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5325F" w14:textId="77777777" w:rsidR="006A21E8" w:rsidRDefault="00000000">
      <w:pPr>
        <w:pStyle w:val="Title"/>
      </w:pPr>
      <w:r>
        <w:rPr>
          <w:color w:val="000000"/>
        </w:rPr>
        <w:t>NourishlandXR Demo Flow</w:t>
      </w:r>
    </w:p>
    <w:p w14:paraId="552A132B" w14:textId="77777777" w:rsidR="006A21E8" w:rsidRDefault="00000000">
      <w:pPr>
        <w:pStyle w:val="Subtitle"/>
      </w:pPr>
      <w:r>
        <w:rPr>
          <w:color w:val="000000"/>
        </w:rPr>
        <w:t>What Why Who How</w:t>
      </w:r>
    </w:p>
    <w:p w14:paraId="4A2E3C5A" w14:textId="77777777" w:rsidR="006A21E8" w:rsidRDefault="00000000">
      <w:pPr>
        <w:rPr>
          <w:rFonts w:hint="eastAsia"/>
        </w:rPr>
      </w:pPr>
      <w:r>
        <w:t>6 October 2026 | Local update V0.9346 | Deployment and Quest walkthrough pending</w:t>
      </w:r>
    </w:p>
    <w:p w14:paraId="6ACE1977" w14:textId="77777777" w:rsidR="006A21E8" w:rsidRDefault="00000000">
      <w:pPr>
        <w:rPr>
          <w:rFonts w:hint="eastAsia"/>
        </w:rPr>
      </w:pPr>
      <w:r>
        <w:t>This document records the visitor text and steps applied to the app source. It explains the tool before asking for actions, uses prepared samples and introduces panel controls gradually. Utility now demonstrates how the same tools can support exploring, learning and planning on any land, including school gardens, university campuses, farms and public landscapes.</w:t>
      </w:r>
    </w:p>
    <w:p w14:paraId="7FB3E316" w14:textId="77777777" w:rsidR="006A21E8" w:rsidRDefault="00000000">
      <w:pPr>
        <w:pStyle w:val="Heading1"/>
      </w:pPr>
      <w:r>
        <w:rPr>
          <w:color w:val="000000"/>
        </w:rPr>
        <w:t>The four questions</w:t>
      </w:r>
    </w:p>
    <w:p w14:paraId="331BC2BF" w14:textId="77777777" w:rsidR="006A21E8" w:rsidRDefault="00000000">
      <w:pPr>
        <w:rPr>
          <w:rFonts w:hint="eastAsia"/>
        </w:rPr>
      </w:pPr>
      <w:r>
        <w:rPr>
          <w:b/>
        </w:rPr>
        <w:t xml:space="preserve">What: </w:t>
      </w:r>
      <w:r>
        <w:t>A tool that attaches information to objects and locations. Plant Orbs open profiles, Notes hold local messages, Totems provide Area directions and Learning Pathways connects information to activities.</w:t>
      </w:r>
    </w:p>
    <w:p w14:paraId="4B0AE7B0" w14:textId="77777777" w:rsidR="006A21E8" w:rsidRDefault="00000000">
      <w:pPr>
        <w:rPr>
          <w:rFonts w:hint="eastAsia"/>
        </w:rPr>
      </w:pPr>
      <w:r>
        <w:rPr>
          <w:b/>
        </w:rPr>
        <w:t>Why: To find relevant information where it belongs, understand a place, learn before planting and turn a useful detail into a learning activity.</w:t>
      </w:r>
    </w:p>
    <w:p w14:paraId="7C671DA8" w14:textId="77777777" w:rsidR="006A21E8" w:rsidRDefault="00000000">
      <w:pPr>
        <w:rPr>
          <w:rFonts w:hint="eastAsia"/>
        </w:rPr>
      </w:pPr>
      <w:r>
        <w:rPr>
          <w:b/>
        </w:rPr>
        <w:t>Who: Visitors exploring a place, teachers and students at schools and universities, and people caring for land. Different questions and purposes can use the same open tools.</w:t>
      </w:r>
    </w:p>
    <w:p w14:paraId="1AE9A441" w14:textId="77777777" w:rsidR="006A21E8" w:rsidRDefault="00000000">
      <w:pPr>
        <w:rPr>
          <w:rFonts w:hint="eastAsia"/>
        </w:rPr>
      </w:pPr>
      <w:r>
        <w:rPr>
          <w:b/>
        </w:rPr>
        <w:t>How: Try prepared examples. Open plant profiles, read a Note and connect two Areas. Utility 1.1 reveals a living map; Utility 1.2 explains choosing plants, their conditions and their contributions before planting. Continue to the optional Learning Pathways connection.</w:t>
      </w:r>
    </w:p>
    <w:p w14:paraId="104F0C96" w14:textId="77777777" w:rsidR="006A21E8" w:rsidRDefault="00000000">
      <w:pPr>
        <w:pStyle w:val="Heading1"/>
      </w:pPr>
      <w:r>
        <w:rPr>
          <w:color w:val="000000"/>
        </w:rPr>
        <w:t>Flow rules</w:t>
      </w:r>
    </w:p>
    <w:p w14:paraId="43A28818" w14:textId="77777777" w:rsidR="006A21E8" w:rsidRDefault="00000000">
      <w:pPr>
        <w:pStyle w:val="ListBullet"/>
        <w:rPr>
          <w:rFonts w:hint="eastAsia"/>
        </w:rPr>
      </w:pPr>
      <w:r>
        <w:t>One purpose and one current action on the main screen. Utility 1.1 and Utility 1.2 identify the new chapter; other existing stage names retain their visitor presentation.</w:t>
      </w:r>
    </w:p>
    <w:p w14:paraId="4D4BE400" w14:textId="77777777" w:rsidR="006A21E8" w:rsidRDefault="00000000">
      <w:pPr>
        <w:pStyle w:val="ListBullet"/>
        <w:rPr>
          <w:rFonts w:hint="eastAsia"/>
        </w:rPr>
      </w:pPr>
      <w:r>
        <w:t>Reach Uses through Culinary to Fresh peas for a concrete early result. The prompt changes after each selection.</w:t>
      </w:r>
    </w:p>
    <w:p w14:paraId="7376A153" w14:textId="77777777" w:rsidR="006A21E8" w:rsidRDefault="00000000">
      <w:pPr>
        <w:pStyle w:val="ListBullet"/>
        <w:rPr>
          <w:rFonts w:hint="eastAsia"/>
        </w:rPr>
      </w:pPr>
      <w:r>
        <w:t>Curiosity is the standard. Tag is compact and Explorer is an optional experiment. Continuing the demo restores Curiosity and clears the remembered mode choice.</w:t>
      </w:r>
    </w:p>
    <w:p w14:paraId="2917D860" w14:textId="77777777" w:rsidR="006A21E8" w:rsidRDefault="00000000">
      <w:pPr>
        <w:pStyle w:val="ListBullet"/>
        <w:rPr>
          <w:rFonts w:hint="eastAsia"/>
        </w:rPr>
      </w:pPr>
      <w:r>
        <w:t>Media, Controls and Settings are subtle glass panel openers in a labelled Panels group. They show their current state and remain optional.</w:t>
      </w:r>
    </w:p>
    <w:p w14:paraId="12D4B205" w14:textId="77777777" w:rsidR="006A21E8" w:rsidRDefault="00000000">
      <w:pPr>
        <w:pStyle w:val="ListBullet"/>
        <w:rPr>
          <w:rFonts w:hint="eastAsia"/>
        </w:rPr>
      </w:pPr>
      <w:r>
        <w:t>Movement help stays contextual. Selection, placement, Grip holding, pinch holding and release use the existing mechanics.</w:t>
      </w:r>
    </w:p>
    <w:p w14:paraId="04BE26D0" w14:textId="77777777" w:rsidR="006A21E8" w:rsidRDefault="00000000">
      <w:pPr>
        <w:pStyle w:val="ListBullet"/>
        <w:rPr>
          <w:rFonts w:hint="eastAsia"/>
        </w:rPr>
      </w:pPr>
      <w:r>
        <w:t>Learning Pathways is an optional final discovery. Visitors can finish after the core experience. The existing Uses connection keeps its source and target visible together.</w:t>
      </w:r>
    </w:p>
    <w:p w14:paraId="0DE3A77F" w14:textId="77777777" w:rsidR="006A21E8" w:rsidRDefault="00000000">
      <w:pPr>
        <w:rPr>
          <w:rFonts w:hint="eastAsia"/>
        </w:rPr>
      </w:pPr>
      <w:r>
        <w:t>Backup: The exact document before this sync is preserved as demo-before-reviewed-sync-2026-10-05.docx. The earlier demoold.docx and flow redesign backup are retained.</w:t>
      </w:r>
    </w:p>
    <w:p w14:paraId="35DF385A" w14:textId="50BED890" w:rsidR="00D5609C" w:rsidRPr="00D5609C" w:rsidRDefault="00000000" w:rsidP="00D5609C">
      <w:pPr>
        <w:rPr>
          <w:b/>
          <w:bCs/>
        </w:rPr>
      </w:pPr>
      <w:r>
        <w:br w:type="page"/>
      </w:r>
    </w:p>
    <w:p w14:paraId="719D73DF" w14:textId="4EC0EC09" w:rsidR="006A21E8" w:rsidRDefault="006A21E8">
      <w:pPr>
        <w:rPr>
          <w:rFonts w:hint="eastAsia"/>
        </w:rPr>
      </w:pPr>
    </w:p>
    <w:p w14:paraId="40732FD1" w14:textId="77777777" w:rsidR="006A21E8" w:rsidRDefault="00000000">
      <w:pPr>
        <w:pStyle w:val="Heading1"/>
      </w:pPr>
      <w:r>
        <w:rPr>
          <w:color w:val="000000"/>
        </w:rPr>
        <w:t>Quick Edit text and steps</w:t>
      </w:r>
    </w:p>
    <w:p>
      <w:r>
        <w:t>Reviewed text applied to the app in V0.9333. Each state below keeps its existing editing reference and interaction handler. Main screen text gives context and one current action; the Control Panel holds supporting tools. Explorer and the final learning example are optional.</w:t>
      </w:r>
    </w:p>
    <w:p>
      <w:pPr>
        <w:pStyle w:val="Heading2"/>
      </w:pPr>
      <w:r>
        <w:rPr>
          <w:color w:val="000000"/>
        </w:rPr>
        <w:t>01 Knowledge connected to place</w:t>
      </w:r>
    </w:p>
    <w:p>
      <w:r>
        <w:t>Editing reference: INTRO 1.1</w:t>
      </w:r>
    </w:p>
    <w:p>
      <w:r>
        <w:t>Message: NourishlandXR brings information, knowledge and observations into the places they belong.</w:t>
      </w:r>
    </w:p>
    <w:p>
      <w:r>
        <w:t>A plant can share its story. Something noticed today can be left for someone to discover later. Information can connect what you see with what you want to understand.</w:t>
      </w:r>
    </w:p>
    <w:p>
      <w:r>
        <w:t>As more is added, a place becomes richer with knowledge that can be explored, shared and built on over time.</w:t>
      </w:r>
    </w:p>
    <w:p>
      <w:r>
        <w:t>Action: See how it works.</w:t>
      </w:r>
    </w:p>
    <w:p>
      <w:r>
        <w:t>Panel: Hidden.</w:t>
      </w:r>
    </w:p>
    <w:p>
      <w:pPr>
        <w:pStyle w:val="Heading2"/>
      </w:pPr>
      <w:r>
        <w:rPr>
          <w:color w:val="000000"/>
        </w:rPr>
        <w:t>02 Try the tools with sample content</w:t>
      </w:r>
    </w:p>
    <w:p>
      <w:r>
        <w:t>Editing reference: INTRO 1.2</w:t>
      </w:r>
    </w:p>
    <w:p>
      <w:r>
        <w:t>Message: NourishlandXR is for curious visitors, teachers and learners, and people who care for land and want to share their knowledge.</w:t>
      </w:r>
    </w:p>
    <w:p>
      <w:r>
        <w:t>For this demo, we’ve prepared a few simple examples. No experience is needed — just take your time and follow your curiosity.</w:t>
      </w:r>
    </w:p>
    <w:p>
      <w:r>
        <w:t>Action: Start the sample demo.</w:t>
      </w:r>
    </w:p>
    <w:p>
      <w:r>
        <w:t>Panel: Hidden. A real garden project is a separate experience after the sample demo.</w:t>
      </w:r>
    </w:p>
    <w:p>
      <w:pPr>
        <w:pStyle w:val="Heading2"/>
      </w:pPr>
      <w:r>
        <w:rPr>
          <w:color w:val="000000"/>
        </w:rPr>
        <w:t>03 Your Control Panel</w:t>
      </w:r>
    </w:p>
    <w:p>
      <w:r>
        <w:t>Editing reference: SPACE 1.1</w:t>
      </w:r>
    </w:p>
    <w:p>
      <w:r>
        <w:t>Message: The Control Panel keeps information and useful actions close by as you explore. We’ll introduce more of it naturally along the way.</w:t>
      </w:r>
    </w:p>
    <w:p>
      <w:r>
        <w:t>Action: Continue to the first sample.</w:t>
      </w:r>
    </w:p>
    <w:p>
      <w:r>
        <w:t>Panel: A compact panel with its companion image visible. Media, Controls and Settings are initially closed.</w:t>
      </w:r>
    </w:p>
    <w:p>
      <w:pPr>
        <w:pStyle w:val="Heading2"/>
      </w:pPr>
      <w:r>
        <w:rPr>
          <w:color w:val="000000"/>
        </w:rPr>
        <w:t>04 Something catches your attention</w:t>
      </w:r>
    </w:p>
    <w:p>
      <w:r>
        <w:t>Editing reference: SPACE 1.2</w:t>
      </w:r>
    </w:p>
    <w:p>
      <w:r>
        <w:t>Message: Imagine you come across a tree or plant and wonder — what is it? Is it edible? How does it grow? What role could it play here?</w:t>
      </w:r>
    </w:p>
    <w:p>
      <w:r>
        <w:t>You can add that plant and place a Plant Orb beside it, creating a starting point for its information, observations and discoveries.</w:t>
      </w:r>
    </w:p>
    <w:p>
      <w:r>
        <w:t>You can choose from plants already available, or create your own.</w:t>
      </w:r>
    </w:p>
    <w:p>
      <w:r>
        <w:t>Action: Place the sample marker in front of you.</w:t>
      </w:r>
    </w:p>
    <w:p>
      <w:r>
        <w:t>Panel: Keep the companion image available without repeating the main message.</w:t>
      </w:r>
    </w:p>
    <w:p>
      <w:pPr>
        <w:pStyle w:val="Heading2"/>
      </w:pPr>
      <w:r>
        <w:rPr>
          <w:color w:val="000000"/>
        </w:rPr>
        <w:t>05 Place the first Plant Orb</w:t>
      </w:r>
    </w:p>
    <w:p>
      <w:r>
        <w:t>Editing reference: ELEMENTS 1.5</w:t>
      </w:r>
    </w:p>
    <w:p>
      <w:r>
        <w:t>Message: Place the Pigeon Pea Orb in a comfortable spot in front of you. In a real place, its Orb would sit beside the plant.</w:t>
      </w:r>
    </w:p>
    <w:p>
      <w:r>
        <w:t>Action: Aim at an open space and use the placement control.</w:t>
      </w:r>
    </w:p>
    <w:p>
      <w:r>
        <w:t>Panel: Existing placement controls; media closed.</w:t>
      </w:r>
    </w:p>
    <w:p>
      <w:pPr>
        <w:pStyle w:val="Heading2"/>
      </w:pPr>
      <w:r>
        <w:rPr>
          <w:color w:val="000000"/>
        </w:rPr>
        <w:t>06 Your first plant to explore</w:t>
      </w:r>
    </w:p>
    <w:p>
      <w:r>
        <w:t>Editing reference: ELEMENTS 1.6</w:t>
      </w:r>
    </w:p>
    <w:p>
      <w:r>
        <w:t>Message: Let’s begin with Pigeon Pea — a versatile shrub grown in many parts of the world for food, soil improvement and its many roles in the garden.</w:t>
      </w:r>
    </w:p>
    <w:p>
      <w:r>
        <w:t>Its Plant Orb is now in place. Select it and start discovering what makes this plant interesting.</w:t>
      </w:r>
    </w:p>
    <w:p>
      <w:r>
        <w:t>Action: Select the Pigeon Pea Orb.</w:t>
      </w:r>
    </w:p>
    <w:p>
      <w:r>
        <w:t>Panel: Selected plant identity. Curiosity is the standard presentation.</w:t>
      </w:r>
    </w:p>
    <w:p>
      <w:pPr>
        <w:pStyle w:val="Heading2"/>
      </w:pPr>
      <w:r>
        <w:rPr>
          <w:color w:val="000000"/>
        </w:rPr>
        <w:t>07 The compact Tag view</w:t>
      </w:r>
    </w:p>
    <w:p>
      <w:r>
        <w:t>Editing reference: ELEMENTS 1.7</w:t>
      </w:r>
    </w:p>
    <w:p>
      <w:r>
        <w:t>Message: Tag shows the essentials. Use Controls to return to Curiosity when you want the information cells, or continue the demo.</w:t>
      </w:r>
    </w:p>
    <w:p>
      <w:r>
        <w:t>Action: Curiosity is the standard view.</w:t>
      </w:r>
    </w:p>
    <w:p>
      <w:r>
        <w:t>Panel: Optional compact view, not a required lesson.</w:t>
      </w:r>
    </w:p>
    <w:p>
      <w:pPr>
        <w:pStyle w:val="Heading2"/>
      </w:pPr>
      <w:r>
        <w:rPr>
          <w:color w:val="000000"/>
        </w:rPr>
        <w:t>08 There’s more to discover</w:t>
      </w:r>
    </w:p>
    <w:p>
      <w:r>
        <w:t>Editing reference: PIMO 1.2</w:t>
      </w:r>
    </w:p>
    <w:p>
      <w:r>
        <w:t>Message: There are many ways to get to know a plant. You might wonder how it grows, what it can provide, how it supports other life, or why it suits a particular place.</w:t>
      </w:r>
    </w:p>
    <w:p>
      <w:r>
        <w:t>Let’s follow one of those questions and see where it leads.</w:t>
      </w:r>
    </w:p>
    <w:p>
      <w:r>
        <w:t>Action: Select Uses.</w:t>
      </w:r>
    </w:p>
    <w:p>
      <w:r>
        <w:t>Panel: Plant profile in Curiosity; keep only the relevant branch in focus.</w:t>
      </w:r>
    </w:p>
    <w:p>
      <w:pPr>
        <w:pStyle w:val="Heading2"/>
      </w:pPr>
      <w:r>
        <w:rPr>
          <w:color w:val="000000"/>
        </w:rPr>
        <w:t>09 Follow Uses</w:t>
      </w:r>
    </w:p>
    <w:p>
      <w:r>
        <w:t>Editing reference: PIMO 1.2a</w:t>
      </w:r>
    </w:p>
    <w:p>
      <w:r>
        <w:t>Message: Select Culinary to discover the food examples.</w:t>
      </w:r>
    </w:p>
    <w:p>
      <w:r>
        <w:t>Action: Select Culinary.</w:t>
      </w:r>
    </w:p>
    <w:p>
      <w:r>
        <w:t>Panel: Uses information and its immediate child cells.</w:t>
      </w:r>
    </w:p>
    <w:p>
      <w:pPr>
        <w:pStyle w:val="Heading2"/>
      </w:pPr>
      <w:r>
        <w:rPr>
          <w:color w:val="000000"/>
        </w:rPr>
        <w:t>10 Explore one use</w:t>
      </w:r>
    </w:p>
    <w:p>
      <w:r>
        <w:t>Editing reference: PIMO 1.2b</w:t>
      </w:r>
    </w:p>
    <w:p>
      <w:r>
        <w:t>Message: Select Fresh peas to see one way Pigeon Pea can be used.</w:t>
      </w:r>
    </w:p>
    <w:p>
      <w:r>
        <w:t>Action: Select Fresh peas.</w:t>
      </w:r>
    </w:p>
    <w:p>
      <w:r>
        <w:t>Panel: Culinary information and its child cells.</w:t>
      </w:r>
    </w:p>
    <w:p>
      <w:pPr>
        <w:pStyle w:val="Heading2"/>
      </w:pPr>
      <w:r>
        <w:rPr>
          <w:color w:val="000000"/>
        </w:rPr>
        <w:t>11 A detail you can return to</w:t>
      </w:r>
    </w:p>
    <w:p>
      <w:r>
        <w:t>Editing reference: PIMO 1.2c</w:t>
      </w:r>
    </w:p>
    <w:p>
      <w:r>
        <w:t>Message: You can keep exploring, or take a closer look at the related image.</w:t>
      </w:r>
    </w:p>
    <w:p>
      <w:r>
        <w:t>Action: Continue to learn about Media.</w:t>
      </w:r>
    </w:p>
    <w:p>
      <w:r>
        <w:t>Panel: Authored Fresh peas information, breadcrumb and matching media if available.</w:t>
      </w:r>
    </w:p>
    <w:p>
      <w:pPr>
        <w:pStyle w:val="Heading2"/>
      </w:pPr>
      <w:r>
        <w:rPr>
          <w:color w:val="000000"/>
        </w:rPr>
        <w:t>12 A closer look</w:t>
      </w:r>
    </w:p>
    <w:p>
      <w:r>
        <w:t>Editing reference: PANEL 1.1</w:t>
      </w:r>
    </w:p>
    <w:p>
      <w:r>
        <w:t>Message: Want a closer look? Media shows the image connected to your selection.</w:t>
      </w:r>
    </w:p>
    <w:p>
      <w:r>
        <w:t>Action: Review the image, then continue.</w:t>
      </w:r>
    </w:p>
    <w:p>
      <w:r>
        <w:t>Panel: Open the selected cell or plant’s authored image. Media is a panel opener, visually distinct from demo progression actions.</w:t>
      </w:r>
    </w:p>
    <w:p>
      <w:pPr>
        <w:pStyle w:val="Heading2"/>
      </w:pPr>
      <w:r>
        <w:rPr>
          <w:color w:val="000000"/>
        </w:rPr>
        <w:t>13 Different ways to see information</w:t>
      </w:r>
    </w:p>
    <w:p>
      <w:r>
        <w:t>Editing reference: PANEL 1.2</w:t>
      </w:r>
    </w:p>
    <w:p>
      <w:r>
        <w:t>Message: Sometimes you want a quick answer. Other times, you might want to explore a plant more deeply.</w:t>
      </w:r>
    </w:p>
    <w:p>
      <w:r>
        <w:t>Tag gives you the essentials at a glance, while Curiosity lets you follow different branches of knowledge.</w:t>
      </w:r>
    </w:p>
    <w:p>
      <w:r>
        <w:t>Action: Review the panels, then continue. Changing views is optional.</w:t>
      </w:r>
    </w:p>
    <w:p>
      <w:r>
        <w:t>Panel: Show the available view choices in Controls without opening Settings. Explain Tag, Curiosity and optional Explorer there. Continuing closes Controls and restores Curiosity.</w:t>
      </w:r>
    </w:p>
    <w:p>
      <w:pPr>
        <w:pStyle w:val="Heading2"/>
      </w:pPr>
      <w:r>
        <w:rPr>
          <w:color w:val="000000"/>
        </w:rPr>
        <w:t>14 Another plant, another story</w:t>
      </w:r>
    </w:p>
    <w:p>
      <w:r>
        <w:t>Editing reference: ELEMENTS 1.9</w:t>
      </w:r>
    </w:p>
    <w:p>
      <w:r>
        <w:t>Message: Every plant brings a different story. Add Moringa beside Pigeon Pea and explore what it can share.</w:t>
      </w:r>
    </w:p>
    <w:p>
      <w:r>
        <w:t>Action: Add the Moringa sample.</w:t>
      </w:r>
    </w:p>
    <w:p>
      <w:r>
        <w:t>Panel: Keep the first sample and its information available.</w:t>
      </w:r>
    </w:p>
    <w:p>
      <w:pPr>
        <w:pStyle w:val="Heading2"/>
      </w:pPr>
      <w:r>
        <w:rPr>
          <w:color w:val="000000"/>
        </w:rPr>
        <w:t>15 Add Moringa</w:t>
      </w:r>
    </w:p>
    <w:p>
      <w:r>
        <w:t>Editing reference: ELEMENTS 1.11</w:t>
      </w:r>
    </w:p>
    <w:p>
      <w:r>
        <w:t>Message: Place Moringa beside Pigeon Pea. Each plant keeps its own information, ready for you to explore.</w:t>
      </w:r>
    </w:p>
    <w:p>
      <w:r>
        <w:t>Action: Place the Moringa Orb.</w:t>
      </w:r>
    </w:p>
    <w:p>
      <w:r>
        <w:t>Panel: Existing placement controls; media closed.</w:t>
      </w:r>
    </w:p>
    <w:p>
      <w:pPr>
        <w:pStyle w:val="Heading2"/>
      </w:pPr>
      <w:r>
        <w:rPr>
          <w:color w:val="000000"/>
        </w:rPr>
        <w:t>16 Explore another story</w:t>
      </w:r>
    </w:p>
    <w:p>
      <w:r>
        <w:t>Editing reference: ELEMENTS 1.12</w:t>
      </w:r>
    </w:p>
    <w:p>
      <w:r>
        <w:t>Message: Select Moringa to open its information. You can return to Pigeon Pea whenever you like.</w:t>
      </w:r>
    </w:p>
    <w:p>
      <w:r>
        <w:t>Action: Select Moringa, or continue to add a sample Note.</w:t>
      </w:r>
    </w:p>
    <w:p>
      <w:r>
        <w:t>Panel: Selected plant information only; Curiosity remains standard.</w:t>
      </w:r>
    </w:p>
    <w:p>
      <w:pPr>
        <w:pStyle w:val="Heading2"/>
      </w:pPr>
      <w:r>
        <w:rPr>
          <w:color w:val="000000"/>
        </w:rPr>
        <w:t>17 Leave something behind</w:t>
      </w:r>
    </w:p>
    <w:p>
      <w:r>
        <w:t>Editing reference: ELEMENTS 1.14</w:t>
      </w:r>
    </w:p>
    <w:p>
      <w:r>
        <w:t>Message: A plant profile tells part of a story. A Note lets someone leave an observation, a reminder or a message for another person to discover later.</w:t>
      </w:r>
    </w:p>
    <w:p>
      <w:r>
        <w:t>Action: Add the prepared Note.</w:t>
      </w:r>
    </w:p>
    <w:p>
      <w:r>
        <w:t>Panel: No invented observation or typing task.</w:t>
      </w:r>
    </w:p>
    <w:p>
      <w:pPr>
        <w:pStyle w:val="Heading2"/>
      </w:pPr>
      <w:r>
        <w:rPr>
          <w:color w:val="000000"/>
        </w:rPr>
        <w:t>18 Leave a message here</w:t>
      </w:r>
    </w:p>
    <w:p>
      <w:r>
        <w:t>Editing reference: ELEMENTS 1.16</w:t>
      </w:r>
    </w:p>
    <w:p>
      <w:r>
        <w:t>Message: Place this example Note beside the plants. In a real place, you could leave a seasonal observation or a useful message for the next visitor.</w:t>
      </w:r>
    </w:p>
    <w:p>
      <w:r>
        <w:t>Action: Choose a location and place the Note.</w:t>
      </w:r>
    </w:p>
    <w:p>
      <w:r>
        <w:t>Panel: Existing Note placement controls. Prepared message: Two sample plant profiles are available here. Select either Orb to explore.</w:t>
      </w:r>
    </w:p>
    <w:p>
      <w:pPr>
        <w:pStyle w:val="Heading2"/>
      </w:pPr>
      <w:r>
        <w:rPr>
          <w:color w:val="000000"/>
        </w:rPr>
        <w:t>19 A message connected to place</w:t>
      </w:r>
    </w:p>
    <w:p>
      <w:r>
        <w:t>Editing reference: ELEMENTS 1.17</w:t>
      </w:r>
    </w:p>
    <w:p>
      <w:r>
        <w:t>Message: Select the Note to read it. Someone visiting later can discover the message where it belongs.</w:t>
      </w:r>
    </w:p>
    <w:p>
      <w:r>
        <w:t>Action: Select the Note, then continue to organise the area.</w:t>
      </w:r>
    </w:p>
    <w:p>
      <w:r>
        <w:t>Panel: Selected Note content and existing Note controls.</w:t>
      </w:r>
    </w:p>
    <w:p>
      <w:pPr>
        <w:pStyle w:val="Heading2"/>
      </w:pPr>
      <w:r>
        <w:rPr>
          <w:color w:val="000000"/>
        </w:rPr>
        <w:t>20 Bring the pieces together</w:t>
      </w:r>
    </w:p>
    <w:p>
      <w:r>
        <w:t>Editing reference: SPACE 1.4</w:t>
      </w:r>
    </w:p>
    <w:p>
      <w:r>
        <w:t>Message: So far, we have explored plants, knowledge and a local message. In a real place, many of these pieces can grow together. An Area keeps them organised, with a Totem as its welcome point.</w:t>
      </w:r>
    </w:p>
    <w:p>
      <w:r>
        <w:t>Action: Show the first Totem.</w:t>
      </w:r>
    </w:p>
    <w:p>
      <w:r>
        <w:t>Panel: Keep the sample plants and Note visible.</w:t>
      </w:r>
    </w:p>
    <w:p>
      <w:pPr>
        <w:pStyle w:val="Heading2"/>
      </w:pPr>
      <w:r>
        <w:rPr>
          <w:color w:val="000000"/>
        </w:rPr>
        <w:t>21 A welcome point for My area</w:t>
      </w:r>
    </w:p>
    <w:p>
      <w:r>
        <w:t>Editing reference: ELEMENTS 1.18</w:t>
      </w:r>
    </w:p>
    <w:p>
      <w:r>
        <w:t>Message: This Totem belongs to My area. Its signs help visitors find the plants and messages that belong here.</w:t>
      </w:r>
    </w:p>
    <w:p>
      <w:r>
        <w:t>Action: Show the My area Totem.</w:t>
      </w:r>
    </w:p>
    <w:p>
      <w:r>
        <w:t>Panel: Totem example and preloaded signage. Floor adjustment remains in Settings.</w:t>
      </w:r>
    </w:p>
    <w:p>
      <w:pPr>
        <w:pStyle w:val="Heading2"/>
      </w:pPr>
      <w:r>
        <w:rPr>
          <w:color w:val="000000"/>
        </w:rPr>
        <w:t>22 Find what belongs here</w:t>
      </w:r>
    </w:p>
    <w:p>
      <w:r>
        <w:t>Editing reference: ELEMENTS 1.19</w:t>
      </w:r>
    </w:p>
    <w:p>
      <w:r>
        <w:t>Message: The Totem names the Area. Its signs point toward nearby plants and Notes, giving visitors a way to find what they want to explore.</w:t>
      </w:r>
    </w:p>
    <w:p>
      <w:r>
        <w:t>Action: Try the controls if you like, then create Second Area.</w:t>
      </w:r>
    </w:p>
    <w:p>
      <w:r>
        <w:t>Panel: Existing Signs and Fade/Wake controls. Signs are already visible on arrival.</w:t>
      </w:r>
    </w:p>
    <w:p>
      <w:pPr>
        <w:pStyle w:val="Heading2"/>
      </w:pPr>
      <w:r>
        <w:rPr>
          <w:color w:val="000000"/>
        </w:rPr>
        <w:t>23 Connect another area</w:t>
      </w:r>
    </w:p>
    <w:p>
      <w:r>
        <w:t>Editing reference: AREA 1.2</w:t>
      </w:r>
    </w:p>
    <w:p>
      <w:r>
        <w:t>Message: A larger place can hold several Areas, each with its own stories. Add Second Area to see how visitors can find their way between them.</w:t>
      </w:r>
    </w:p>
    <w:p>
      <w:r>
        <w:t>Action: Create the Second Area Totem.</w:t>
      </w:r>
    </w:p>
    <w:p>
      <w:r>
        <w:t>Panel: My area and its content remain visible.</w:t>
      </w:r>
    </w:p>
    <w:p>
      <w:pPr>
        <w:pStyle w:val="Heading2"/>
      </w:pPr>
      <w:r>
        <w:rPr>
          <w:color w:val="000000"/>
        </w:rPr>
        <w:t>24 Give visitors a direction</w:t>
      </w:r>
    </w:p>
    <w:p>
      <w:r>
        <w:t>Editing reference: ELEMENTS 1.20</w:t>
      </w:r>
    </w:p>
    <w:p>
      <w:r>
        <w:t>Message: Connect the Totems so each Area can point toward the other. Their plants and messages remain connected to their own locations.</w:t>
      </w:r>
    </w:p>
    <w:p>
      <w:r>
        <w:t>Action: Select Connect the Totems.</w:t>
      </w:r>
    </w:p>
    <w:p>
      <w:r>
        <w:t>Panel: Second Area and local content. No remote destination sign until the link is created.</w:t>
      </w:r>
    </w:p>
    <w:p>
      <w:pPr>
        <w:pStyle w:val="Heading2"/>
      </w:pPr>
      <w:r>
        <w:rPr>
          <w:color w:val="000000"/>
        </w:rPr>
        <w:t>25 Follow the direction</w:t>
      </w:r>
    </w:p>
    <w:p>
      <w:r>
        <w:t>Editing reference: ELEMENTS 1.21</w:t>
      </w:r>
    </w:p>
    <w:p>
      <w:r>
        <w:t>Message: Select the Second Area sign on My area. Its arrow points toward the destination, helping you see where to go next.</w:t>
      </w:r>
    </w:p>
    <w:p>
      <w:r>
        <w:t>Action: Select the Second Area sign.</w:t>
      </w:r>
    </w:p>
    <w:p>
      <w:r>
        <w:t>Panel: Remote Totem notification uses its existing white strip. No surrounding destination outline.</w:t>
      </w:r>
    </w:p>
    <w:p>
      <w:pPr>
        <w:pStyle w:val="Heading2"/>
      </w:pPr>
      <w:r>
        <w:rPr>
          <w:color w:val="000000"/>
        </w:rPr>
        <w:t>26 A place that can grow with knowledge</w:t>
      </w:r>
    </w:p>
    <w:p>
      <w:r>
        <w:t>Editing reference: ELEMENTS 1.22</w:t>
      </w:r>
    </w:p>
    <w:p>
      <w:r>
        <w:t>Message: Plants, observations and directions can become part of one connected place. Next, see how this can support exploring, learning and planning on any land.</w:t>
      </w:r>
    </w:p>
    <w:p>
      <w:r>
        <w:t>Action: Continue to Utility: explore, learn and plan.</w:t>
      </w:r>
    </w:p>
    <w:p>
      <w:r>
        <w:t>Panel: Keep local information available without repeating the full main message.</w:t>
      </w:r>
    </w:p>
    <w:p>
      <w:pPr>
        <w:pStyle w:val="Heading2"/>
      </w:pPr>
      <w:r>
        <w:t>27 Explore, learn and plan</w:t>
      </w:r>
    </w:p>
    <w:p>
      <w:r>
        <w:t>Editing reference: UTILITY 1.1</w:t>
      </w:r>
    </w:p>
    <w:p>
      <w:r>
        <w:t>Message: Plants, Notes and Areas can connect knowledge to any land — from school gardens and university campuses to farms and public landscapes.</w:t>
      </w:r>
    </w:p>
    <w:p>
      <w:r>
        <w:t>Action: Learn before planting</w:t>
      </w:r>
    </w:p>
    <w:p>
      <w:r>
        <w:t>Panel: Visitors can discover the plants along a public trail. School students can observe a garden through the seasons. University groups can connect field studies to a site. People caring for land can explore planting possibilities. The same tools support different questions and purposes.</w:t>
      </w:r>
    </w:p>
    <w:p>
      <w:r>
        <w:t>Animation: Start with empty land. Reveal the first Totem, stagger its Plant Orbs and Note, then trace its Area boundary. Repeat for Second Area, then reveal the connecting path and landscape planting. The prepared sample takes 13 seconds. Tags remain at cloud level above the land disk, with strings to their locations. Replay starts again from empty land; reduced motion shows the complete map immediately.</w:t>
      </w:r>
    </w:p>
    <w:p>
      <w:pPr>
        <w:pStyle w:val="Heading2"/>
      </w:pPr>
      <w:r>
        <w:t>28 Learn before planting</w:t>
      </w:r>
    </w:p>
    <w:p>
      <w:r>
        <w:t>Editing reference: UTILITY 1.2</w:t>
      </w:r>
    </w:p>
    <w:p>
      <w:r>
        <w:t>Message: Explore what could grow here before anything is planted.</w:t>
      </w:r>
    </w:p>
    <w:p>
      <w:r>
        <w:t>Message: Compare what to plant, the light, water, soil and climate each plant needs, and what it can provide — food, shade, habitat or support for the soil.</w:t>
      </w:r>
    </w:p>
    <w:p>
      <w:r>
        <w:t>Message: Visitors, teachers and students can use these questions to learn about a place. People planning a planting can use that knowledge to make informed choices.</w:t>
      </w:r>
    </w:p>
    <w:p>
      <w:r>
        <w:t>Action: Continue to Learning Pathways</w:t>
      </w:r>
    </w:p>
    <w:p>
      <w:r>
        <w:t>Panel: Try three questions: What could grow here? What conditions would it need? What could it contribute? A school class could compare plants for a garden; a university group could investigate a site's conditions; a visitor could discover why a plant suits its surroundings.</w:t>
      </w:r>
    </w:p>
    <w:p>
      <w:pPr>
        <w:pStyle w:val="Heading2"/>
      </w:pPr>
      <w:r>
        <w:rPr>
          <w:color w:val="000000"/>
        </w:rPr>
        <w:t>29 An optional learning discovery</w:t>
      </w:r>
    </w:p>
    <w:p>
      <w:r>
        <w:t>Editing reference: LEARNING 1.6</w:t>
      </w:r>
    </w:p>
    <w:p>
      <w:r>
        <w:t>Message: Want to see how this can become a learning experience? Open Learning Pathways, or choose Finish without learning example in the Control Panel.</w:t>
      </w:r>
    </w:p>
    <w:p>
      <w:r>
        <w:t>Action: Open the learning example.</w:t>
      </w:r>
    </w:p>
    <w:p>
      <w:r>
        <w:t>Panel: Four uniform starting cells grow from the Living Frame. Learning Pathways is the final feature.</w:t>
      </w:r>
    </w:p>
    <w:p>
      <w:pPr>
        <w:pStyle w:val="Heading2"/>
      </w:pPr>
      <w:r>
        <w:rPr>
          <w:color w:val="000000"/>
        </w:rPr>
        <w:t>30 A question to explore</w:t>
      </w:r>
    </w:p>
    <w:p>
      <w:r>
        <w:t>Editing reference: LEARNING 1.7</w:t>
      </w:r>
    </w:p>
    <w:p>
      <w:r>
        <w:t>Message: Explore a starting topic, or follow the Uses example to connect plant information with a learning activity.</w:t>
      </w:r>
    </w:p>
    <w:p>
      <w:r>
        <w:t>Action: Try a starting topic, or connect the sample plant.</w:t>
      </w:r>
    </w:p>
    <w:p>
      <w:r>
        <w:t>Panel: Selected learning cell information and authored image. No need to find a nested target before starting the guided connection.</w:t>
      </w:r>
    </w:p>
    <w:p>
      <w:pPr>
        <w:pStyle w:val="Heading2"/>
      </w:pPr>
      <w:r>
        <w:rPr>
          <w:color w:val="000000"/>
        </w:rPr>
        <w:t>31 Build on what you discovered</w:t>
      </w:r>
    </w:p>
    <w:p>
      <w:r>
        <w:t>Editing reference: LEARNING 1.8</w:t>
      </w:r>
    </w:p>
    <w:p>
      <w:r>
        <w:t>Message: Connect Pigeon Pea Uses to Uses and Making. One plant detail can become the starting point for a question or activity.</w:t>
      </w:r>
    </w:p>
    <w:p>
      <w:r>
        <w:t>Action: Show the source and target together.</w:t>
      </w:r>
    </w:p>
    <w:p>
      <w:r>
        <w:t>Panel: Uses is the guided default. Other prepared connection examples remain optional.</w:t>
      </w:r>
    </w:p>
    <w:p>
      <w:pPr>
        <w:pStyle w:val="Heading2"/>
      </w:pPr>
      <w:r>
        <w:rPr>
          <w:color w:val="000000"/>
        </w:rPr>
        <w:t>32 Choose the plant information</w:t>
      </w:r>
    </w:p>
    <w:p>
      <w:r>
        <w:t>Editing reference: LEARNING 1.9</w:t>
      </w:r>
    </w:p>
    <w:p>
      <w:r>
        <w:t>Message: Select Uses in Pigeon Pea to choose the information for this learning example.</w:t>
      </w:r>
    </w:p>
    <w:p>
      <w:r>
        <w:t>Action: Select Uses.</w:t>
      </w:r>
    </w:p>
    <w:p>
      <w:r>
        <w:t>Panel: The existing source and target remain visible together.</w:t>
      </w:r>
    </w:p>
    <w:p>
      <w:pPr>
        <w:pStyle w:val="Heading2"/>
      </w:pPr>
      <w:r>
        <w:rPr>
          <w:color w:val="000000"/>
        </w:rPr>
        <w:t>33 Connect a learning question</w:t>
      </w:r>
    </w:p>
    <w:p>
      <w:r>
        <w:t>Editing reference: LEARNING 1.10</w:t>
      </w:r>
    </w:p>
    <w:p>
      <w:r>
        <w:t>Message: Hold Uses and Making until the connection completes.</w:t>
      </w:r>
    </w:p>
    <w:p>
      <w:r>
        <w:t>Action: Hold Uses and Making.</w:t>
      </w:r>
    </w:p>
    <w:p>
      <w:r>
        <w:t>Panel: Preserve the existing deliberate target hold.</w:t>
      </w:r>
    </w:p>
    <w:p>
      <w:pPr>
        <w:pStyle w:val="Heading2"/>
      </w:pPr>
      <w:r>
        <w:rPr>
          <w:color w:val="000000"/>
        </w:rPr>
        <w:t>34 A detail becomes a learning activity</w:t>
      </w:r>
    </w:p>
    <w:p>
      <w:r>
        <w:t>Editing reference: LEARNING 1.11</w:t>
      </w:r>
    </w:p>
    <w:p>
      <w:r>
        <w:t>Message: A teacher could ask which plant part is used and what preparation is recorded. The connected plant detail gives learners a source to return to.</w:t>
      </w:r>
    </w:p>
    <w:p>
      <w:r>
        <w:t>Action: Finish the example.</w:t>
      </w:r>
    </w:p>
    <w:p>
      <w:r>
        <w:t>Panel: Show the actual connected source, target and matching image.</w:t>
      </w:r>
    </w:p>
    <w:p>
      <w:pPr>
        <w:pStyle w:val="Heading2"/>
      </w:pPr>
      <w:r>
        <w:rPr>
          <w:color w:val="000000"/>
        </w:rPr>
        <w:t>35 Knowledge grows with a place</w:t>
      </w:r>
    </w:p>
    <w:p>
      <w:r>
        <w:t>Editing reference: CLOSURE 1.1</w:t>
      </w:r>
    </w:p>
    <w:p>
      <w:r>
        <w:t>Message: You have explored a small example. In a real place, plants, observations and local knowledge can grow together over time, creating something others can explore, learn from and contribute to.</w:t>
      </w:r>
    </w:p>
    <w:p>
      <w:r>
        <w:t>Return to the welcome screen to discover a separate real garden project.</w:t>
      </w:r>
    </w:p>
    <w:p>
      <w:r>
        <w:t>Action: Finish the sample demo.</w:t>
      </w:r>
    </w:p>
    <w:p>
      <w:r>
        <w:t>Panel: Finish the sample cleanly. Any available published project is a separate choice after returning to welcome.</w:t>
      </w:r>
    </w:p>
    <w:p>
      <w:pPr>
        <w:pStyle w:val="Heading2"/>
      </w:pPr>
      <w:r>
        <w:rPr>
          <w:color w:val="000000"/>
        </w:rPr>
        <w:t>Quick Edit visual and interaction update</w:t>
      </w:r>
    </w:p>
    <w:p>
      <w:r>
        <w:t>Bees roam with changing flight paths and move between flower clusters. Close encounters face the viewer with small gaze-responsive movement, then return smoothly to flight.</w:t>
      </w:r>
    </w:p>
    <w:p>
      <w:r>
        <w:t>Curiosity preserves its original six-petal opening. Children have stronger branch colours, small gaps and matching strings. Cell glass adjusts from opaque to coloured glass without fading labels or rebuilding every cell texture while dragging. Live opacity changes reuse cached cell textures across both eyes and avoid repainting the Living Frame from the cell slider; Quest frame timing still needs a headset check.</w:t>
      </w:r>
    </w:p>
    <w:p>
      <w:r>
        <w:t>Totems align beside the Living Frame on the same plane. Both retain directional remote-area signs after connection and after leaving Learning Pathways. The distinct nameplate sits below the existing notification light.</w:t>
      </w:r>
    </w:p>
    <w:p>
      <w:r>
        <w:t>The Control Panel reserves its top row for progress. Plant identity is centred beneath it; the breadcrumb has a separate visual style and the body uses the available reading area.</w:t>
      </w:r>
    </w:p>
    <w:p>
      <w:r>
        <w:t>Controller Trigger gently pushes the hero dice; Grip holds it. Hand tracking and pointer visuals remain mutually exclusive. Release Grip or pinch to release movable objects.</w:t>
      </w:r>
    </w:p>
    <w:p>
      <w:r>
        <w:t>Deployment audit: failed runs #678, #681 and #684 are ancestors of the successfully deployed commit 15ab1af. Their code was retained. The reviewed document wording had not been copied into the app and is now synchronised. This V0.9333 update still requires a new deployment and Quest walkthrough.</w:t>
      </w:r>
    </w:p>
    <w:p w14:paraId="72291A33" w14:textId="77777777" w:rsidR="006A21E8" w:rsidRDefault="00000000">
      <w:pPr>
        <w:pStyle w:val="Heading1"/>
      </w:pPr>
      <w:r>
        <w:rPr>
          <w:color w:val="000000"/>
        </w:rPr>
        <w:t>Supporting controls and objects</w:t>
      </w:r>
    </w:p>
    <w:p w14:paraId="2DDF1289" w14:textId="77777777" w:rsidR="006A21E8" w:rsidRDefault="00000000">
      <w:pPr>
        <w:rPr>
          <w:rFonts w:hint="eastAsia"/>
        </w:rPr>
      </w:pPr>
      <w:r>
        <w:rPr>
          <w:b/>
        </w:rPr>
        <w:t xml:space="preserve">Prepared Note: </w:t>
      </w:r>
      <w:r>
        <w:t>Two sample plant profiles are available here. Select either Orb to explore. The sample demo uses this message; a separate observation pathway retains its existing Note template.</w:t>
      </w:r>
    </w:p>
    <w:p w14:paraId="61D6DCEC" w14:textId="77777777" w:rsidR="006A21E8" w:rsidRDefault="00000000">
      <w:pPr>
        <w:rPr>
          <w:rFonts w:hint="eastAsia"/>
        </w:rPr>
      </w:pPr>
      <w:r>
        <w:rPr>
          <w:b/>
        </w:rPr>
        <w:t xml:space="preserve">Movement: </w:t>
      </w:r>
      <w:r>
        <w:t>Trigger selects and Grip holds with controllers. With tracked hands, use the existing index selection or touch and pinch to hold movable objects. Release the hold to release the object. Movement is contextual help, not an extra compulsory screen.</w:t>
      </w:r>
    </w:p>
    <w:p w14:paraId="0AE62AB2" w14:textId="77777777" w:rsidR="006A21E8" w:rsidRDefault="00000000">
      <w:pPr>
        <w:rPr>
          <w:rFonts w:hint="eastAsia"/>
        </w:rPr>
      </w:pPr>
      <w:r>
        <w:rPr>
          <w:b/>
        </w:rPr>
        <w:t xml:space="preserve">Totems: </w:t>
      </w:r>
      <w:r>
        <w:t>Create My area first, then Second Area. Signs preload on arrival. Signs toggles the signage; Fade and Wake preserve the present visibility behavior. Select the remote sign to see the existing top strip pulse.</w:t>
      </w:r>
    </w:p>
    <w:p w14:paraId="3B00A3CA" w14:textId="77777777" w:rsidR="006A21E8" w:rsidRDefault="00000000">
      <w:pPr>
        <w:rPr>
          <w:rFonts w:hint="eastAsia"/>
        </w:rPr>
      </w:pPr>
      <w:r>
        <w:rPr>
          <w:b/>
        </w:rPr>
        <w:t xml:space="preserve">Media: </w:t>
      </w:r>
      <w:r>
        <w:t>Use the selected plant or cell image. The companion illustration appears with the control panel. Media opens or closes the image panel. Keep labels and breadcrumbs concise.</w:t>
      </w:r>
    </w:p>
    <w:p w14:paraId="22984DE8" w14:textId="77777777" w:rsidR="006A21E8" w:rsidRDefault="00000000">
      <w:pPr>
        <w:rPr>
          <w:rFonts w:hint="eastAsia"/>
        </w:rPr>
      </w:pPr>
      <w:r>
        <w:rPr>
          <w:b/>
        </w:rPr>
        <w:t xml:space="preserve">Controls: </w:t>
      </w:r>
      <w:r>
        <w:t>Keep Tag, Curiosity and Explorer visible. Curiosity is standard, Tag compact, Explorer experimental. The mode choice resets to Curiosity when the guided demo resumes.</w:t>
      </w:r>
    </w:p>
    <w:p w14:paraId="47F188BC" w14:textId="77777777" w:rsidR="006A21E8" w:rsidRDefault="00000000">
      <w:pPr>
        <w:rPr>
          <w:rFonts w:hint="eastAsia"/>
        </w:rPr>
      </w:pPr>
      <w:r>
        <w:rPr>
          <w:b/>
        </w:rPr>
        <w:t xml:space="preserve">Settings: </w:t>
      </w:r>
      <w:r>
        <w:t>Viewing and comfort settings remain optional. Existing Graphics performance controls and Floor Dice visibility retain their locations and handlers.</w:t>
      </w:r>
    </w:p>
    <w:p w14:paraId="18176AC4" w14:textId="77777777" w:rsidR="006A21E8" w:rsidRDefault="00000000">
      <w:pPr>
        <w:rPr>
          <w:rFonts w:hint="eastAsia"/>
        </w:rPr>
      </w:pPr>
      <w:r>
        <w:t>Explorer dice: twelve regular pentagonal faces with engraved labels and coloured circular targets. Child dice inherit the selected parent target colour and use related shades. The intro and floor hero dice remain separate.</w:t>
      </w:r>
    </w:p>
    <w:p w14:paraId="5567AC35" w14:textId="77777777" w:rsidR="006A21E8" w:rsidRDefault="00000000">
      <w:pPr>
        <w:rPr>
          <w:rFonts w:hint="eastAsia"/>
        </w:rPr>
      </w:pPr>
      <w:r>
        <w:rPr>
          <w:b/>
        </w:rPr>
        <w:t xml:space="preserve">Learning connection: </w:t>
      </w:r>
      <w:r>
        <w:t>The default is Uses to Uses and Making. The existing target ancestry is revealed automatically. Select the actual Pigeon Pea source, then use the existing deliberate target hold. This preserves the current activation mechanics and XR event handling.</w:t>
      </w:r>
    </w:p>
    <w:p w14:paraId="05464047" w14:textId="77777777" w:rsidR="006A21E8" w:rsidRDefault="00000000">
      <w:pPr>
        <w:pStyle w:val="Heading1"/>
      </w:pPr>
      <w:r>
        <w:rPr>
          <w:color w:val="000000"/>
        </w:rPr>
        <w:t>Earlier visual requests retained for follow up</w:t>
      </w:r>
    </w:p>
    <w:p w14:paraId="731CA128" w14:textId="77777777" w:rsidR="006A21E8" w:rsidRDefault="00000000">
      <w:pPr>
        <w:rPr>
          <w:rFonts w:hint="eastAsia"/>
        </w:rPr>
      </w:pPr>
      <w:r>
        <w:t>The following refinements are recorded for headset review. Local code and release checks do not certify their appearance or timing on Quest.</w:t>
      </w:r>
    </w:p>
    <w:p w14:paraId="2C5F72AB" w14:textId="77777777" w:rsidR="006A21E8" w:rsidRDefault="00000000">
      <w:pPr>
        <w:pStyle w:val="ListBullet"/>
        <w:rPr>
          <w:rFonts w:hint="eastAsia"/>
        </w:rPr>
      </w:pPr>
      <w:r>
        <w:t>Curiosity: original initial flower, contrasting title and darker readable children, immediate opening, clear branch organisation, no connector visible beneath transparent cells.</w:t>
      </w:r>
    </w:p>
    <w:p w14:paraId="64BEDCC4" w14:textId="77777777" w:rsidR="006A21E8" w:rsidRDefault="00000000">
      <w:pPr>
        <w:pStyle w:val="ListBullet"/>
        <w:rPr>
          <w:rFonts w:hint="eastAsia"/>
        </w:rPr>
      </w:pPr>
      <w:r>
        <w:t>Living Frame and Learning cells: uniform cells growing from the frame, coloured outlines, leaves along the outside edge and roots developing slowly, matching images on cell selection.</w:t>
      </w:r>
    </w:p>
    <w:p w14:paraId="09283275" w14:textId="77777777" w:rsidR="006A21E8" w:rsidRDefault="00000000">
      <w:pPr>
        <w:pStyle w:val="ListBullet"/>
        <w:rPr>
          <w:rFonts w:hint="eastAsia"/>
        </w:rPr>
      </w:pPr>
      <w:r>
        <w:t>Bees: varied arrivals, about 85 percent of visible activity at flower batches, varied brief close approaches, gaze responsive vibration, opaque head and body with transparent wings.</w:t>
      </w:r>
    </w:p>
    <w:p w14:paraId="66247184" w14:textId="77777777" w:rsidR="006A21E8" w:rsidRDefault="00000000">
      <w:pPr>
        <w:pStyle w:val="ListBullet"/>
        <w:rPr>
          <w:rFonts w:hint="eastAsia"/>
        </w:rPr>
      </w:pPr>
      <w:r>
        <w:t>Butterflies: actual perched wing opening and closing with natural pauses; consistent flight flapping; routes clear of the frame; firm hold and immediate release when Grip or pinch ends.</w:t>
      </w:r>
    </w:p>
    <w:p w14:paraId="1F23CBF1" w14:textId="77777777" w:rsidR="006A21E8" w:rsidRDefault="00000000">
      <w:pPr>
        <w:pStyle w:val="ListBullet"/>
        <w:rPr>
          <w:rFonts w:hint="eastAsia"/>
        </w:rPr>
      </w:pPr>
      <w:r>
        <w:t>Signals: strong breathing notification on the existing Totem strip while selected; pulse a Note’s existing outline rather than add a yellow surrounding shape.</w:t>
      </w:r>
    </w:p>
    <w:p w14:paraId="3B53A11C" w14:textId="77777777" w:rsidR="006A21E8" w:rsidRDefault="00000000">
      <w:pPr>
        <w:pStyle w:val="ListBullet"/>
        <w:rPr>
          <w:rFonts w:hint="eastAsia"/>
        </w:rPr>
      </w:pPr>
      <w:r>
        <w:t>Scene and panels: resolve any unexpected Scene recovery active condition, clear stale tracking outlines and keep subpanel docking and performance controls readable.</w:t>
      </w:r>
    </w:p>
    <w:p w14:paraId="125890BB" w14:textId="77777777" w:rsidR="006A21E8" w:rsidRDefault="00000000">
      <w:pPr>
        <w:pStyle w:val="Heading1"/>
      </w:pPr>
      <w:r>
        <w:rPr>
          <w:color w:val="000000"/>
        </w:rPr>
        <w:t>Release status</w:t>
      </w:r>
    </w:p>
    <w:p w14:paraId="6AB51C70" w14:textId="77777777" w:rsidR="006A21E8" w:rsidRDefault="00000000">
      <w:pPr>
        <w:rPr>
          <w:rFonts w:hint="eastAsia"/>
        </w:rPr>
      </w:pPr>
      <w:r>
        <w:t>The reviewed text is now synchronised with the app source. Confirm deployment before testing the new version on Quest. Check reading comfort, close bee engagement, colour and opacity, Totem signs, and the optional ending in the headset.</w:t>
      </w:r>
    </w:p>
    <w:sectPr w:rsidR="006A21E8" w:rsidSect="00034616">
      <w:footerReference w:type="default" r:id="rId8"/>
      <w:pgSz w:w="12240" w:h="15840"/>
      <w:pgMar w:top="1008" w:right="1181" w:bottom="1008"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38D26" w14:textId="77777777" w:rsidR="0035750B" w:rsidRDefault="0035750B">
      <w:pPr>
        <w:spacing w:after="0" w:line="240" w:lineRule="auto"/>
        <w:rPr>
          <w:rFonts w:hint="eastAsia"/>
        </w:rPr>
      </w:pPr>
      <w:r>
        <w:separator/>
      </w:r>
    </w:p>
  </w:endnote>
  <w:endnote w:type="continuationSeparator" w:id="0">
    <w:p w14:paraId="1DDCF77C" w14:textId="77777777" w:rsidR="0035750B" w:rsidRDefault="0035750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317C" w14:textId="77777777" w:rsidR="006A21E8" w:rsidRDefault="00000000">
    <w:pPr>
      <w:pStyle w:val="Footer"/>
      <w:rPr>
        <w:rFonts w:hint="eastAsia"/>
      </w:rPr>
    </w:pPr>
    <w:r>
      <w:rPr>
        <w:sz w:val="18"/>
      </w:rPr>
      <w:t xml:space="preserve">NourishlandXR demo | Local V0.9323 | </w:t>
    </w:r>
    <w:r>
      <w:fldChar w:fldCharType="begin"/>
    </w:r>
    <w:r>
      <w:instrText>PAGE</w:instrText>
    </w:r>
    <w:r>
      <w:rPr>
        <w:rFonts w:hint="eastAsia"/>
      </w:rP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93D59" w14:textId="77777777" w:rsidR="0035750B" w:rsidRDefault="0035750B">
      <w:pPr>
        <w:spacing w:after="0" w:line="240" w:lineRule="auto"/>
        <w:rPr>
          <w:rFonts w:hint="eastAsia"/>
        </w:rPr>
      </w:pPr>
      <w:r>
        <w:separator/>
      </w:r>
    </w:p>
  </w:footnote>
  <w:footnote w:type="continuationSeparator" w:id="0">
    <w:p w14:paraId="0D2B9827" w14:textId="77777777" w:rsidR="0035750B" w:rsidRDefault="0035750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2452292">
    <w:abstractNumId w:val="8"/>
  </w:num>
  <w:num w:numId="2" w16cid:durableId="617566183">
    <w:abstractNumId w:val="6"/>
  </w:num>
  <w:num w:numId="3" w16cid:durableId="1316109258">
    <w:abstractNumId w:val="5"/>
  </w:num>
  <w:num w:numId="4" w16cid:durableId="501896382">
    <w:abstractNumId w:val="4"/>
  </w:num>
  <w:num w:numId="5" w16cid:durableId="1310283528">
    <w:abstractNumId w:val="7"/>
  </w:num>
  <w:num w:numId="6" w16cid:durableId="801653759">
    <w:abstractNumId w:val="3"/>
  </w:num>
  <w:num w:numId="7" w16cid:durableId="1236477635">
    <w:abstractNumId w:val="2"/>
  </w:num>
  <w:num w:numId="8" w16cid:durableId="381289104">
    <w:abstractNumId w:val="1"/>
  </w:num>
  <w:num w:numId="9" w16cid:durableId="986588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50B"/>
    <w:rsid w:val="00384818"/>
    <w:rsid w:val="006A21E8"/>
    <w:rsid w:val="00AA1D8D"/>
    <w:rsid w:val="00B47730"/>
    <w:rsid w:val="00CB0664"/>
    <w:rsid w:val="00D5609C"/>
    <w:rsid w:val="00F767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864EA0"/>
  <w14:defaultImageDpi w14:val="300"/>
  <w15:docId w15:val="{F7EA6749-CA9E-443A-9F5E-291004002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7" w:lineRule="auto"/>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5609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2541</Words>
  <Characters>14484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NourishlandXR Demo Flow</vt:lpstr>
    </vt:vector>
  </TitlesOfParts>
  <Manager/>
  <Company/>
  <LinksUpToDate>false</LinksUpToDate>
  <CharactersWithSpaces>16992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Demo Flow</dc:title>
  <dc:subject>Visitor copy and sequence for local V0.9323</dc:subject>
  <dc:creator>NourishlandXR</dc:creator>
  <cp:keywords/>
  <dc:description>generated by python-docx</dc:description>
  <cp:lastModifiedBy>andre Madeira</cp:lastModifiedBy>
  <cp:revision>2</cp:revision>
  <dcterms:created xsi:type="dcterms:W3CDTF">2013-12-23T23:15:00Z</dcterms:created>
  <dcterms:modified xsi:type="dcterms:W3CDTF">2026-10-05T09:44:00Z</dcterms:modified>
  <cp:category/>
</cp:coreProperties>
</file>