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C5325F" w14:textId="77777777" w:rsidR="006A21E8" w:rsidRDefault="00000000">
      <w:pPr>
        <w:pStyle w:val="Title"/>
      </w:pPr>
      <w:r>
        <w:rPr>
          <w:color w:val="000000"/>
        </w:rPr>
        <w:t>NourishlandXR Demo Flow</w:t>
      </w:r>
    </w:p>
    <w:p w14:paraId="552A132B" w14:textId="77777777" w:rsidR="006A21E8" w:rsidRDefault="00000000">
      <w:pPr>
        <w:pStyle w:val="Subtitle"/>
      </w:pPr>
      <w:r>
        <w:t>Observation Technology Learning and Shared Knowledge</w:t>
      </w:r>
    </w:p>
    <w:p w14:paraId="4A2E3C5A" w14:textId="77777777" w:rsidR="006A21E8" w:rsidRDefault="00000000">
      <w:pPr>
        <w:rPr>
          <w:rFonts w:hint="eastAsia"/>
        </w:rPr>
      </w:pPr>
      <w:r>
        <w:t>9 October 2026 | Opening update V0.9428 | Local implementation; deployment and Quest walkthrough pending</w:t>
      </w:r>
    </w:p>
    <w:p w14:paraId="6ACE1977" w14:textId="77777777" w:rsidR="006A21E8" w:rsidRDefault="00000000">
      <w:pPr>
        <w:rPr>
          <w:rFonts w:hint="eastAsia"/>
        </w:rPr>
      </w:pPr>
      <w:r>
        <w:t>The opening begins with noticing the living world, then explains how augmented reality can support attention, curiosity and learning through real places. Users settle into the Living Frame and Control Panel and see the wider possibilities before meeting Pigeon Pea as one small sample within a larger ecosystem. The remaining demo continues through the existing plant, Note, Area, landscape and learning interactions.</w:t>
      </w:r>
    </w:p>
    <w:p w14:paraId="7FB3E316" w14:textId="77777777" w:rsidR="006A21E8" w:rsidRDefault="00000000">
      <w:pPr>
        <w:pStyle w:val="Heading1"/>
      </w:pPr>
      <w:r>
        <w:rPr>
          <w:color w:val="000000"/>
        </w:rPr>
        <w:t>The four questions</w:t>
      </w:r>
    </w:p>
    <w:p w14:paraId="331BC2BF" w14:textId="77777777" w:rsidR="006A21E8" w:rsidRDefault="00000000">
      <w:pPr>
        <w:rPr>
          <w:rFonts w:hint="eastAsia"/>
        </w:rPr>
      </w:pPr>
      <w:r>
        <w:t>What: A tool for exploring and learning through real places. Augmented reality connects digital information, observations and activities to their locations.</w:t>
      </w:r>
    </w:p>
    <w:p w14:paraId="4B0AE7B0" w14:textId="77777777" w:rsidR="006A21E8" w:rsidRDefault="00000000">
      <w:pPr>
        <w:rPr>
          <w:rFonts w:hint="eastAsia"/>
        </w:rPr>
      </w:pPr>
      <w:r>
        <w:t>Why: To encourage attention to the living world, follow questions, share observations and explore planting possibilities.</w:t>
      </w:r>
    </w:p>
    <w:p w14:paraId="7C671DA8" w14:textId="77777777" w:rsidR="006A21E8" w:rsidRDefault="00000000">
      <w:pPr>
        <w:rPr>
          <w:rFonts w:hint="eastAsia"/>
        </w:rPr>
      </w:pPr>
      <w:r>
        <w:rPr>
          <w:b/>
        </w:rPr>
        <w:t>Who: Visitors exploring a place, teachers and students at schools and universities, and people caring for land. Different questions and purposes can use the same open tools.</w:t>
      </w:r>
    </w:p>
    <w:p w14:paraId="1AE9A441" w14:textId="77777777" w:rsidR="006A21E8" w:rsidRDefault="00000000">
      <w:pPr>
        <w:rPr>
          <w:rFonts w:hint="eastAsia"/>
        </w:rPr>
      </w:pPr>
      <w:r>
        <w:t>How: Begin with observation, understand the technology, get comfortable with the interface and imagine the possibilities. Then explore a small prepared plant sample and gradually connect plants, a Note and Areas into a larger landscape.</w:t>
      </w:r>
    </w:p>
    <w:p w14:paraId="104F0C96" w14:textId="77777777" w:rsidR="006A21E8" w:rsidRDefault="00000000">
      <w:pPr>
        <w:pStyle w:val="Heading1"/>
      </w:pPr>
      <w:r>
        <w:rPr>
          <w:color w:val="000000"/>
        </w:rPr>
        <w:t>Flow rules</w:t>
      </w:r>
    </w:p>
    <w:p w14:paraId="43A28818" w14:textId="77777777" w:rsidR="006A21E8" w:rsidRDefault="00000000">
      <w:pPr>
        <w:pStyle w:val="ListBullet"/>
        <w:rPr>
          <w:rFonts w:hint="eastAsia"/>
        </w:rPr>
      </w:pPr>
      <w:r>
        <w:t>One purpose and one current action on the main screen. Utility 1.1 and Utility 1.2 identify the new chapter; other existing stage names retain their visitor presentation.</w:t>
      </w:r>
    </w:p>
    <w:p w14:paraId="4D4BE400" w14:textId="77777777" w:rsidR="006A21E8" w:rsidRDefault="00000000">
      <w:pPr>
        <w:pStyle w:val="ListBullet"/>
        <w:rPr>
          <w:rFonts w:hint="eastAsia"/>
        </w:rPr>
      </w:pPr>
      <w:r>
        <w:t>Reach Uses through Culinary to Fresh peas for a concrete early result. The prompt changes after each selection.</w:t>
      </w:r>
    </w:p>
    <w:p w14:paraId="7376A153" w14:textId="77777777" w:rsidR="006A21E8" w:rsidRDefault="00000000">
      <w:pPr>
        <w:pStyle w:val="ListBullet"/>
        <w:rPr>
          <w:rFonts w:hint="eastAsia"/>
        </w:rPr>
      </w:pPr>
      <w:r>
        <w:t>Curiosity is the standard. Tag is compact and Explorer is an optional experiment. Continuing the demo restores Curiosity and clears the remembered mode choice.</w:t>
      </w:r>
    </w:p>
    <w:p w14:paraId="2917D860" w14:textId="77777777" w:rsidR="006A21E8" w:rsidRDefault="00000000">
      <w:pPr>
        <w:pStyle w:val="ListBullet"/>
        <w:rPr>
          <w:rFonts w:hint="eastAsia"/>
        </w:rPr>
      </w:pPr>
      <w:r>
        <w:t>Media, Controls and Settings are subtle glass panel openers in a labelled Panels group. They show their current state and remain optional.</w:t>
      </w:r>
    </w:p>
    <w:p w14:paraId="12D4B205" w14:textId="77777777" w:rsidR="006A21E8" w:rsidRDefault="00000000">
      <w:pPr>
        <w:pStyle w:val="ListBullet"/>
        <w:rPr>
          <w:rFonts w:hint="eastAsia"/>
        </w:rPr>
      </w:pPr>
      <w:r>
        <w:t>Movement help stays contextual. Selection, placement, Grip holding, pinch holding and release use the existing mechanics.</w:t>
      </w:r>
    </w:p>
    <w:p w14:paraId="04BE26D0" w14:textId="77777777" w:rsidR="006A21E8" w:rsidRDefault="00000000">
      <w:pPr>
        <w:pStyle w:val="ListBullet"/>
        <w:rPr>
          <w:rFonts w:hint="eastAsia"/>
        </w:rPr>
      </w:pPr>
      <w:r>
        <w:t>Learning Pathways is an optional final discovery. Visitors can finish after the core experience. The existing Uses connection keeps its source and target visible together.</w:t>
      </w:r>
    </w:p>
    <w:p w14:paraId="0DE3A77F" w14:textId="77777777" w:rsidR="006A21E8" w:rsidRDefault="00000000">
      <w:pPr>
        <w:rPr>
          <w:rFonts w:hint="eastAsia"/>
        </w:rPr>
      </w:pPr>
      <w:r>
        <w:t>Backup: The exact document before this sync is preserved as demo-before-reviewed-sync-2026-10-05.docx. The earlier demoold.docx and flow redesign backup are retained.</w:t>
      </w:r>
    </w:p>
    <w:p w14:paraId="35DF385A" w14:textId="50BED890" w:rsidR="00D5609C" w:rsidRPr="00D5609C" w:rsidRDefault="00000000" w:rsidP="00D5609C">
      <w:pPr>
        <w:rPr>
          <w:b/>
          <w:bCs/>
        </w:rPr>
      </w:pPr>
      <w:r>
        <w:br w:type="page"/>
      </w:r>
    </w:p>
    <w:p w14:paraId="719D73DF" w14:textId="4EC0EC09" w:rsidR="006A21E8" w:rsidRDefault="006A21E8">
      <w:pPr>
        <w:rPr>
          <w:rFonts w:hint="eastAsia"/>
        </w:rPr>
      </w:pPr>
    </w:p>
    <w:p w14:paraId="40732FD1" w14:textId="77777777" w:rsidR="006A21E8" w:rsidRDefault="00000000">
      <w:pPr>
        <w:pStyle w:val="Heading1"/>
      </w:pPr>
      <w:r>
        <w:rPr>
          <w:color w:val="000000"/>
        </w:rPr>
        <w:t>Quick Edit text and steps</w:t>
      </w:r>
    </w:p>
    <w:p>
      <w:r>
        <w:t>Opening narration updated in V0.9428. Each state keeps its existing editing reference and interaction handler. The early sequence establishes observation, technology, orientation, possibilities and a small plant example. Other chapters retain their existing script.</w:t>
      </w:r>
    </w:p>
    <w:p>
      <w:pPr>
        <w:pStyle w:val="Heading2"/>
      </w:pPr>
      <w:r>
        <w:t>01 Take a moment to look around</w:t>
      </w:r>
    </w:p>
    <w:p>
      <w:r>
        <w:t>Editing reference: INTRO 1.1</w:t>
      </w:r>
    </w:p>
    <w:p>
      <w:r>
        <w:t>Message: A leaf catching the light. An insect moving between flowers. The shade beneath a tree.</w:t>
      </w:r>
    </w:p>
    <w:p>
      <w:r>
        <w:t>Small things can invite us to pause and look closer.</w:t>
      </w:r>
    </w:p>
    <w:p>
      <w:r>
        <w:t>What catches your attention? What would you like to understand?</w:t>
      </w:r>
    </w:p>
    <w:p>
      <w:r>
        <w:t>Action: See how it works.</w:t>
      </w:r>
    </w:p>
    <w:p>
      <w:r>
        <w:t>Panel: Hidden.</w:t>
      </w:r>
    </w:p>
    <w:p>
      <w:pPr>
        <w:pStyle w:val="Heading2"/>
      </w:pPr>
      <w:r>
        <w:t>02 Look closer with NourishlandXR</w:t>
      </w:r>
    </w:p>
    <w:p>
      <w:r>
        <w:t>Editing reference: INTRO 1.2</w:t>
      </w:r>
    </w:p>
    <w:p>
      <w:r>
        <w:t>Message: Technology shapes where we place our attention. What if it helped us notice more of the living world?</w:t>
      </w:r>
    </w:p>
    <w:p>
      <w:r>
        <w:t>NourishlandXR is a tool for exploring and learning through real places. Augmented reality brings digital information into your surroundings.</w:t>
      </w:r>
    </w:p>
    <w:p>
      <w:r>
        <w:t>Follow a question, share an observation, or explore a planting possibility — then look back at the place with another layer of understanding.</w:t>
      </w:r>
    </w:p>
    <w:p>
      <w:r>
        <w:t>Action: Let’s start.</w:t>
      </w:r>
    </w:p>
    <w:p>
      <w:r>
        <w:t>Panel: Hidden. A real garden project is a separate experience after the sample demo.</w:t>
      </w:r>
    </w:p>
    <w:p>
      <w:pPr>
        <w:pStyle w:val="Heading2"/>
      </w:pPr>
      <w:r>
        <w:t>03 Get comfortable in this space</w:t>
      </w:r>
    </w:p>
    <w:p>
      <w:r>
        <w:t>Editing reference: SPACE 1.1</w:t>
      </w:r>
    </w:p>
    <w:p>
      <w:r>
        <w:t>Message: This demo uses prepared examples in the space around you. The Living Frame guides you through them.</w:t>
      </w:r>
    </w:p>
    <w:p>
      <w:r>
        <w:t>Your Control Panel keeps selected information and useful tools close by.</w:t>
      </w:r>
    </w:p>
    <w:p>
      <w:r>
        <w:t>Take your time. Continue when you are ready, and use Back to revisit a step.</w:t>
      </w:r>
    </w:p>
    <w:p>
      <w:r>
        <w:t>Action: Continue to the first sample.</w:t>
      </w:r>
    </w:p>
    <w:p>
      <w:r>
        <w:t>Panel: A compact panel with its companion image visible. Media, Controls and Settings are initially closed.</w:t>
      </w:r>
    </w:p>
    <w:p>
      <w:pPr>
        <w:pStyle w:val="Heading2"/>
      </w:pPr>
      <w:r>
        <w:t>04 Imagine a place to learn</w:t>
      </w:r>
    </w:p>
    <w:p>
      <w:r>
        <w:t>Editing reference: SPACE 1.2</w:t>
      </w:r>
    </w:p>
    <w:p>
      <w:r>
        <w:t>Message: A garden can become an outdoor classroom. A walk can reveal connections between plants, wildlife and the people who care for a place.</w:t>
      </w:r>
    </w:p>
    <w:p>
      <w:r>
        <w:t>Plant Orbs open plant information. Notes hold observations and messages. Areas and Totems help people find their way.</w:t>
      </w:r>
    </w:p>
    <w:p>
      <w:r>
        <w:t>Learning Pathways connect discoveries with questions and activities. Together, these tools let a place grow with shared knowledge.</w:t>
      </w:r>
    </w:p>
    <w:p>
      <w:r>
        <w:t>Action: Begin with one small discovery.</w:t>
      </w:r>
    </w:p>
    <w:p>
      <w:r>
        <w:t>Panel: Keep the companion image available without repeating the main message.</w:t>
      </w:r>
    </w:p>
    <w:p>
      <w:pPr>
        <w:pStyle w:val="Heading2"/>
      </w:pPr>
      <w:r>
        <w:t>04a Begin with one small discovery</w:t>
      </w:r>
    </w:p>
    <w:p>
      <w:pPr/>
      <w:r>
        <w:t>Editing reference: SPACE 1.3</w:t>
      </w:r>
    </w:p>
    <w:p>
      <w:pPr/>
      <w:r>
        <w:t>Message: A connected place can begin with one plant and one question.</w:t>
      </w:r>
    </w:p>
    <w:p>
      <w:pPr/>
      <w:r>
        <w:t>Our sample is Pigeon Pea, a shrub grown for food and its useful roles in a garden. It is one small part of a much larger living story.</w:t>
      </w:r>
    </w:p>
    <w:p>
      <w:pPr/>
      <w:r>
        <w:t>Place its Plant Orb to begin. We will add another plant, a message and connected Areas to show how the experience can grow.</w:t>
      </w:r>
    </w:p>
    <w:p>
      <w:pPr/>
      <w:r>
        <w:t>Action: Place the sample when you are ready.</w:t>
      </w:r>
    </w:p>
    <w:p>
      <w:pPr/>
      <w:r>
        <w:t>Panel: Show the Pigeon Pea companion image before placement. This is a prepared sample, not a real garden project.</w:t>
      </w:r>
    </w:p>
    <w:p>
      <w:pPr/>
      <w:r>
        <w:t>Opening timing: The growing frame and question appear first. Existing ambient bees arrive after a quiet pause, without restarting at INTRO 1.2. Close bee flybys wait until orientation ends. Reduced motion and the insects setting remain respected. No automatic vibration or additional creatures are introduced.</w:t>
      </w:r>
    </w:p>
    <w:p>
      <w:pPr>
        <w:pStyle w:val="Heading2"/>
      </w:pPr>
      <w:r>
        <w:rPr>
          <w:color w:val="000000"/>
        </w:rPr>
        <w:t>05 Place the first Plant Orb</w:t>
      </w:r>
    </w:p>
    <w:p>
      <w:r>
        <w:t>Editing reference: ELEMENTS 1.5</w:t>
      </w:r>
    </w:p>
    <w:p>
      <w:r>
        <w:t>Message: Place the Pigeon Pea Orb in a comfortable spot in front of you. In a real place, its Orb would sit beside the plant.</w:t>
      </w:r>
    </w:p>
    <w:p>
      <w:r>
        <w:t>Action: Aim at an open space and use the placement control.</w:t>
      </w:r>
    </w:p>
    <w:p>
      <w:r>
        <w:t>Panel: Existing placement controls; media closed.</w:t>
      </w:r>
    </w:p>
    <w:p>
      <w:pPr>
        <w:pStyle w:val="Heading2"/>
      </w:pPr>
      <w:r>
        <w:rPr>
          <w:color w:val="000000"/>
        </w:rPr>
        <w:t>06 Your first plant to explore</w:t>
      </w:r>
    </w:p>
    <w:p>
      <w:r>
        <w:t>Editing reference: ELEMENTS 1.6</w:t>
      </w:r>
    </w:p>
    <w:p>
      <w:r>
        <w:t>Message: Let’s begin with Pigeon Pea — a versatile shrub grown in many parts of the world for food, soil improvement and its many roles in the garden.</w:t>
      </w:r>
    </w:p>
    <w:p>
      <w:r>
        <w:t>Its Plant Orb is now in place. Select it and start discovering what makes this plant interesting.</w:t>
      </w:r>
    </w:p>
    <w:p>
      <w:r>
        <w:t>Action: Select the Pigeon Pea Orb.</w:t>
      </w:r>
    </w:p>
    <w:p>
      <w:r>
        <w:t>Panel: Selected plant identity. Curiosity is the standard presentation.</w:t>
      </w:r>
    </w:p>
    <w:p>
      <w:pPr>
        <w:pStyle w:val="Heading2"/>
      </w:pPr>
      <w:r>
        <w:rPr>
          <w:color w:val="000000"/>
        </w:rPr>
        <w:t>07 The compact Tag view</w:t>
      </w:r>
    </w:p>
    <w:p>
      <w:r>
        <w:t>Editing reference: ELEMENTS 1.7</w:t>
      </w:r>
    </w:p>
    <w:p>
      <w:r>
        <w:t>Message: Tag shows the essentials. Use Controls to return to Curiosity when you want the information cells, or continue the demo.</w:t>
      </w:r>
    </w:p>
    <w:p>
      <w:r>
        <w:t>Action: Curiosity is the standard view.</w:t>
      </w:r>
    </w:p>
    <w:p>
      <w:r>
        <w:t>Panel: Optional compact view, not a required lesson.</w:t>
      </w:r>
    </w:p>
    <w:p>
      <w:pPr>
        <w:pStyle w:val="Heading2"/>
      </w:pPr>
      <w:r>
        <w:rPr>
          <w:color w:val="000000"/>
        </w:rPr>
        <w:t>08 There’s more to discover</w:t>
      </w:r>
    </w:p>
    <w:p>
      <w:r>
        <w:t>Editing reference: PIMO 1.2</w:t>
      </w:r>
    </w:p>
    <w:p>
      <w:r>
        <w:t>Message: There are many ways to get to know a plant. You might wonder how it grows, what it can provide, how it supports other life, or why it suits a particular place.</w:t>
      </w:r>
    </w:p>
    <w:p>
      <w:r>
        <w:t>Let’s follow one of those questions and see where it leads.</w:t>
      </w:r>
    </w:p>
    <w:p>
      <w:r>
        <w:t>Action: Select Uses.</w:t>
      </w:r>
    </w:p>
    <w:p>
      <w:r>
        <w:t>Panel: Plant profile in Curiosity; keep only the relevant branch in focus.</w:t>
      </w:r>
    </w:p>
    <w:p>
      <w:pPr>
        <w:pStyle w:val="Heading2"/>
      </w:pPr>
      <w:r>
        <w:rPr>
          <w:color w:val="000000"/>
        </w:rPr>
        <w:t>09 Follow Uses</w:t>
      </w:r>
    </w:p>
    <w:p>
      <w:r>
        <w:t>Editing reference: PIMO 1.2a</w:t>
      </w:r>
    </w:p>
    <w:p>
      <w:r>
        <w:t>Message: Select Culinary to discover the food examples.</w:t>
      </w:r>
    </w:p>
    <w:p>
      <w:r>
        <w:t>Action: Select Culinary.</w:t>
      </w:r>
    </w:p>
    <w:p>
      <w:r>
        <w:t>Panel: Uses information and its immediate child cells.</w:t>
      </w:r>
    </w:p>
    <w:p>
      <w:pPr>
        <w:pStyle w:val="Heading2"/>
      </w:pPr>
      <w:r>
        <w:rPr>
          <w:color w:val="000000"/>
        </w:rPr>
        <w:t>10 Explore one use</w:t>
      </w:r>
    </w:p>
    <w:p>
      <w:r>
        <w:t>Editing reference: PIMO 1.2b</w:t>
      </w:r>
    </w:p>
    <w:p>
      <w:r>
        <w:t>Message: Select Fresh peas to see one way Pigeon Pea can be used.</w:t>
      </w:r>
    </w:p>
    <w:p>
      <w:r>
        <w:t>Action: Select Fresh peas.</w:t>
      </w:r>
    </w:p>
    <w:p>
      <w:r>
        <w:t>Panel: Culinary information and its child cells.</w:t>
      </w:r>
    </w:p>
    <w:p>
      <w:pPr>
        <w:pStyle w:val="Heading2"/>
      </w:pPr>
      <w:r>
        <w:rPr>
          <w:color w:val="000000"/>
        </w:rPr>
        <w:t>11 A detail you can return to</w:t>
      </w:r>
    </w:p>
    <w:p>
      <w:r>
        <w:t>Editing reference: PIMO 1.2c</w:t>
      </w:r>
    </w:p>
    <w:p>
      <w:r>
        <w:t>Message: You can keep exploring, or take a closer look at the related image.</w:t>
      </w:r>
    </w:p>
    <w:p>
      <w:r>
        <w:t>Action: Continue to learn about Media.</w:t>
      </w:r>
    </w:p>
    <w:p>
      <w:r>
        <w:t>Panel: Authored Fresh peas information, breadcrumb and matching media if available.</w:t>
      </w:r>
    </w:p>
    <w:p>
      <w:pPr>
        <w:pStyle w:val="Heading2"/>
      </w:pPr>
      <w:r>
        <w:rPr>
          <w:color w:val="000000"/>
        </w:rPr>
        <w:t>12 A closer look</w:t>
      </w:r>
    </w:p>
    <w:p>
      <w:r>
        <w:t>Editing reference: PANEL 1.1</w:t>
      </w:r>
    </w:p>
    <w:p>
      <w:r>
        <w:t>Message: Want a closer look? Media shows the image connected to your selection.</w:t>
      </w:r>
    </w:p>
    <w:p>
      <w:r>
        <w:t>Action: Review the image, then continue.</w:t>
      </w:r>
    </w:p>
    <w:p>
      <w:r>
        <w:t>Panel: Open the selected cell or plant’s authored image. Media is a panel opener, visually distinct from demo progression actions.</w:t>
      </w:r>
    </w:p>
    <w:p>
      <w:pPr>
        <w:pStyle w:val="Heading2"/>
      </w:pPr>
      <w:r>
        <w:rPr>
          <w:color w:val="000000"/>
        </w:rPr>
        <w:t>13 Different ways to see information</w:t>
      </w:r>
    </w:p>
    <w:p>
      <w:r>
        <w:t>Editing reference: PANEL 1.2</w:t>
      </w:r>
    </w:p>
    <w:p>
      <w:r>
        <w:t>Message: Sometimes you want a quick answer. Other times, you might want to explore a plant more deeply.</w:t>
      </w:r>
    </w:p>
    <w:p>
      <w:r>
        <w:t>Tag gives you the essentials at a glance, while Curiosity lets you follow different branches of knowledge.</w:t>
      </w:r>
    </w:p>
    <w:p>
      <w:r>
        <w:t>Action: Review the panels, then continue. Changing views is optional.</w:t>
      </w:r>
    </w:p>
    <w:p>
      <w:r>
        <w:t>Panel: Show the available view choices in Controls without opening Settings. Explain Tag, Curiosity and optional Explorer there. Continuing closes Controls and restores Curiosity.</w:t>
      </w:r>
    </w:p>
    <w:p>
      <w:pPr>
        <w:pStyle w:val="Heading2"/>
      </w:pPr>
      <w:r>
        <w:rPr>
          <w:color w:val="000000"/>
        </w:rPr>
        <w:t>14 Another plant, another story</w:t>
      </w:r>
    </w:p>
    <w:p>
      <w:r>
        <w:t>Editing reference: ELEMENTS 1.9</w:t>
      </w:r>
    </w:p>
    <w:p>
      <w:r>
        <w:t>Message: Every plant brings a different story. Add Moringa beside Pigeon Pea and explore what it can share.</w:t>
      </w:r>
    </w:p>
    <w:p>
      <w:r>
        <w:t>Action: Add the Moringa sample.</w:t>
      </w:r>
    </w:p>
    <w:p>
      <w:r>
        <w:t>Panel: Keep the first sample and its information available.</w:t>
      </w:r>
    </w:p>
    <w:p>
      <w:pPr>
        <w:pStyle w:val="Heading2"/>
      </w:pPr>
      <w:r>
        <w:rPr>
          <w:color w:val="000000"/>
        </w:rPr>
        <w:t>15 Add Moringa</w:t>
      </w:r>
    </w:p>
    <w:p>
      <w:r>
        <w:t>Editing reference: ELEMENTS 1.11</w:t>
      </w:r>
    </w:p>
    <w:p>
      <w:r>
        <w:t>Message: Place Moringa beside Pigeon Pea. Each plant keeps its own information, ready for you to explore.</w:t>
      </w:r>
    </w:p>
    <w:p>
      <w:r>
        <w:t>Action: Place the Moringa Orb.</w:t>
      </w:r>
    </w:p>
    <w:p>
      <w:r>
        <w:t>Panel: Existing placement controls; media closed.</w:t>
      </w:r>
    </w:p>
    <w:p>
      <w:pPr>
        <w:pStyle w:val="Heading2"/>
      </w:pPr>
      <w:r>
        <w:rPr>
          <w:color w:val="000000"/>
        </w:rPr>
        <w:t>16 Explore another story</w:t>
      </w:r>
    </w:p>
    <w:p>
      <w:r>
        <w:t>Editing reference: ELEMENTS 1.12</w:t>
      </w:r>
    </w:p>
    <w:p>
      <w:r>
        <w:t>Message: Select Moringa to open its information. You can return to Pigeon Pea whenever you like.</w:t>
      </w:r>
    </w:p>
    <w:p>
      <w:r>
        <w:t>Action: Select Moringa, or continue to add a sample Note.</w:t>
      </w:r>
    </w:p>
    <w:p>
      <w:r>
        <w:t>Panel: Selected plant information only; Curiosity remains standard.</w:t>
      </w:r>
    </w:p>
    <w:p>
      <w:pPr>
        <w:pStyle w:val="Heading2"/>
      </w:pPr>
      <w:r>
        <w:rPr>
          <w:color w:val="000000"/>
        </w:rPr>
        <w:t>17 Leave something behind</w:t>
      </w:r>
    </w:p>
    <w:p>
      <w:r>
        <w:t>Editing reference: ELEMENTS 1.14</w:t>
      </w:r>
    </w:p>
    <w:p>
      <w:r>
        <w:t>Message: A plant profile tells part of a story. A Note lets someone leave an observation, a reminder or a message for another person to discover later.</w:t>
      </w:r>
    </w:p>
    <w:p>
      <w:r>
        <w:t>Action: Add the prepared Note.</w:t>
      </w:r>
    </w:p>
    <w:p>
      <w:r>
        <w:t>Panel: No invented observation or typing task.</w:t>
      </w:r>
    </w:p>
    <w:p>
      <w:pPr>
        <w:pStyle w:val="Heading2"/>
      </w:pPr>
      <w:r>
        <w:rPr>
          <w:color w:val="000000"/>
        </w:rPr>
        <w:t>18 Leave a message here</w:t>
      </w:r>
    </w:p>
    <w:p>
      <w:r>
        <w:t>Editing reference: ELEMENTS 1.16</w:t>
      </w:r>
    </w:p>
    <w:p>
      <w:r>
        <w:t>Message: Place this example Note beside the plants. In a real place, you could leave a seasonal observation or a useful message for the next visitor.</w:t>
      </w:r>
    </w:p>
    <w:p>
      <w:r>
        <w:t>Action: Choose a location and place the Note.</w:t>
      </w:r>
    </w:p>
    <w:p>
      <w:r>
        <w:t>Panel: Existing Note placement controls. Prepared message: Two sample plant profiles are available here. Select either Orb to explore.</w:t>
      </w:r>
    </w:p>
    <w:p>
      <w:pPr>
        <w:pStyle w:val="Heading2"/>
      </w:pPr>
      <w:r>
        <w:rPr>
          <w:color w:val="000000"/>
        </w:rPr>
        <w:t>19 A message connected to place</w:t>
      </w:r>
    </w:p>
    <w:p>
      <w:r>
        <w:t>Editing reference: ELEMENTS 1.17</w:t>
      </w:r>
    </w:p>
    <w:p>
      <w:r>
        <w:t>Message: Select the Note to read it. Someone visiting later can discover the message where it belongs.</w:t>
      </w:r>
    </w:p>
    <w:p>
      <w:r>
        <w:t>Action: Select the Note, then continue to organise the area.</w:t>
      </w:r>
    </w:p>
    <w:p>
      <w:r>
        <w:t>Panel: Selected Note content and existing Note controls.</w:t>
      </w:r>
    </w:p>
    <w:p>
      <w:pPr>
        <w:pStyle w:val="Heading2"/>
      </w:pPr>
      <w:r>
        <w:rPr>
          <w:color w:val="000000"/>
        </w:rPr>
        <w:t>20 Bring the pieces together</w:t>
      </w:r>
    </w:p>
    <w:p>
      <w:r>
        <w:t>Editing reference: SPACE 1.4</w:t>
      </w:r>
    </w:p>
    <w:p>
      <w:r>
        <w:t>Message: So far, we have explored plants, knowledge and a local message. In a real place, many of these pieces can grow together. An Area keeps them organised, with a Totem as its welcome point.</w:t>
      </w:r>
    </w:p>
    <w:p>
      <w:r>
        <w:t>Action: Show the first Totem.</w:t>
      </w:r>
    </w:p>
    <w:p>
      <w:r>
        <w:t>Panel: Keep the sample plants and Note visible.</w:t>
      </w:r>
    </w:p>
    <w:p>
      <w:pPr>
        <w:pStyle w:val="Heading2"/>
      </w:pPr>
      <w:r>
        <w:rPr>
          <w:color w:val="000000"/>
        </w:rPr>
        <w:t>21 A welcome point for My area</w:t>
      </w:r>
    </w:p>
    <w:p>
      <w:r>
        <w:t>Editing reference: ELEMENTS 1.18</w:t>
      </w:r>
    </w:p>
    <w:p>
      <w:r>
        <w:t>Message: This Totem belongs to My area. Its signs help visitors find the plants and messages that belong here.</w:t>
      </w:r>
    </w:p>
    <w:p>
      <w:r>
        <w:t>Action: Show the My area Totem.</w:t>
      </w:r>
    </w:p>
    <w:p>
      <w:r>
        <w:t>Panel: Totem example and preloaded signage. Floor adjustment remains in Settings.</w:t>
      </w:r>
    </w:p>
    <w:p>
      <w:pPr>
        <w:pStyle w:val="Heading2"/>
      </w:pPr>
      <w:r>
        <w:rPr>
          <w:color w:val="000000"/>
        </w:rPr>
        <w:t>22 Find what belongs here</w:t>
      </w:r>
    </w:p>
    <w:p>
      <w:r>
        <w:t>Editing reference: ELEMENTS 1.19</w:t>
      </w:r>
    </w:p>
    <w:p>
      <w:r>
        <w:t>Message: The Totem names the Area. Its signs point toward nearby plants and Notes, giving visitors a way to find what they want to explore.</w:t>
      </w:r>
    </w:p>
    <w:p>
      <w:r>
        <w:t>Action: Try the controls if you like, then create Second Area.</w:t>
      </w:r>
    </w:p>
    <w:p>
      <w:r>
        <w:t>Panel: Existing Signs and Fade/Wake controls. Signs are already visible on arrival.</w:t>
      </w:r>
    </w:p>
    <w:p>
      <w:pPr>
        <w:pStyle w:val="Heading2"/>
      </w:pPr>
      <w:r>
        <w:rPr>
          <w:color w:val="000000"/>
        </w:rPr>
        <w:t>23 Connect another area</w:t>
      </w:r>
    </w:p>
    <w:p>
      <w:r>
        <w:t>Editing reference: AREA 1.2</w:t>
      </w:r>
    </w:p>
    <w:p>
      <w:r>
        <w:t>Message: A larger place can hold several Areas, each with its own stories. Add Second Area to see how visitors can find their way between them.</w:t>
      </w:r>
    </w:p>
    <w:p>
      <w:r>
        <w:t>Action: Create the Second Area Totem.</w:t>
      </w:r>
    </w:p>
    <w:p>
      <w:r>
        <w:t>Panel: My area and its content remain visible.</w:t>
      </w:r>
    </w:p>
    <w:p>
      <w:pPr>
        <w:pStyle w:val="Heading2"/>
      </w:pPr>
      <w:r>
        <w:rPr>
          <w:color w:val="000000"/>
        </w:rPr>
        <w:t>24 Give visitors a direction</w:t>
      </w:r>
    </w:p>
    <w:p>
      <w:r>
        <w:t>Editing reference: ELEMENTS 1.20</w:t>
      </w:r>
    </w:p>
    <w:p>
      <w:r>
        <w:t>Message: Connect the Totems so each Area can point toward the other. Their plants and messages remain connected to their own locations.</w:t>
      </w:r>
    </w:p>
    <w:p>
      <w:r>
        <w:t>Action: Select Connect the Totems.</w:t>
      </w:r>
    </w:p>
    <w:p>
      <w:r>
        <w:t>Panel: Second Area and local content. No remote destination sign until the link is created.</w:t>
      </w:r>
    </w:p>
    <w:p>
      <w:pPr>
        <w:pStyle w:val="Heading2"/>
      </w:pPr>
      <w:r>
        <w:rPr>
          <w:color w:val="000000"/>
        </w:rPr>
        <w:t>25 Follow the direction</w:t>
      </w:r>
    </w:p>
    <w:p>
      <w:r>
        <w:t>Editing reference: ELEMENTS 1.21</w:t>
      </w:r>
    </w:p>
    <w:p>
      <w:r>
        <w:t>Message: Select the Second Area sign on My area. Its arrow points toward the destination, helping you see where to go next.</w:t>
      </w:r>
    </w:p>
    <w:p>
      <w:r>
        <w:t>Action: Select the Second Area sign.</w:t>
      </w:r>
    </w:p>
    <w:p>
      <w:r>
        <w:t>Panel: Remote Totem notification uses its existing white strip. No surrounding destination outline.</w:t>
      </w:r>
    </w:p>
    <w:p>
      <w:pPr>
        <w:pStyle w:val="Heading2"/>
      </w:pPr>
      <w:r>
        <w:rPr>
          <w:color w:val="000000"/>
        </w:rPr>
        <w:t>26 A place that can grow with knowledge</w:t>
      </w:r>
    </w:p>
    <w:p>
      <w:r>
        <w:t>Editing reference: ELEMENTS 1.22</w:t>
      </w:r>
    </w:p>
    <w:p>
      <w:r>
        <w:t>Message: Plants, observations and directions can become part of one connected place. Next, see how this can support exploring, learning and planning on any land.</w:t>
      </w:r>
    </w:p>
    <w:p>
      <w:r>
        <w:t>Action: Continue to Utility: explore, learn and plan.</w:t>
      </w:r>
    </w:p>
    <w:p>
      <w:r>
        <w:t>Panel: Keep local information available without repeating the full main message.</w:t>
      </w:r>
    </w:p>
    <w:p>
      <w:pPr>
        <w:pStyle w:val="Heading2"/>
      </w:pPr>
      <w:r>
        <w:t>27 Explore, learn and plan</w:t>
      </w:r>
    </w:p>
    <w:p>
      <w:r>
        <w:t>Editing reference: UTILITY 1.1</w:t>
      </w:r>
    </w:p>
    <w:p>
      <w:r>
        <w:t>Message: Plants, Notes and Areas can connect knowledge to any land — from school gardens and university campuses to farms and public landscapes.</w:t>
      </w:r>
    </w:p>
    <w:p>
      <w:r>
        <w:t>Action: Learn before planting</w:t>
      </w:r>
    </w:p>
    <w:p>
      <w:r>
        <w:t>Panel: Visitors can discover the plants along a public trail. School students can observe a garden through the seasons. University groups can connect field studies to a site. People caring for land can explore planting possibilities. The same tools support different questions and purposes.</w:t>
      </w:r>
    </w:p>
    <w:p>
      <w:r>
        <w:t>Animation: Start with empty land. Reveal the first Totem, stagger its Plant Orbs and Note, then trace its Area boundary. Repeat for Second Area, then reveal the connecting path and landscape planting. The prepared sample takes 13 seconds. Tags remain at cloud level above the land disk, with strings to their locations. Replay starts again from empty land; reduced motion shows the complete map immediately.</w:t>
      </w:r>
    </w:p>
    <w:p>
      <w:pPr>
        <w:pStyle w:val="Heading2"/>
      </w:pPr>
      <w:r>
        <w:t>28 Learn before planting</w:t>
      </w:r>
    </w:p>
    <w:p>
      <w:r>
        <w:t>Editing reference: UTILITY 1.2</w:t>
      </w:r>
    </w:p>
    <w:p>
      <w:r>
        <w:t>Message: Explore what could grow here before anything is planted.</w:t>
      </w:r>
    </w:p>
    <w:p>
      <w:r>
        <w:t>Message: Compare what to plant, the light, water, soil and climate each plant needs, and what it can provide — food, shade, habitat or support for the soil.</w:t>
      </w:r>
    </w:p>
    <w:p>
      <w:r>
        <w:t>Message: Visitors, teachers and students can use these questions to learn about a place. People planning a planting can use that knowledge to make informed choices.</w:t>
      </w:r>
    </w:p>
    <w:p>
      <w:r>
        <w:t>Action: Continue to Learning Pathways</w:t>
      </w:r>
    </w:p>
    <w:p>
      <w:r>
        <w:t>Panel: Try three questions: What could grow here? What conditions would it need? What could it contribute? A school class could compare plants for a garden; a university group could investigate a site's conditions; a visitor could discover why a plant suits its surroundings.</w:t>
      </w:r>
    </w:p>
    <w:p>
      <w:pPr>
        <w:pStyle w:val="Heading2"/>
      </w:pPr>
      <w:r>
        <w:rPr>
          <w:color w:val="000000"/>
        </w:rPr>
        <w:t>29 An optional learning discovery</w:t>
      </w:r>
    </w:p>
    <w:p>
      <w:r>
        <w:t>Editing reference: LEARNING 1.6</w:t>
      </w:r>
    </w:p>
    <w:p>
      <w:r>
        <w:t>Message: Want to see how this can become a learning experience? Open Learning Pathways, or choose Finish without learning example in the Control Panel.</w:t>
      </w:r>
    </w:p>
    <w:p>
      <w:r>
        <w:t>Action: Open the learning example.</w:t>
      </w:r>
    </w:p>
    <w:p>
      <w:r>
        <w:t>Panel: Four uniform starting cells grow from the Living Frame. Learning Pathways is the final feature.</w:t>
      </w:r>
    </w:p>
    <w:p>
      <w:pPr>
        <w:pStyle w:val="Heading2"/>
      </w:pPr>
      <w:r>
        <w:rPr>
          <w:color w:val="000000"/>
        </w:rPr>
        <w:t>30 A question to explore</w:t>
      </w:r>
    </w:p>
    <w:p>
      <w:r>
        <w:t>Editing reference: LEARNING 1.7</w:t>
      </w:r>
    </w:p>
    <w:p>
      <w:r>
        <w:t>Message: Explore a starting topic, or follow the Uses example to connect plant information with a learning activity.</w:t>
      </w:r>
    </w:p>
    <w:p>
      <w:r>
        <w:t>Action: Try a starting topic, or connect the sample plant.</w:t>
      </w:r>
    </w:p>
    <w:p>
      <w:r>
        <w:t>Panel: Selected learning cell information and authored image. No need to find a nested target before starting the guided connection.</w:t>
      </w:r>
    </w:p>
    <w:p>
      <w:pPr>
        <w:pStyle w:val="Heading2"/>
      </w:pPr>
      <w:r>
        <w:rPr>
          <w:color w:val="000000"/>
        </w:rPr>
        <w:t>31 Build on what you discovered</w:t>
      </w:r>
    </w:p>
    <w:p>
      <w:r>
        <w:t>Editing reference: LEARNING 1.8</w:t>
      </w:r>
    </w:p>
    <w:p>
      <w:r>
        <w:t>Message: Connect Pigeon Pea Uses to Uses and Making. One plant detail can become the starting point for a question or activity.</w:t>
      </w:r>
    </w:p>
    <w:p>
      <w:r>
        <w:t>Action: Show the source and target together.</w:t>
      </w:r>
    </w:p>
    <w:p>
      <w:r>
        <w:t>Panel: Uses is the guided default. Other prepared connection examples remain optional.</w:t>
      </w:r>
    </w:p>
    <w:p>
      <w:pPr>
        <w:pStyle w:val="Heading2"/>
      </w:pPr>
      <w:r>
        <w:rPr>
          <w:color w:val="000000"/>
        </w:rPr>
        <w:t>32 Choose the plant information</w:t>
      </w:r>
    </w:p>
    <w:p>
      <w:r>
        <w:t>Editing reference: LEARNING 1.9</w:t>
      </w:r>
    </w:p>
    <w:p>
      <w:r>
        <w:t>Message: Select Uses in Pigeon Pea to choose the information for this learning example.</w:t>
      </w:r>
    </w:p>
    <w:p>
      <w:r>
        <w:t>Action: Select Uses.</w:t>
      </w:r>
    </w:p>
    <w:p>
      <w:r>
        <w:t>Panel: The existing source and target remain visible together.</w:t>
      </w:r>
    </w:p>
    <w:p>
      <w:pPr>
        <w:pStyle w:val="Heading2"/>
      </w:pPr>
      <w:r>
        <w:rPr>
          <w:color w:val="000000"/>
        </w:rPr>
        <w:t>33 Connect a learning question</w:t>
      </w:r>
    </w:p>
    <w:p>
      <w:r>
        <w:t>Editing reference: LEARNING 1.10</w:t>
      </w:r>
    </w:p>
    <w:p>
      <w:r>
        <w:t>Message: Hold Uses and Making until the connection completes.</w:t>
      </w:r>
    </w:p>
    <w:p>
      <w:r>
        <w:t>Action: Hold Uses and Making.</w:t>
      </w:r>
    </w:p>
    <w:p>
      <w:r>
        <w:t>Panel: Preserve the existing deliberate target hold.</w:t>
      </w:r>
    </w:p>
    <w:p>
      <w:pPr>
        <w:pStyle w:val="Heading2"/>
      </w:pPr>
      <w:r>
        <w:rPr>
          <w:color w:val="000000"/>
        </w:rPr>
        <w:t>34 A detail becomes a learning activity</w:t>
      </w:r>
    </w:p>
    <w:p>
      <w:r>
        <w:t>Editing reference: LEARNING 1.11</w:t>
      </w:r>
    </w:p>
    <w:p>
      <w:r>
        <w:t>Message: A teacher could ask which plant part is used and what preparation is recorded. The connected plant detail gives learners a source to return to.</w:t>
      </w:r>
    </w:p>
    <w:p>
      <w:r>
        <w:t>Action: Finish the example.</w:t>
      </w:r>
    </w:p>
    <w:p>
      <w:r>
        <w:t>Panel: Show the actual connected source, target and matching image.</w:t>
      </w:r>
    </w:p>
    <w:p>
      <w:pPr>
        <w:pStyle w:val="Heading2"/>
      </w:pPr>
      <w:r>
        <w:rPr>
          <w:color w:val="000000"/>
        </w:rPr>
        <w:t>35 Knowledge grows with a place</w:t>
      </w:r>
    </w:p>
    <w:p>
      <w:r>
        <w:t>Editing reference: CLOSURE 1.1</w:t>
      </w:r>
    </w:p>
    <w:p>
      <w:r>
        <w:t>Message: You have explored a small example. In a real place, plants, observations and local knowledge can grow together over time, creating something others can explore, learn from and contribute to.</w:t>
      </w:r>
    </w:p>
    <w:p>
      <w:r>
        <w:t>Return to the welcome screen to discover a separate real garden project.</w:t>
      </w:r>
    </w:p>
    <w:p>
      <w:r>
        <w:t>Action: Finish the sample demo.</w:t>
      </w:r>
    </w:p>
    <w:p>
      <w:r>
        <w:t>Panel: Finish the sample cleanly. Any available published project is a separate choice after returning to welcome.</w:t>
      </w:r>
    </w:p>
    <w:p>
      <w:pPr>
        <w:pStyle w:val="Heading2"/>
      </w:pPr>
      <w:r>
        <w:rPr>
          <w:color w:val="000000"/>
        </w:rPr>
        <w:t>Quick Edit visual and interaction update</w:t>
      </w:r>
    </w:p>
    <w:p>
      <w:r>
        <w:t>Bees roam with changing flight paths and move between flower clusters. Close encounters face the viewer with small gaze-responsive movement, then return smoothly to flight.</w:t>
      </w:r>
    </w:p>
    <w:p>
      <w:r>
        <w:t>Curiosity preserves its original six-petal opening. Children have stronger branch colours, small gaps and matching strings. Cell glass adjusts from opaque to coloured glass without fading labels or rebuilding every cell texture while dragging. Live opacity changes reuse cached cell textures across both eyes and avoid repainting the Living Frame from the cell slider; Quest frame timing still needs a headset check.</w:t>
      </w:r>
    </w:p>
    <w:p>
      <w:r>
        <w:t>Totems align beside the Living Frame on the same plane. Both retain directional remote-area signs after connection and after leaving Learning Pathways. The distinct nameplate sits below the existing notification light.</w:t>
      </w:r>
    </w:p>
    <w:p>
      <w:r>
        <w:t>The Control Panel reserves its top row for progress. Plant identity is centred beneath it; the breadcrumb has a separate visual style and the body uses the available reading area.</w:t>
      </w:r>
    </w:p>
    <w:p>
      <w:r>
        <w:t>Controller Trigger gently pushes the hero dice; Grip holds it. Hand tracking and pointer visuals remain mutually exclusive. Release Grip or pinch to release movable objects.</w:t>
      </w:r>
    </w:p>
    <w:p>
      <w:r>
        <w:t>Deployment audit: failed runs #678, #681 and #684 are ancestors of the successfully deployed commit 15ab1af. Their code was retained. The reviewed document wording had not been copied into the app and is now synchronised. This V0.9333 update still requires a new deployment and Quest walkthrough.</w:t>
      </w:r>
    </w:p>
    <w:p w14:paraId="72291A33" w14:textId="77777777" w:rsidR="006A21E8" w:rsidRDefault="00000000">
      <w:pPr>
        <w:pStyle w:val="Heading1"/>
      </w:pPr>
      <w:r>
        <w:rPr>
          <w:color w:val="000000"/>
        </w:rPr>
        <w:t>Supporting controls and objects</w:t>
      </w:r>
    </w:p>
    <w:p w14:paraId="2DDF1289" w14:textId="77777777" w:rsidR="006A21E8" w:rsidRDefault="00000000">
      <w:pPr>
        <w:rPr>
          <w:rFonts w:hint="eastAsia"/>
        </w:rPr>
      </w:pPr>
      <w:r>
        <w:rPr>
          <w:b/>
        </w:rPr>
        <w:t xml:space="preserve">Prepared Note: </w:t>
      </w:r>
      <w:r>
        <w:t>Two sample plant profiles are available here. Select either Orb to explore. The sample demo uses this message; a separate observation pathway retains its existing Note template.</w:t>
      </w:r>
    </w:p>
    <w:p w14:paraId="61D6DCEC" w14:textId="77777777" w:rsidR="006A21E8" w:rsidRDefault="00000000">
      <w:pPr>
        <w:rPr>
          <w:rFonts w:hint="eastAsia"/>
        </w:rPr>
      </w:pPr>
      <w:r>
        <w:rPr>
          <w:b/>
        </w:rPr>
        <w:t xml:space="preserve">Movement: </w:t>
      </w:r>
      <w:r>
        <w:t>Trigger selects and Grip holds with controllers. With tracked hands, use the existing index selection or touch and pinch to hold movable objects. Release the hold to release the object. Movement is contextual help, not an extra compulsory screen.</w:t>
      </w:r>
    </w:p>
    <w:p w14:paraId="0AE62AB2" w14:textId="77777777" w:rsidR="006A21E8" w:rsidRDefault="00000000">
      <w:pPr>
        <w:rPr>
          <w:rFonts w:hint="eastAsia"/>
        </w:rPr>
      </w:pPr>
      <w:r>
        <w:rPr>
          <w:b/>
        </w:rPr>
        <w:t xml:space="preserve">Totems: </w:t>
      </w:r>
      <w:r>
        <w:t>Create My area first, then Second Area. Signs preload on arrival. Signs toggles the signage; Fade and Wake preserve the present visibility behavior. Select the remote sign to see the existing top strip pulse.</w:t>
      </w:r>
    </w:p>
    <w:p w14:paraId="3B00A3CA" w14:textId="77777777" w:rsidR="006A21E8" w:rsidRDefault="00000000">
      <w:pPr>
        <w:rPr>
          <w:rFonts w:hint="eastAsia"/>
        </w:rPr>
      </w:pPr>
      <w:r>
        <w:rPr>
          <w:b/>
        </w:rPr>
        <w:t xml:space="preserve">Media: </w:t>
      </w:r>
      <w:r>
        <w:t>Use the selected plant or cell image. The companion illustration appears with the control panel. Media opens or closes the image panel. Keep labels and breadcrumbs concise.</w:t>
      </w:r>
    </w:p>
    <w:p w14:paraId="22984DE8" w14:textId="77777777" w:rsidR="006A21E8" w:rsidRDefault="00000000">
      <w:pPr>
        <w:rPr>
          <w:rFonts w:hint="eastAsia"/>
        </w:rPr>
      </w:pPr>
      <w:r>
        <w:rPr>
          <w:b/>
        </w:rPr>
        <w:t xml:space="preserve">Controls: </w:t>
      </w:r>
      <w:r>
        <w:t>Keep Tag, Curiosity and Explorer visible. Curiosity is standard, Tag compact, Explorer experimental. The mode choice resets to Curiosity when the guided demo resumes.</w:t>
      </w:r>
    </w:p>
    <w:p w14:paraId="47F188BC" w14:textId="77777777" w:rsidR="006A21E8" w:rsidRDefault="00000000">
      <w:pPr>
        <w:rPr>
          <w:rFonts w:hint="eastAsia"/>
        </w:rPr>
      </w:pPr>
      <w:r>
        <w:rPr>
          <w:b/>
        </w:rPr>
        <w:t xml:space="preserve">Settings: </w:t>
      </w:r>
      <w:r>
        <w:t>Viewing and comfort settings remain optional. Existing Graphics performance controls and Floor Dice visibility retain their locations and handlers.</w:t>
      </w:r>
    </w:p>
    <w:p w14:paraId="18176AC4" w14:textId="77777777" w:rsidR="006A21E8" w:rsidRDefault="00000000">
      <w:pPr>
        <w:rPr>
          <w:rFonts w:hint="eastAsia"/>
        </w:rPr>
      </w:pPr>
      <w:r>
        <w:t>Explorer dice: twelve regular pentagonal faces with engraved labels and coloured circular targets. Child dice inherit the selected parent target colour and use related shades. The intro and floor hero dice remain separate.</w:t>
      </w:r>
    </w:p>
    <w:p w14:paraId="5567AC35" w14:textId="77777777" w:rsidR="006A21E8" w:rsidRDefault="00000000">
      <w:pPr>
        <w:rPr>
          <w:rFonts w:hint="eastAsia"/>
        </w:rPr>
      </w:pPr>
      <w:r>
        <w:rPr>
          <w:b/>
        </w:rPr>
        <w:t xml:space="preserve">Learning connection: </w:t>
      </w:r>
      <w:r>
        <w:t>The default is Uses to Uses and Making. The existing target ancestry is revealed automatically. Select the actual Pigeon Pea source, then use the existing deliberate target hold. This preserves the current activation mechanics and XR event handling.</w:t>
      </w:r>
    </w:p>
    <w:p w14:paraId="05464047" w14:textId="77777777" w:rsidR="006A21E8" w:rsidRDefault="00000000">
      <w:pPr>
        <w:pStyle w:val="Heading1"/>
      </w:pPr>
      <w:r>
        <w:rPr>
          <w:color w:val="000000"/>
        </w:rPr>
        <w:t>Earlier visual requests retained for follow up</w:t>
      </w:r>
    </w:p>
    <w:p w14:paraId="731CA128" w14:textId="77777777" w:rsidR="006A21E8" w:rsidRDefault="00000000">
      <w:pPr>
        <w:rPr>
          <w:rFonts w:hint="eastAsia"/>
        </w:rPr>
      </w:pPr>
      <w:r>
        <w:t>The following refinements are recorded for headset review. Local code and release checks do not certify their appearance or timing on Quest.</w:t>
      </w:r>
    </w:p>
    <w:p w14:paraId="2C5F72AB" w14:textId="77777777" w:rsidR="006A21E8" w:rsidRDefault="00000000">
      <w:pPr>
        <w:pStyle w:val="ListBullet"/>
        <w:rPr>
          <w:rFonts w:hint="eastAsia"/>
        </w:rPr>
      </w:pPr>
      <w:r>
        <w:t>Curiosity: original initial flower, contrasting title and darker readable children, immediate opening, clear branch organisation, no connector visible beneath transparent cells.</w:t>
      </w:r>
    </w:p>
    <w:p w14:paraId="64BEDCC4" w14:textId="77777777" w:rsidR="006A21E8" w:rsidRDefault="00000000">
      <w:pPr>
        <w:pStyle w:val="ListBullet"/>
        <w:rPr>
          <w:rFonts w:hint="eastAsia"/>
        </w:rPr>
      </w:pPr>
      <w:r>
        <w:t>Living Frame and Learning cells: uniform cells growing from the frame, coloured outlines, leaves along the outside edge and roots developing slowly, matching images on cell selection.</w:t>
      </w:r>
    </w:p>
    <w:p w14:paraId="09283275" w14:textId="77777777" w:rsidR="006A21E8" w:rsidRDefault="00000000">
      <w:pPr>
        <w:pStyle w:val="ListBullet"/>
        <w:rPr>
          <w:rFonts w:hint="eastAsia"/>
        </w:rPr>
      </w:pPr>
      <w:r>
        <w:t>Bees: varied arrivals, about 85 percent of visible activity at flower batches, varied brief close approaches, gaze responsive vibration, opaque head and body with transparent wings.</w:t>
      </w:r>
    </w:p>
    <w:p w14:paraId="66247184" w14:textId="77777777" w:rsidR="006A21E8" w:rsidRDefault="00000000">
      <w:pPr>
        <w:pStyle w:val="ListBullet"/>
        <w:rPr>
          <w:rFonts w:hint="eastAsia"/>
        </w:rPr>
      </w:pPr>
      <w:r>
        <w:t>Butterflies: actual perched wing opening and closing with natural pauses; consistent flight flapping; routes clear of the frame; firm hold and immediate release when Grip or pinch ends.</w:t>
      </w:r>
    </w:p>
    <w:p w14:paraId="1F23CBF1" w14:textId="77777777" w:rsidR="006A21E8" w:rsidRDefault="00000000">
      <w:pPr>
        <w:pStyle w:val="ListBullet"/>
        <w:rPr>
          <w:rFonts w:hint="eastAsia"/>
        </w:rPr>
      </w:pPr>
      <w:r>
        <w:t>Signals: strong breathing notification on the existing Totem strip while selected; pulse a Note’s existing outline rather than add a yellow surrounding shape.</w:t>
      </w:r>
    </w:p>
    <w:p w14:paraId="3B53A11C" w14:textId="77777777" w:rsidR="006A21E8" w:rsidRDefault="00000000">
      <w:pPr>
        <w:pStyle w:val="ListBullet"/>
        <w:rPr>
          <w:rFonts w:hint="eastAsia"/>
        </w:rPr>
      </w:pPr>
      <w:r>
        <w:t>Scene and panels: resolve any unexpected Scene recovery active condition, clear stale tracking outlines and keep subpanel docking and performance controls readable.</w:t>
      </w:r>
    </w:p>
    <w:p w14:paraId="125890BB" w14:textId="77777777" w:rsidR="006A21E8" w:rsidRDefault="00000000">
      <w:pPr>
        <w:pStyle w:val="Heading1"/>
      </w:pPr>
      <w:r>
        <w:rPr>
          <w:color w:val="000000"/>
        </w:rPr>
        <w:t>Release status</w:t>
      </w:r>
    </w:p>
    <w:p w14:paraId="6AB51C70" w14:textId="77777777" w:rsidR="006A21E8" w:rsidRDefault="00000000">
      <w:pPr>
        <w:rPr>
          <w:rFonts w:hint="eastAsia"/>
        </w:rPr>
      </w:pPr>
      <w:r>
        <w:t>The reviewed text is now synchronised with the app source. Confirm deployment before testing the new version on Quest. Check reading comfort, close bee engagement, colour and opacity, Totem signs, and the optional ending in the headset.</w:t>
      </w:r>
    </w:p>
    <w:sectPr w:rsidR="006A21E8" w:rsidSect="00034616">
      <w:footerReference w:type="default" r:id="rId8"/>
      <w:pgSz w:w="12240" w:h="15840"/>
      <w:pgMar w:top="1008" w:right="1181" w:bottom="1008" w:left="118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D38D26" w14:textId="77777777" w:rsidR="0035750B" w:rsidRDefault="0035750B">
      <w:pPr>
        <w:spacing w:after="0" w:line="240" w:lineRule="auto"/>
        <w:rPr>
          <w:rFonts w:hint="eastAsia"/>
        </w:rPr>
      </w:pPr>
      <w:r>
        <w:separator/>
      </w:r>
    </w:p>
  </w:endnote>
  <w:endnote w:type="continuationSeparator" w:id="0">
    <w:p w14:paraId="1DDCF77C" w14:textId="77777777" w:rsidR="0035750B" w:rsidRDefault="0035750B">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6F317C" w14:textId="77777777" w:rsidR="006A21E8" w:rsidRDefault="00000000">
    <w:pPr>
      <w:pStyle w:val="Footer"/>
      <w:rPr>
        <w:rFonts w:hint="eastAsia"/>
      </w:rPr>
    </w:pPr>
    <w:r>
      <w:rPr>
        <w:sz w:val="18"/>
      </w:rPr>
      <w:t xml:space="preserve">NourishlandXR demo | Local V0.9323 | </w:t>
    </w:r>
    <w:r>
      <w:fldChar w:fldCharType="begin"/>
    </w:r>
    <w:r>
      <w:instrText>PAGE</w:instrText>
    </w:r>
    <w:r>
      <w:rPr>
        <w:rFonts w:hint="eastAsia"/>
      </w:rPr>
      <w:fldChar w:fldCharType="separate"/>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793D59" w14:textId="77777777" w:rsidR="0035750B" w:rsidRDefault="0035750B">
      <w:pPr>
        <w:spacing w:after="0" w:line="240" w:lineRule="auto"/>
        <w:rPr>
          <w:rFonts w:hint="eastAsia"/>
        </w:rPr>
      </w:pPr>
      <w:r>
        <w:separator/>
      </w:r>
    </w:p>
  </w:footnote>
  <w:footnote w:type="continuationSeparator" w:id="0">
    <w:p w14:paraId="0D2B9827" w14:textId="77777777" w:rsidR="0035750B" w:rsidRDefault="0035750B">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72452292">
    <w:abstractNumId w:val="8"/>
  </w:num>
  <w:num w:numId="2" w16cid:durableId="617566183">
    <w:abstractNumId w:val="6"/>
  </w:num>
  <w:num w:numId="3" w16cid:durableId="1316109258">
    <w:abstractNumId w:val="5"/>
  </w:num>
  <w:num w:numId="4" w16cid:durableId="501896382">
    <w:abstractNumId w:val="4"/>
  </w:num>
  <w:num w:numId="5" w16cid:durableId="1310283528">
    <w:abstractNumId w:val="7"/>
  </w:num>
  <w:num w:numId="6" w16cid:durableId="801653759">
    <w:abstractNumId w:val="3"/>
  </w:num>
  <w:num w:numId="7" w16cid:durableId="1236477635">
    <w:abstractNumId w:val="2"/>
  </w:num>
  <w:num w:numId="8" w16cid:durableId="381289104">
    <w:abstractNumId w:val="1"/>
  </w:num>
  <w:num w:numId="9" w16cid:durableId="98658873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5750B"/>
    <w:rsid w:val="00384818"/>
    <w:rsid w:val="006A21E8"/>
    <w:rsid w:val="00AA1D8D"/>
    <w:rsid w:val="00B47730"/>
    <w:rsid w:val="00CB0664"/>
    <w:rsid w:val="00D5609C"/>
    <w:rsid w:val="00F7676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D864EA0"/>
  <w14:defaultImageDpi w14:val="300"/>
  <w15:docId w15:val="{F7EA6749-CA9E-443A-9F5E-291004002A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57" w:lineRule="auto"/>
    </w:pPr>
    <w:rPr>
      <w:rFonts w:ascii="Aptos" w:hAnsi="Aptos"/>
      <w:color w:val="000000"/>
    </w:rPr>
  </w:style>
  <w:style w:type="paragraph" w:styleId="Heading1">
    <w:name w:val="heading 1"/>
    <w:basedOn w:val="Normal"/>
    <w:next w:val="Normal"/>
    <w:link w:val="Heading1Char"/>
    <w:uiPriority w:val="9"/>
    <w:qFormat/>
    <w:rsid w:val="00FC693F"/>
    <w:pPr>
      <w:keepNext/>
      <w:keepLines/>
      <w:spacing w:before="200"/>
      <w:outlineLvl w:val="0"/>
    </w:pPr>
    <w:rPr>
      <w:rFonts w:asciiTheme="majorHAnsi" w:eastAsiaTheme="majorEastAsia" w:hAnsiTheme="majorHAnsi" w:cstheme="majorBidi"/>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00"/>
      <w:outlineLvl w:val="1"/>
    </w:pPr>
    <w:rPr>
      <w:rFonts w:asciiTheme="majorHAnsi" w:eastAsiaTheme="majorEastAsia" w:hAnsiTheme="majorHAnsi" w:cstheme="majorBid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outlineLvl w:val="2"/>
    </w:pPr>
    <w:rPr>
      <w:rFonts w:asciiTheme="majorHAnsi" w:eastAsiaTheme="majorEastAsia" w:hAnsiTheme="majorHAnsi" w:cstheme="majorBidi"/>
      <w:b/>
      <w:bCs/>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line="240" w:lineRule="auto"/>
      <w:contextualSpacing/>
    </w:pPr>
    <w:rPr>
      <w:rFonts w:asciiTheme="majorHAnsi" w:eastAsiaTheme="majorEastAsia" w:hAnsiTheme="majorHAnsi" w:cstheme="majorBidi"/>
      <w:color w:val="000000"/>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semiHidden/>
    <w:unhideWhenUsed/>
    <w:rsid w:val="00D5609C"/>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TotalTime>
  <Pages>1</Pages>
  <Words>2541</Words>
  <Characters>14484</Characters>
  <Application>Microsoft Office Word</Application>
  <DocSecurity>0</DocSecurity>
  <Lines>120</Lines>
  <Paragraphs>33</Paragraphs>
  <ScaleCrop>false</ScaleCrop>
  <HeadingPairs>
    <vt:vector size="2" baseType="variant">
      <vt:variant>
        <vt:lpstr>Title</vt:lpstr>
      </vt:variant>
      <vt:variant>
        <vt:i4>1</vt:i4>
      </vt:variant>
    </vt:vector>
  </HeadingPairs>
  <TitlesOfParts>
    <vt:vector size="1" baseType="lpstr">
      <vt:lpstr>NourishlandXR Demo Flow</vt:lpstr>
    </vt:vector>
  </TitlesOfParts>
  <Manager/>
  <Company/>
  <LinksUpToDate>false</LinksUpToDate>
  <CharactersWithSpaces>16992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NourishlandXR Demo Flow</dc:title>
  <dc:subject>Visitor copy and sequence for local V0.9323</dc:subject>
  <dc:creator>NourishlandXR</dc:creator>
  <cp:keywords/>
  <dc:description>generated by python-docx</dc:description>
  <cp:lastModifiedBy>andre Madeira</cp:lastModifiedBy>
  <cp:revision>2</cp:revision>
  <dcterms:created xsi:type="dcterms:W3CDTF">2013-12-23T23:15:00Z</dcterms:created>
  <dcterms:modified xsi:type="dcterms:W3CDTF">2026-10-05T09:44:00Z</dcterms:modified>
  <cp:category/>
</cp:coreProperties>
</file>