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55B35BC" w14:textId="1291D936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  <w:r>
        <w:rPr>
          <w:rFonts w:asciiTheme="majorHAnsi" w:hAnsiTheme="majorHAnsi" w:cs="Calibri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0046A1BF" wp14:editId="0B5C205B">
            <wp:simplePos x="0" y="0"/>
            <wp:positionH relativeFrom="margin">
              <wp:posOffset>-527050</wp:posOffset>
            </wp:positionH>
            <wp:positionV relativeFrom="paragraph">
              <wp:posOffset>-527050</wp:posOffset>
            </wp:positionV>
            <wp:extent cx="7004050" cy="9309100"/>
            <wp:effectExtent l="0" t="0" r="6350" b="6350"/>
            <wp:wrapNone/>
            <wp:docPr id="10511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2734" name="Picture 105112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900" cy="93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48EB7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729EAB27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72C0214F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340D6CA2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5408F6B9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2483FCA9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41A5979C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4BC31B81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68D173CD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31657086" w14:textId="77777777" w:rsidR="00273163" w:rsidRDefault="00273163" w:rsidP="00C72176">
      <w:pPr>
        <w:jc w:val="center"/>
        <w:rPr>
          <w:rFonts w:asciiTheme="majorHAnsi" w:hAnsiTheme="majorHAnsi" w:cs="Calibri"/>
          <w:b/>
          <w:bCs/>
          <w:sz w:val="72"/>
          <w:szCs w:val="72"/>
        </w:rPr>
      </w:pPr>
    </w:p>
    <w:p w14:paraId="423D7B63" w14:textId="465476FC" w:rsidR="00C72176" w:rsidRPr="00F9783C" w:rsidRDefault="00F9783C" w:rsidP="00C72176">
      <w:pPr>
        <w:jc w:val="center"/>
        <w:rPr>
          <w:rFonts w:asciiTheme="majorHAnsi" w:hAnsiTheme="majorHAnsi" w:cs="Calibri"/>
          <w:sz w:val="72"/>
          <w:szCs w:val="72"/>
        </w:rPr>
      </w:pPr>
      <w:r w:rsidRPr="00F9783C">
        <w:rPr>
          <w:rFonts w:asciiTheme="majorHAnsi" w:hAnsiTheme="majorHAnsi" w:cs="Calibri"/>
          <w:b/>
          <w:bCs/>
          <w:sz w:val="72"/>
          <w:szCs w:val="72"/>
        </w:rPr>
        <w:lastRenderedPageBreak/>
        <w:t>Phishing attacks</w:t>
      </w:r>
    </w:p>
    <w:p w14:paraId="4BB36E17" w14:textId="0CEAE607" w:rsidR="00C72176" w:rsidRPr="00C72176" w:rsidRDefault="00C72176" w:rsidP="00C72176">
      <w:pPr>
        <w:rPr>
          <w:rFonts w:ascii="Calibri" w:hAnsi="Calibri" w:cs="Calibri"/>
          <w:sz w:val="50"/>
          <w:szCs w:val="50"/>
        </w:rPr>
      </w:pPr>
      <w:r w:rsidRPr="00C72176">
        <w:rPr>
          <w:rStyle w:val="Strong"/>
          <w:sz w:val="50"/>
          <w:szCs w:val="50"/>
        </w:rPr>
        <w:t>Overview</w:t>
      </w:r>
      <w:r w:rsidRPr="00C72176">
        <w:rPr>
          <w:rFonts w:ascii="Calibri" w:hAnsi="Calibri" w:cs="Calibri"/>
          <w:b/>
          <w:bCs/>
          <w:sz w:val="50"/>
          <w:szCs w:val="50"/>
        </w:rPr>
        <w:t>:</w:t>
      </w:r>
      <w:r w:rsidRPr="00C72176">
        <w:rPr>
          <w:rFonts w:ascii="Calibri" w:hAnsi="Calibri" w:cs="Calibri"/>
          <w:sz w:val="50"/>
          <w:szCs w:val="50"/>
        </w:rPr>
        <w:t> </w:t>
      </w:r>
    </w:p>
    <w:p w14:paraId="3D933C20" w14:textId="3A7503E4" w:rsidR="00C72176" w:rsidRPr="00C72176" w:rsidRDefault="00C72176" w:rsidP="00C72176">
      <w:pPr>
        <w:rPr>
          <w:rFonts w:ascii="Calibri" w:hAnsi="Calibri" w:cs="Calibri"/>
          <w:sz w:val="34"/>
          <w:szCs w:val="34"/>
        </w:rPr>
      </w:pPr>
      <w:r w:rsidRPr="00C72176">
        <w:rPr>
          <w:rFonts w:ascii="Calibri" w:hAnsi="Calibri" w:cs="Calibri"/>
          <w:sz w:val="34"/>
          <w:szCs w:val="34"/>
        </w:rPr>
        <w:t xml:space="preserve">We should ask ourselves 1 question before </w:t>
      </w:r>
      <w:r w:rsidR="00F9783C" w:rsidRPr="00C72176">
        <w:rPr>
          <w:rFonts w:ascii="Calibri" w:hAnsi="Calibri" w:cs="Calibri"/>
          <w:sz w:val="34"/>
          <w:szCs w:val="34"/>
        </w:rPr>
        <w:t>any process</w:t>
      </w:r>
      <w:r w:rsidRPr="00C72176">
        <w:rPr>
          <w:rFonts w:ascii="Calibri" w:hAnsi="Calibri" w:cs="Calibri"/>
          <w:sz w:val="34"/>
          <w:szCs w:val="34"/>
        </w:rPr>
        <w:t xml:space="preserve"> we take in this case and that </w:t>
      </w:r>
      <w:r w:rsidR="00F9783C" w:rsidRPr="00C72176">
        <w:rPr>
          <w:rFonts w:ascii="Calibri" w:hAnsi="Calibri" w:cs="Calibri"/>
          <w:sz w:val="34"/>
          <w:szCs w:val="34"/>
        </w:rPr>
        <w:t>is:</w:t>
      </w:r>
      <w:r w:rsidRPr="00C72176">
        <w:rPr>
          <w:rFonts w:ascii="Calibri" w:hAnsi="Calibri" w:cs="Calibri"/>
          <w:sz w:val="34"/>
          <w:szCs w:val="34"/>
        </w:rPr>
        <w:t> </w:t>
      </w:r>
    </w:p>
    <w:p w14:paraId="5476744F" w14:textId="77777777" w:rsidR="00C72176" w:rsidRPr="00C72176" w:rsidRDefault="00C72176" w:rsidP="00C72176">
      <w:pPr>
        <w:rPr>
          <w:rFonts w:ascii="Calibri" w:hAnsi="Calibri" w:cs="Calibri"/>
          <w:color w:val="FF0000"/>
          <w:sz w:val="40"/>
          <w:szCs w:val="40"/>
        </w:rPr>
      </w:pPr>
      <w:r w:rsidRPr="00C72176">
        <w:rPr>
          <w:rFonts w:ascii="Calibri" w:hAnsi="Calibri" w:cs="Calibri"/>
          <w:color w:val="FF0000"/>
          <w:sz w:val="40"/>
          <w:szCs w:val="40"/>
        </w:rPr>
        <w:t>Are you sure that email from "Ahmed for SOCR" is actually from "Ahmed for SOCR"?!! </w:t>
      </w:r>
    </w:p>
    <w:p w14:paraId="5F58EEFD" w14:textId="77777777" w:rsidR="00C72176" w:rsidRPr="00C72176" w:rsidRDefault="00C72176" w:rsidP="00C72176">
      <w:pPr>
        <w:rPr>
          <w:rFonts w:ascii="Calibri" w:hAnsi="Calibri" w:cs="Calibri"/>
        </w:rPr>
      </w:pPr>
      <w:r w:rsidRPr="00C72176">
        <w:rPr>
          <w:rFonts w:ascii="Calibri" w:hAnsi="Calibri" w:cs="Calibri"/>
        </w:rPr>
        <w:t> </w:t>
      </w:r>
    </w:p>
    <w:p w14:paraId="71D53626" w14:textId="77777777" w:rsidR="00C72176" w:rsidRPr="00C72176" w:rsidRDefault="00C72176" w:rsidP="00774BCC">
      <w:pPr>
        <w:rPr>
          <w:rFonts w:ascii="Calibri" w:hAnsi="Calibri" w:cs="Calibri"/>
        </w:rPr>
      </w:pPr>
      <w:r w:rsidRPr="00C72176">
        <w:rPr>
          <w:rFonts w:ascii="Calibri" w:hAnsi="Calibri" w:cs="Calibri"/>
        </w:rPr>
        <w:t> </w:t>
      </w:r>
    </w:p>
    <w:p w14:paraId="1B8B52A2" w14:textId="77777777" w:rsidR="00C72176" w:rsidRPr="00C72176" w:rsidRDefault="00C72176" w:rsidP="00C72176">
      <w:pPr>
        <w:rPr>
          <w:rFonts w:ascii="Calibri" w:hAnsi="Calibri" w:cs="Calibri"/>
        </w:rPr>
      </w:pPr>
      <w:r w:rsidRPr="00C72176">
        <w:rPr>
          <w:rFonts w:ascii="Calibri" w:hAnsi="Calibri" w:cs="Calibri"/>
        </w:rPr>
        <w:t> </w:t>
      </w:r>
    </w:p>
    <w:p w14:paraId="4AEDCA06" w14:textId="77777777" w:rsidR="00C72176" w:rsidRPr="00755907" w:rsidRDefault="00C72176" w:rsidP="00C72176">
      <w:pPr>
        <w:rPr>
          <w:rFonts w:ascii="Calibri" w:hAnsi="Calibri" w:cs="Calibri"/>
          <w:sz w:val="40"/>
          <w:szCs w:val="40"/>
        </w:rPr>
      </w:pPr>
      <w:r w:rsidRPr="00C72176">
        <w:rPr>
          <w:rStyle w:val="Strong"/>
          <w:sz w:val="50"/>
          <w:szCs w:val="50"/>
        </w:rPr>
        <w:t>About</w:t>
      </w:r>
      <w:r w:rsidRPr="00C72176">
        <w:rPr>
          <w:rFonts w:ascii="Calibri" w:hAnsi="Calibri" w:cs="Calibri"/>
          <w:b/>
          <w:bCs/>
          <w:sz w:val="50"/>
          <w:szCs w:val="50"/>
        </w:rPr>
        <w:t>:</w:t>
      </w:r>
      <w:r w:rsidRPr="00C72176">
        <w:rPr>
          <w:rFonts w:ascii="Calibri" w:hAnsi="Calibri" w:cs="Calibri"/>
          <w:sz w:val="50"/>
          <w:szCs w:val="50"/>
        </w:rPr>
        <w:t> </w:t>
      </w:r>
      <w:r w:rsidRPr="00C72176">
        <w:rPr>
          <w:rFonts w:ascii="Calibri" w:hAnsi="Calibri" w:cs="Calibri"/>
          <w:sz w:val="50"/>
          <w:szCs w:val="50"/>
        </w:rPr>
        <w:br/>
      </w:r>
      <w:r w:rsidRPr="00C72176">
        <w:rPr>
          <w:rFonts w:ascii="Calibri" w:hAnsi="Calibri" w:cs="Calibri"/>
          <w:b/>
          <w:bCs/>
          <w:sz w:val="40"/>
          <w:szCs w:val="40"/>
        </w:rPr>
        <w:t>Cybercriminals frequently target businesses and individuals using emails that are crafted to appear as though they were sent by a reputable bank, government agency, or other entity. The sender of these emails requests that the recipients click on a link to a page where they can verify account details, personal information, etc.</w:t>
      </w:r>
      <w:r w:rsidRPr="00C72176">
        <w:rPr>
          <w:rFonts w:ascii="Calibri" w:hAnsi="Calibri" w:cs="Calibri"/>
          <w:sz w:val="40"/>
          <w:szCs w:val="40"/>
        </w:rPr>
        <w:t> </w:t>
      </w:r>
    </w:p>
    <w:p w14:paraId="1F6C125C" w14:textId="77777777" w:rsidR="00C72176" w:rsidRPr="00755907" w:rsidRDefault="00C72176">
      <w:p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786659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FEA0E7" w14:textId="3E91EB44" w:rsidR="00F9783C" w:rsidRDefault="00F9783C">
          <w:pPr>
            <w:pStyle w:val="TOCHeading"/>
          </w:pPr>
          <w:r>
            <w:t>Table of Contents</w:t>
          </w:r>
        </w:p>
        <w:p w14:paraId="444BEC40" w14:textId="04241C2E" w:rsidR="00F9783C" w:rsidRDefault="00F978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74080" w:history="1">
            <w:r w:rsidRPr="00B770C6">
              <w:rPr>
                <w:rStyle w:val="Hyperlink"/>
                <w:b/>
                <w:bCs/>
                <w:noProof/>
              </w:rPr>
              <w:t>1.Preparation: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_Toc176074080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200E" w14:textId="05EDBFB6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1" w:history="1">
            <w:r w:rsidR="00F9783C" w:rsidRPr="00B770C6">
              <w:rPr>
                <w:rStyle w:val="Hyperlink"/>
                <w:noProof/>
              </w:rPr>
              <w:t>1.1 Policies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_Toc176074081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5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05E17389" w14:textId="142D0064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2" w:history="1">
            <w:r w:rsidR="00F9783C" w:rsidRPr="00B770C6">
              <w:rPr>
                <w:rStyle w:val="Hyperlink"/>
                <w:noProof/>
              </w:rPr>
              <w:t>1.2 Employee Training: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_Toc176074082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5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3519F5F5" w14:textId="473AFF6D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3" w:history="1">
            <w:r w:rsidR="00F9783C" w:rsidRPr="00B770C6">
              <w:rPr>
                <w:rStyle w:val="Hyperlink"/>
                <w:noProof/>
              </w:rPr>
              <w:t>1.3 Communication Plan: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_Toc176074083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6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3FFD91C5" w14:textId="145DC4D3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4" w:history="1">
            <w:r w:rsidR="00F9783C" w:rsidRPr="00B770C6">
              <w:rPr>
                <w:rStyle w:val="Hyperlink"/>
                <w:noProof/>
              </w:rPr>
              <w:t>1.4 Technical Controls: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_Toc176074084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6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7DCDFD44" w14:textId="323032D1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5" w:history="1">
            <w:r w:rsidR="00F9783C" w:rsidRPr="00B770C6">
              <w:rPr>
                <w:rStyle w:val="Hyperlink"/>
                <w:noProof/>
              </w:rPr>
              <w:t>1.5 Mock Phishing Attack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_Toc176074085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6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627A1D93" w14:textId="44E3941F" w:rsidR="00F9783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6" w:history="1">
            <w:r w:rsidR="00F9783C" w:rsidRPr="00B770C6">
              <w:rPr>
                <w:rStyle w:val="Hyperlink"/>
                <w:b/>
                <w:bCs/>
                <w:noProof/>
              </w:rPr>
              <w:t>2. Identification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_Toc176074086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8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01CD849F" w14:textId="5E8A47EC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7" w:history="1">
            <w:r w:rsidR="00F9783C" w:rsidRPr="00B770C6">
              <w:rPr>
                <w:rStyle w:val="Hyperlink"/>
                <w:noProof/>
              </w:rPr>
              <w:t>2.1 Analyze the email Header and Authentication Records: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_Toc176074087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8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446570AC" w14:textId="58EBCC74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8" w:history="1">
            <w:r w:rsidR="00F9783C" w:rsidRPr="00B770C6">
              <w:rPr>
                <w:rStyle w:val="Hyperlink"/>
                <w:noProof/>
              </w:rPr>
              <w:t>2.2 Inspect the email content :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_Toc176074088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8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02A05713" w14:textId="7EB4F493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89" w:history="1">
            <w:r w:rsidR="00F9783C" w:rsidRPr="00B770C6">
              <w:rPr>
                <w:rStyle w:val="Hyperlink"/>
                <w:noProof/>
              </w:rPr>
              <w:t>2.3 conduct technical analysis: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_Toc176074089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9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5C391D30" w14:textId="5651EAB8" w:rsidR="00F9783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0" w:history="1">
            <w:r w:rsidR="00F9783C" w:rsidRPr="00B770C6">
              <w:rPr>
                <w:rStyle w:val="Hyperlink"/>
                <w:b/>
                <w:bCs/>
                <w:noProof/>
              </w:rPr>
              <w:t>3. containment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_Toc176074090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11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16219781" w14:textId="57398C75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1" w:history="1">
            <w:r w:rsidR="00F9783C" w:rsidRPr="00B770C6">
              <w:rPr>
                <w:rStyle w:val="Hyperlink"/>
                <w:noProof/>
              </w:rPr>
              <w:t>3.1 contain affected accounts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_Toc176074091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11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21BDEAE9" w14:textId="405844C7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2" w:history="1">
            <w:r w:rsidR="00F9783C" w:rsidRPr="00B770C6">
              <w:rPr>
                <w:rStyle w:val="Hyperlink"/>
                <w:noProof/>
              </w:rPr>
              <w:t>3.2 block activity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_Toc176074092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11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0DE9A538" w14:textId="0950CC98" w:rsidR="00F9783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3" w:history="1">
            <w:r w:rsidR="00F9783C" w:rsidRPr="00B770C6">
              <w:rPr>
                <w:rStyle w:val="Hyperlink"/>
                <w:b/>
                <w:bCs/>
                <w:noProof/>
              </w:rPr>
              <w:t>4. Eradication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_Toc176074093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12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57740E23" w14:textId="0DFABAAB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4" w:history="1">
            <w:r w:rsidR="00F9783C" w:rsidRPr="00B770C6">
              <w:rPr>
                <w:rStyle w:val="Hyperlink"/>
                <w:noProof/>
              </w:rPr>
              <w:t>4.1 Thorough System Scan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_Toc176074094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12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1A4F48C8" w14:textId="441FE41C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5" w:history="1">
            <w:r w:rsidR="00F9783C" w:rsidRPr="00B770C6">
              <w:rPr>
                <w:rStyle w:val="Hyperlink"/>
                <w:noProof/>
              </w:rPr>
              <w:t>4.2 Patch Vulnerabilities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_Toc176074095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12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6EA7E1FE" w14:textId="28515B07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6" w:history="1">
            <w:r w:rsidR="00F9783C" w:rsidRPr="00B770C6">
              <w:rPr>
                <w:rStyle w:val="Hyperlink"/>
                <w:noProof/>
              </w:rPr>
              <w:t>4.3 Rebuild Compromised Systems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_Toc176074096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12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3995B619" w14:textId="62082F11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7" w:history="1">
            <w:r w:rsidR="00F9783C" w:rsidRPr="00B770C6">
              <w:rPr>
                <w:rStyle w:val="Hyperlink"/>
                <w:noProof/>
              </w:rPr>
              <w:t>4.4 Isolate and Monitor Affected Accounts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_Toc176074097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12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3F77BB6B" w14:textId="6E4C474F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8" w:history="1">
            <w:r w:rsidR="00F9783C" w:rsidRPr="00B770C6">
              <w:rPr>
                <w:rStyle w:val="Hyperlink"/>
                <w:noProof/>
              </w:rPr>
              <w:t>4.5 Clean Up Email Filters and Rules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_Toc176074098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13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6F5DC5A5" w14:textId="521F33D7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099" w:history="1">
            <w:r w:rsidR="00F9783C" w:rsidRPr="00B770C6">
              <w:rPr>
                <w:rStyle w:val="Hyperlink"/>
                <w:noProof/>
              </w:rPr>
              <w:t>4.6 One-click containment and remediation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_Toc176074099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13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7B74399B" w14:textId="070710E7" w:rsidR="00F9783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100" w:history="1">
            <w:r w:rsidR="00F9783C" w:rsidRPr="00B770C6">
              <w:rPr>
                <w:rStyle w:val="Hyperlink"/>
                <w:noProof/>
              </w:rPr>
              <w:t>4.7 IBM Resilient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_Toc176074100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13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34D2FA74" w14:textId="00730A83" w:rsidR="00F9783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101" w:history="1">
            <w:r w:rsidR="00F9783C" w:rsidRPr="00B770C6">
              <w:rPr>
                <w:rStyle w:val="Hyperlink"/>
                <w:b/>
                <w:bCs/>
                <w:noProof/>
              </w:rPr>
              <w:t>5. Recovery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_Toc176074101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14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1CDEF375" w14:textId="5635C247" w:rsidR="00F9783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074102" w:history="1">
            <w:r w:rsidR="00F9783C" w:rsidRPr="00B770C6">
              <w:rPr>
                <w:rStyle w:val="Hyperlink"/>
                <w:b/>
                <w:bCs/>
                <w:noProof/>
              </w:rPr>
              <w:t>6. Lessons Learned</w:t>
            </w:r>
            <w:r w:rsidR="00F9783C">
              <w:rPr>
                <w:noProof/>
                <w:webHidden/>
              </w:rPr>
              <w:tab/>
            </w:r>
            <w:r w:rsidR="00F9783C">
              <w:rPr>
                <w:noProof/>
                <w:webHidden/>
              </w:rPr>
              <w:fldChar w:fldCharType="begin"/>
            </w:r>
            <w:r w:rsidR="00F9783C">
              <w:rPr>
                <w:noProof/>
                <w:webHidden/>
              </w:rPr>
              <w:instrText xml:space="preserve"> PAGEREF _Toc176074102 \h </w:instrText>
            </w:r>
            <w:r w:rsidR="00F9783C">
              <w:rPr>
                <w:noProof/>
                <w:webHidden/>
              </w:rPr>
            </w:r>
            <w:r w:rsidR="00F9783C">
              <w:rPr>
                <w:noProof/>
                <w:webHidden/>
              </w:rPr>
              <w:fldChar w:fldCharType="separate"/>
            </w:r>
            <w:r w:rsidR="00F9783C">
              <w:rPr>
                <w:noProof/>
                <w:webHidden/>
              </w:rPr>
              <w:t>15</w:t>
            </w:r>
            <w:r w:rsidR="00F9783C">
              <w:rPr>
                <w:noProof/>
                <w:webHidden/>
              </w:rPr>
              <w:fldChar w:fldCharType="end"/>
            </w:r>
          </w:hyperlink>
        </w:p>
        <w:p w14:paraId="086F6329" w14:textId="302E95A3" w:rsidR="00F9783C" w:rsidRDefault="00F9783C">
          <w:r>
            <w:rPr>
              <w:b/>
              <w:bCs/>
              <w:noProof/>
            </w:rPr>
            <w:fldChar w:fldCharType="end"/>
          </w:r>
        </w:p>
      </w:sdtContent>
    </w:sdt>
    <w:p w14:paraId="4A1780A7" w14:textId="77777777" w:rsidR="00755907" w:rsidRPr="00755907" w:rsidRDefault="00755907" w:rsidP="000B55CD">
      <w:pPr>
        <w:rPr>
          <w:rFonts w:ascii="Calibri" w:hAnsi="Calibri" w:cs="Calibri"/>
          <w:b/>
          <w:bCs/>
          <w:sz w:val="50"/>
          <w:szCs w:val="50"/>
        </w:rPr>
      </w:pPr>
    </w:p>
    <w:p w14:paraId="5774CE2F" w14:textId="39AECC64" w:rsidR="000B55CD" w:rsidRPr="00755907" w:rsidRDefault="00F9783C" w:rsidP="000B55CD">
      <w:pPr>
        <w:rPr>
          <w:rFonts w:ascii="Calibri" w:hAnsi="Calibri" w:cs="Calibri"/>
          <w:b/>
          <w:w w:val="115"/>
          <w:sz w:val="50"/>
          <w:szCs w:val="50"/>
          <w:u w:color="6F2F9F"/>
        </w:rPr>
      </w:pPr>
      <w:r w:rsidRPr="00755907">
        <w:rPr>
          <w:rStyle w:val="Strong"/>
          <w:sz w:val="50"/>
          <w:szCs w:val="50"/>
        </w:rPr>
        <w:lastRenderedPageBreak/>
        <w:t>Description</w:t>
      </w:r>
      <w:r w:rsidRPr="00755907">
        <w:rPr>
          <w:rFonts w:ascii="Calibri" w:hAnsi="Calibri" w:cs="Calibri"/>
          <w:b/>
          <w:w w:val="115"/>
          <w:sz w:val="50"/>
          <w:szCs w:val="50"/>
          <w:u w:color="6F2F9F"/>
        </w:rPr>
        <w:t>:</w:t>
      </w:r>
    </w:p>
    <w:p w14:paraId="3716C242" w14:textId="20CB4D6D" w:rsidR="003B792E" w:rsidRPr="00755907" w:rsidRDefault="005A4756" w:rsidP="005A4756">
      <w:p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 xml:space="preserve">Phishing is a common </w:t>
      </w:r>
      <w:r w:rsidR="00F9783C" w:rsidRPr="00755907">
        <w:rPr>
          <w:rFonts w:ascii="Calibri" w:hAnsi="Calibri" w:cs="Calibri"/>
          <w:sz w:val="40"/>
          <w:szCs w:val="40"/>
        </w:rPr>
        <w:t>cyber-attack</w:t>
      </w:r>
      <w:r w:rsidRPr="00755907">
        <w:rPr>
          <w:rFonts w:ascii="Calibri" w:hAnsi="Calibri" w:cs="Calibri"/>
          <w:sz w:val="40"/>
          <w:szCs w:val="40"/>
        </w:rPr>
        <w:t xml:space="preserve"> where attackers attempt to trick individuals into revealing sensitive information by posing as a legitimate entity. In the context of Incident Response (IR</w:t>
      </w:r>
      <w:proofErr w:type="gramStart"/>
      <w:r w:rsidRPr="00755907">
        <w:rPr>
          <w:rFonts w:ascii="Calibri" w:hAnsi="Calibri" w:cs="Calibri"/>
          <w:sz w:val="40"/>
          <w:szCs w:val="40"/>
        </w:rPr>
        <w:t>)</w:t>
      </w:r>
      <w:r w:rsidRPr="00755907">
        <w:rPr>
          <w:rFonts w:ascii="Calibri" w:hAnsi="Calibri" w:cs="Calibri"/>
        </w:rPr>
        <w:t xml:space="preserve"> </w:t>
      </w:r>
      <w:r w:rsidRPr="00755907">
        <w:rPr>
          <w:rFonts w:ascii="Calibri" w:hAnsi="Calibri" w:cs="Calibri"/>
          <w:sz w:val="40"/>
          <w:szCs w:val="40"/>
        </w:rPr>
        <w:t>,</w:t>
      </w:r>
      <w:proofErr w:type="gramEnd"/>
      <w:r w:rsidRPr="00755907">
        <w:rPr>
          <w:rFonts w:ascii="Calibri" w:hAnsi="Calibri" w:cs="Calibri"/>
          <w:sz w:val="40"/>
          <w:szCs w:val="40"/>
        </w:rPr>
        <w:t xml:space="preserve"> handling phishing attacks typically involves the following steps:</w:t>
      </w:r>
    </w:p>
    <w:p w14:paraId="7F272801" w14:textId="77777777" w:rsidR="005A4756" w:rsidRPr="00755907" w:rsidRDefault="005A4756" w:rsidP="005A4756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>Preparation</w:t>
      </w:r>
    </w:p>
    <w:p w14:paraId="1C3699E3" w14:textId="77777777" w:rsidR="005A4756" w:rsidRPr="00755907" w:rsidRDefault="005A4756" w:rsidP="005A4756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>Identification</w:t>
      </w:r>
    </w:p>
    <w:p w14:paraId="75BA661D" w14:textId="77777777" w:rsidR="005A4756" w:rsidRPr="00755907" w:rsidRDefault="005A4756" w:rsidP="005A4756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>Containment</w:t>
      </w:r>
    </w:p>
    <w:p w14:paraId="0AEC5FC6" w14:textId="77777777" w:rsidR="005A4756" w:rsidRPr="00755907" w:rsidRDefault="005A4756" w:rsidP="005A4756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>Eradication</w:t>
      </w:r>
    </w:p>
    <w:p w14:paraId="2922DE83" w14:textId="77777777" w:rsidR="005A4756" w:rsidRPr="00755907" w:rsidRDefault="005A4756" w:rsidP="005A4756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>Recovery</w:t>
      </w:r>
    </w:p>
    <w:p w14:paraId="39BF082E" w14:textId="77777777" w:rsidR="005A4756" w:rsidRPr="00755907" w:rsidRDefault="005A4756" w:rsidP="005A4756">
      <w:pPr>
        <w:pStyle w:val="ListParagraph"/>
        <w:numPr>
          <w:ilvl w:val="0"/>
          <w:numId w:val="2"/>
        </w:num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>Lessons Learned</w:t>
      </w:r>
    </w:p>
    <w:p w14:paraId="70A99637" w14:textId="77777777" w:rsidR="005A4756" w:rsidRPr="00755907" w:rsidRDefault="005A4756" w:rsidP="005A4756">
      <w:pPr>
        <w:rPr>
          <w:rFonts w:ascii="Calibri" w:hAnsi="Calibri" w:cs="Calibri"/>
          <w:sz w:val="40"/>
          <w:szCs w:val="40"/>
        </w:rPr>
      </w:pPr>
    </w:p>
    <w:p w14:paraId="34F49D17" w14:textId="77777777" w:rsidR="005A4756" w:rsidRPr="00755907" w:rsidRDefault="005A4756" w:rsidP="005A4756">
      <w:p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t xml:space="preserve">And let’s go to discover every step in IR about phishing </w:t>
      </w:r>
    </w:p>
    <w:p w14:paraId="273B3E6B" w14:textId="77777777" w:rsidR="005A4756" w:rsidRPr="00755907" w:rsidRDefault="005A4756">
      <w:pPr>
        <w:rPr>
          <w:rFonts w:ascii="Calibri" w:hAnsi="Calibri" w:cs="Calibri"/>
          <w:sz w:val="40"/>
          <w:szCs w:val="40"/>
        </w:rPr>
      </w:pPr>
      <w:r w:rsidRPr="00755907">
        <w:rPr>
          <w:rFonts w:ascii="Calibri" w:hAnsi="Calibri" w:cs="Calibri"/>
          <w:sz w:val="40"/>
          <w:szCs w:val="40"/>
        </w:rPr>
        <w:br w:type="page"/>
      </w:r>
    </w:p>
    <w:p w14:paraId="26D65827" w14:textId="77777777" w:rsidR="005A4756" w:rsidRPr="00755907" w:rsidRDefault="005A4756" w:rsidP="00755907">
      <w:pPr>
        <w:ind w:left="-450"/>
        <w:rPr>
          <w:rStyle w:val="Strong"/>
          <w:sz w:val="50"/>
          <w:szCs w:val="50"/>
        </w:rPr>
      </w:pPr>
      <w:r w:rsidRPr="00755907">
        <w:rPr>
          <w:rStyle w:val="Strong"/>
          <w:sz w:val="50"/>
          <w:szCs w:val="50"/>
        </w:rPr>
        <w:lastRenderedPageBreak/>
        <w:t xml:space="preserve">Incident Report  </w:t>
      </w:r>
    </w:p>
    <w:p w14:paraId="08009C60" w14:textId="7E874789" w:rsidR="005A4756" w:rsidRPr="00755907" w:rsidRDefault="00F9783C" w:rsidP="00F9783C">
      <w:pPr>
        <w:pStyle w:val="Heading1"/>
        <w:rPr>
          <w:rFonts w:ascii="Calibri" w:hAnsi="Calibri" w:cs="Calibri"/>
        </w:rPr>
      </w:pPr>
      <w:bookmarkStart w:id="0" w:name="_Toc176074080"/>
      <w:r>
        <w:rPr>
          <w:rStyle w:val="Strong"/>
          <w:sz w:val="50"/>
          <w:szCs w:val="50"/>
        </w:rPr>
        <w:t>1.</w:t>
      </w:r>
      <w:r w:rsidR="005A4756" w:rsidRPr="00755907">
        <w:rPr>
          <w:rStyle w:val="Strong"/>
          <w:sz w:val="50"/>
          <w:szCs w:val="50"/>
        </w:rPr>
        <w:t>Preparation</w:t>
      </w:r>
      <w:r w:rsidRPr="00755907">
        <w:rPr>
          <w:rStyle w:val="Strong"/>
          <w:sz w:val="50"/>
          <w:szCs w:val="50"/>
        </w:rPr>
        <w:t>:</w:t>
      </w:r>
      <w:bookmarkEnd w:id="0"/>
    </w:p>
    <w:p w14:paraId="1A7BB7F0" w14:textId="77777777" w:rsidR="00755907" w:rsidRPr="00755907" w:rsidRDefault="00CE5A8F" w:rsidP="00F9783C">
      <w:pPr>
        <w:pStyle w:val="Heading2"/>
      </w:pPr>
      <w:bookmarkStart w:id="1" w:name="_Toc176074081"/>
      <w:r>
        <w:t xml:space="preserve">1.1 </w:t>
      </w:r>
      <w:r w:rsidR="00755907" w:rsidRPr="00755907">
        <w:t>Policies</w:t>
      </w:r>
      <w:bookmarkEnd w:id="1"/>
    </w:p>
    <w:p w14:paraId="174C3A59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sz w:val="34"/>
          <w:szCs w:val="34"/>
        </w:rPr>
        <w:t>use policy (AUP) that employees and contractors sign when they join</w:t>
      </w:r>
      <w:r w:rsidR="00E37E6E">
        <w:rPr>
          <w:sz w:val="34"/>
          <w:szCs w:val="34"/>
        </w:rPr>
        <w:t xml:space="preserve"> </w:t>
      </w:r>
      <w:r w:rsidRPr="00755907">
        <w:rPr>
          <w:sz w:val="34"/>
          <w:szCs w:val="34"/>
        </w:rPr>
        <w:t>that serves the following:</w:t>
      </w:r>
    </w:p>
    <w:p w14:paraId="626718BC" w14:textId="77777777" w:rsidR="00755907" w:rsidRPr="00755907" w:rsidRDefault="00755907" w:rsidP="00755907">
      <w:pPr>
        <w:pStyle w:val="ListParagraph"/>
        <w:numPr>
          <w:ilvl w:val="0"/>
          <w:numId w:val="5"/>
        </w:numPr>
        <w:spacing w:line="276" w:lineRule="auto"/>
        <w:ind w:left="216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define terms like phishing, social engineering, vishing, ransomware</w:t>
      </w:r>
    </w:p>
    <w:p w14:paraId="282CCB2D" w14:textId="77777777" w:rsidR="00755907" w:rsidRPr="00755907" w:rsidRDefault="00755907" w:rsidP="00755907">
      <w:pPr>
        <w:pStyle w:val="ListParagraph"/>
        <w:numPr>
          <w:ilvl w:val="0"/>
          <w:numId w:val="5"/>
        </w:numPr>
        <w:spacing w:line="276" w:lineRule="auto"/>
        <w:ind w:left="216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Explain the risks phishing poses, such as business disruption, financial loss, legal penalties, and damage to reputation.</w:t>
      </w:r>
    </w:p>
    <w:p w14:paraId="597B3FE2" w14:textId="77777777" w:rsidR="00755907" w:rsidRPr="00755907" w:rsidRDefault="00755907" w:rsidP="00755907">
      <w:pPr>
        <w:pStyle w:val="ListParagraph"/>
        <w:numPr>
          <w:ilvl w:val="0"/>
          <w:numId w:val="5"/>
        </w:numPr>
        <w:spacing w:line="276" w:lineRule="auto"/>
        <w:ind w:left="216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Educate employees that phishing can come through email, social media, texts, phone calls, or even in-person scams.</w:t>
      </w:r>
    </w:p>
    <w:p w14:paraId="684EA654" w14:textId="77777777" w:rsidR="00755907" w:rsidRPr="00755907" w:rsidRDefault="00755907" w:rsidP="00755907">
      <w:pPr>
        <w:pStyle w:val="ListParagraph"/>
        <w:numPr>
          <w:ilvl w:val="0"/>
          <w:numId w:val="5"/>
        </w:numPr>
        <w:spacing w:line="276" w:lineRule="auto"/>
        <w:ind w:left="216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Provide clear steps on what to do if phishing is suspected.</w:t>
      </w:r>
    </w:p>
    <w:p w14:paraId="2C4FCD91" w14:textId="77777777" w:rsidR="00755907" w:rsidRPr="00755907" w:rsidRDefault="00755907" w:rsidP="00755907">
      <w:pPr>
        <w:pStyle w:val="ListParagraph"/>
        <w:spacing w:line="276" w:lineRule="auto"/>
        <w:ind w:left="2160"/>
        <w:rPr>
          <w:rFonts w:ascii="Calibri" w:hAnsi="Calibri" w:cs="Calibri"/>
          <w:sz w:val="34"/>
          <w:szCs w:val="34"/>
        </w:rPr>
      </w:pPr>
    </w:p>
    <w:p w14:paraId="0C8E007B" w14:textId="77777777" w:rsidR="00755907" w:rsidRPr="00755907" w:rsidRDefault="00CE5A8F" w:rsidP="00F9783C">
      <w:pPr>
        <w:pStyle w:val="Heading2"/>
      </w:pPr>
      <w:bookmarkStart w:id="2" w:name="_Toc176074082"/>
      <w:r>
        <w:t xml:space="preserve">1.2 </w:t>
      </w:r>
      <w:r w:rsidR="00755907" w:rsidRPr="00755907">
        <w:t>Employee Training:</w:t>
      </w:r>
      <w:bookmarkEnd w:id="2"/>
    </w:p>
    <w:p w14:paraId="3EB52921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Regularly train all employees on how to identify phishing attempts, including common red flags and suspicious behaviors.</w:t>
      </w:r>
    </w:p>
    <w:p w14:paraId="46F7A48A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training content like the Phishing Analysis Module we provide would be vital to internal and external stakeholders to know how to detect and respond to phishing attacks</w:t>
      </w:r>
    </w:p>
    <w:p w14:paraId="25701BE6" w14:textId="77777777" w:rsidR="00755907" w:rsidRPr="00755907" w:rsidRDefault="00755907" w:rsidP="00755907">
      <w:pPr>
        <w:ind w:left="720"/>
        <w:jc w:val="both"/>
        <w:rPr>
          <w:rFonts w:ascii="Calibri" w:hAnsi="Calibri" w:cs="Calibri"/>
          <w:sz w:val="34"/>
          <w:szCs w:val="34"/>
        </w:rPr>
      </w:pPr>
    </w:p>
    <w:p w14:paraId="58EB1142" w14:textId="77777777" w:rsidR="00755907" w:rsidRPr="00755907" w:rsidRDefault="00CE5A8F" w:rsidP="00F9783C">
      <w:pPr>
        <w:pStyle w:val="Heading2"/>
      </w:pPr>
      <w:bookmarkStart w:id="3" w:name="_Toc176074083"/>
      <w:r>
        <w:lastRenderedPageBreak/>
        <w:t xml:space="preserve">1.3 </w:t>
      </w:r>
      <w:r w:rsidR="00755907" w:rsidRPr="00755907">
        <w:t>Communication Plan:</w:t>
      </w:r>
      <w:bookmarkEnd w:id="3"/>
    </w:p>
    <w:p w14:paraId="4D01EE7D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Have team members on call 24/7 to receive and respond to reports of incidents.</w:t>
      </w:r>
    </w:p>
    <w:p w14:paraId="5E26FF42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When an incident is reported, it should initiate a series of predefined actions, such as when to notify law enforcement, media, or other third parties.</w:t>
      </w:r>
    </w:p>
    <w:p w14:paraId="191B7C9E" w14:textId="77777777" w:rsidR="00755907" w:rsidRPr="00755907" w:rsidRDefault="00755907" w:rsidP="00755907">
      <w:pPr>
        <w:spacing w:after="0"/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Create a clear communication strategy to ensure all stakeholders are</w:t>
      </w:r>
    </w:p>
    <w:p w14:paraId="4E88739E" w14:textId="77777777" w:rsidR="00755907" w:rsidRPr="00755907" w:rsidRDefault="00755907" w:rsidP="00755907">
      <w:pPr>
        <w:spacing w:after="0"/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Informed and can respond quickly in the event of a phishing incident.</w:t>
      </w:r>
    </w:p>
    <w:p w14:paraId="63C85368" w14:textId="77777777" w:rsidR="00755907" w:rsidRPr="00755907" w:rsidRDefault="00755907" w:rsidP="00755907">
      <w:pPr>
        <w:spacing w:after="0"/>
        <w:ind w:left="720"/>
        <w:rPr>
          <w:rFonts w:ascii="Calibri" w:hAnsi="Calibri" w:cs="Calibri"/>
          <w:sz w:val="34"/>
          <w:szCs w:val="34"/>
        </w:rPr>
      </w:pPr>
    </w:p>
    <w:p w14:paraId="1734A2E9" w14:textId="77777777" w:rsidR="00755907" w:rsidRPr="00755907" w:rsidRDefault="00755907" w:rsidP="00755907">
      <w:pPr>
        <w:spacing w:after="0"/>
        <w:ind w:left="720"/>
        <w:rPr>
          <w:rFonts w:ascii="Calibri" w:hAnsi="Calibri" w:cs="Calibri"/>
          <w:sz w:val="34"/>
          <w:szCs w:val="34"/>
        </w:rPr>
      </w:pPr>
    </w:p>
    <w:p w14:paraId="595A8E39" w14:textId="77777777" w:rsidR="00755907" w:rsidRPr="00755907" w:rsidRDefault="00CE5A8F" w:rsidP="00F9783C">
      <w:pPr>
        <w:pStyle w:val="Heading2"/>
      </w:pPr>
      <w:bookmarkStart w:id="4" w:name="_Toc176074084"/>
      <w:r>
        <w:t>1.4</w:t>
      </w:r>
      <w:r w:rsidR="00755907" w:rsidRPr="00755907">
        <w:t xml:space="preserve"> Technical Controls:</w:t>
      </w:r>
      <w:bookmarkEnd w:id="4"/>
    </w:p>
    <w:p w14:paraId="020F08C9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Implement email filtering, anti-phishing tools, and multi-factor authentication to reduce the likelihood of phishing attacks being successful</w:t>
      </w:r>
    </w:p>
    <w:p w14:paraId="15D0C5F6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Set up robust spam filters to automatically filter out suspicious emails that could be phishing attempts</w:t>
      </w:r>
    </w:p>
    <w:p w14:paraId="05473807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Require multi-factor authentication to add an extra layer of security, making It harder for attackers to gain access even if they obtain login credentials.</w:t>
      </w:r>
    </w:p>
    <w:p w14:paraId="183D1DDE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</w:p>
    <w:p w14:paraId="7BAF7F66" w14:textId="77777777" w:rsidR="00755907" w:rsidRPr="00755907" w:rsidRDefault="00CE5A8F" w:rsidP="00F9783C">
      <w:pPr>
        <w:pStyle w:val="Heading2"/>
      </w:pPr>
      <w:bookmarkStart w:id="5" w:name="_Toc176074085"/>
      <w:r>
        <w:t xml:space="preserve">1.5 </w:t>
      </w:r>
      <w:r w:rsidR="00755907" w:rsidRPr="00755907">
        <w:t>Mock Phishing Attack</w:t>
      </w:r>
      <w:bookmarkEnd w:id="5"/>
    </w:p>
    <w:p w14:paraId="16B75D46" w14:textId="77777777" w:rsidR="00755907" w:rsidRPr="00755907" w:rsidRDefault="00755907" w:rsidP="00755907">
      <w:pPr>
        <w:ind w:left="72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is a proactive way to see how well your team can recognize and respond to phishing attempts</w:t>
      </w:r>
    </w:p>
    <w:p w14:paraId="13820B97" w14:textId="77777777" w:rsidR="00755907" w:rsidRPr="00755907" w:rsidRDefault="00755907" w:rsidP="00755907">
      <w:pPr>
        <w:ind w:left="720"/>
        <w:rPr>
          <w:rFonts w:ascii="Calibri" w:hAnsi="Calibri" w:cs="Calibri"/>
          <w:b/>
          <w:bCs/>
          <w:sz w:val="34"/>
          <w:szCs w:val="34"/>
        </w:rPr>
      </w:pPr>
      <w:r w:rsidRPr="00755907">
        <w:rPr>
          <w:rFonts w:ascii="Calibri" w:hAnsi="Calibri" w:cs="Calibri"/>
          <w:b/>
          <w:bCs/>
          <w:sz w:val="34"/>
          <w:szCs w:val="34"/>
        </w:rPr>
        <w:lastRenderedPageBreak/>
        <w:t>Steps:</w:t>
      </w:r>
    </w:p>
    <w:p w14:paraId="7F036C6E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Decide which employees or departments to include in the test</w:t>
      </w:r>
    </w:p>
    <w:p w14:paraId="4163AA3A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Pick the type of phishing attack to simulate, such as fake emails or text messages that look like they come from someone trustworthy</w:t>
      </w:r>
    </w:p>
    <w:p w14:paraId="27864D10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Create phishing messages that look convincing</w:t>
      </w:r>
    </w:p>
    <w:p w14:paraId="6647180E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Send out the phishing emails or messages to your chosen group</w:t>
      </w:r>
    </w:p>
    <w:p w14:paraId="5072C899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Watch how employees respond who clicks, who reports, and how quickly your security team reacts</w:t>
      </w:r>
    </w:p>
    <w:p w14:paraId="5E86648E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Record how many people clicked the link and how many reported it</w:t>
      </w:r>
    </w:p>
    <w:p w14:paraId="64CC86A8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sz w:val="34"/>
          <w:szCs w:val="34"/>
        </w:rPr>
      </w:pPr>
      <w:r w:rsidRPr="00755907">
        <w:rPr>
          <w:rFonts w:ascii="Calibri" w:hAnsi="Calibri" w:cs="Calibri"/>
          <w:sz w:val="34"/>
          <w:szCs w:val="34"/>
        </w:rPr>
        <w:t>See how well your security team handled the situation</w:t>
      </w:r>
    </w:p>
    <w:p w14:paraId="1556CA87" w14:textId="77777777" w:rsidR="00755907" w:rsidRPr="00755907" w:rsidRDefault="00755907" w:rsidP="00CE5A8F">
      <w:pPr>
        <w:pStyle w:val="ListParagraph"/>
        <w:numPr>
          <w:ilvl w:val="0"/>
          <w:numId w:val="6"/>
        </w:numPr>
        <w:ind w:right="-810"/>
        <w:rPr>
          <w:rFonts w:ascii="Calibri" w:hAnsi="Calibri" w:cs="Calibri"/>
          <w:b/>
          <w:bCs/>
          <w:sz w:val="40"/>
          <w:szCs w:val="40"/>
        </w:rPr>
      </w:pPr>
      <w:r w:rsidRPr="00755907">
        <w:rPr>
          <w:rFonts w:ascii="Calibri" w:hAnsi="Calibri" w:cs="Calibri"/>
          <w:sz w:val="34"/>
          <w:szCs w:val="34"/>
        </w:rPr>
        <w:t>Check how well your security team responded to the threat</w:t>
      </w:r>
    </w:p>
    <w:p w14:paraId="3DA45B4F" w14:textId="77777777" w:rsidR="00E37E6E" w:rsidRDefault="00E37E6E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br w:type="page"/>
      </w:r>
    </w:p>
    <w:p w14:paraId="654FBD5D" w14:textId="77777777" w:rsidR="00E37E6E" w:rsidRPr="00F9783C" w:rsidRDefault="00CE5A8F" w:rsidP="00F9783C">
      <w:pPr>
        <w:pStyle w:val="Heading1"/>
        <w:rPr>
          <w:sz w:val="48"/>
          <w:szCs w:val="48"/>
        </w:rPr>
      </w:pPr>
      <w:bookmarkStart w:id="6" w:name="_Toc176074086"/>
      <w:r w:rsidRPr="00F9783C">
        <w:rPr>
          <w:rStyle w:val="Strong"/>
          <w:sz w:val="48"/>
          <w:szCs w:val="48"/>
        </w:rPr>
        <w:lastRenderedPageBreak/>
        <w:t xml:space="preserve">2. </w:t>
      </w:r>
      <w:r w:rsidR="00E37E6E" w:rsidRPr="00F9783C">
        <w:rPr>
          <w:b/>
          <w:bCs/>
          <w:sz w:val="50"/>
          <w:szCs w:val="50"/>
        </w:rPr>
        <w:t>Identification</w:t>
      </w:r>
      <w:bookmarkEnd w:id="6"/>
    </w:p>
    <w:p w14:paraId="3F20868E" w14:textId="77777777" w:rsidR="00E37E6E" w:rsidRPr="00A5314E" w:rsidRDefault="00CE5A8F" w:rsidP="00F9783C">
      <w:pPr>
        <w:pStyle w:val="Heading2"/>
      </w:pPr>
      <w:bookmarkStart w:id="7" w:name="_Toc176074087"/>
      <w:r>
        <w:t xml:space="preserve">2.1 </w:t>
      </w:r>
      <w:r w:rsidR="00E37E6E" w:rsidRPr="00A5314E">
        <w:t>Analyze the email Header and Authentication Records:</w:t>
      </w:r>
      <w:bookmarkEnd w:id="7"/>
    </w:p>
    <w:p w14:paraId="5DD6D365" w14:textId="77777777" w:rsidR="00E37E6E" w:rsidRPr="00E37E6E" w:rsidRDefault="00E37E6E" w:rsidP="00E37E6E">
      <w:pPr>
        <w:pStyle w:val="ListParagraph"/>
        <w:numPr>
          <w:ilvl w:val="0"/>
          <w:numId w:val="9"/>
        </w:num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Check the email header</w:t>
      </w:r>
      <w:r w:rsidRPr="00E37E6E">
        <w:rPr>
          <w:rFonts w:ascii="Calibri" w:hAnsi="Calibri" w:cs="Calibri"/>
          <w:sz w:val="34"/>
          <w:szCs w:val="34"/>
        </w:rPr>
        <w:t xml:space="preserve"> to see if it comes from a reputable domain.</w:t>
      </w:r>
    </w:p>
    <w:p w14:paraId="1578B36B" w14:textId="77777777" w:rsidR="00E37E6E" w:rsidRPr="00E37E6E" w:rsidRDefault="00E37E6E" w:rsidP="00E37E6E">
      <w:pPr>
        <w:pStyle w:val="ListParagraph"/>
        <w:numPr>
          <w:ilvl w:val="0"/>
          <w:numId w:val="9"/>
        </w:num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 xml:space="preserve">Look for email spoofing such </w:t>
      </w:r>
      <w:proofErr w:type="gramStart"/>
      <w:r w:rsidRPr="00E37E6E">
        <w:rPr>
          <w:rFonts w:ascii="Calibri" w:hAnsi="Calibri" w:cs="Calibri"/>
          <w:b/>
          <w:bCs/>
          <w:sz w:val="34"/>
          <w:szCs w:val="34"/>
        </w:rPr>
        <w:t>as ,</w:t>
      </w:r>
      <w:proofErr w:type="gramEnd"/>
      <w:r w:rsidRPr="00E37E6E">
        <w:rPr>
          <w:rFonts w:ascii="Calibri" w:hAnsi="Calibri" w:cs="Calibri"/>
          <w:b/>
          <w:bCs/>
          <w:sz w:val="34"/>
          <w:szCs w:val="34"/>
        </w:rPr>
        <w:t xml:space="preserve"> mismatched domain names of altered email address</w:t>
      </w:r>
    </w:p>
    <w:p w14:paraId="5287CEA9" w14:textId="77777777" w:rsidR="00E37E6E" w:rsidRPr="00E37E6E" w:rsidRDefault="00E37E6E" w:rsidP="00E37E6E">
      <w:pPr>
        <w:pStyle w:val="ListParagraph"/>
        <w:numPr>
          <w:ilvl w:val="0"/>
          <w:numId w:val="9"/>
        </w:num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Look for </w:t>
      </w:r>
      <w:r w:rsidRPr="00E37E6E">
        <w:rPr>
          <w:rFonts w:ascii="Calibri" w:hAnsi="Calibri" w:cs="Calibri"/>
          <w:b/>
          <w:bCs/>
          <w:sz w:val="34"/>
          <w:szCs w:val="34"/>
        </w:rPr>
        <w:t>SPF (Sender Policy Framework</w:t>
      </w:r>
      <w:proofErr w:type="gramStart"/>
      <w:r w:rsidRPr="00E37E6E">
        <w:rPr>
          <w:rFonts w:ascii="Calibri" w:hAnsi="Calibri" w:cs="Calibri"/>
          <w:b/>
          <w:bCs/>
          <w:sz w:val="34"/>
          <w:szCs w:val="34"/>
        </w:rPr>
        <w:t>) :</w:t>
      </w:r>
      <w:proofErr w:type="gramEnd"/>
      <w:r w:rsidRPr="00E37E6E">
        <w:rPr>
          <w:rFonts w:ascii="Calibri" w:hAnsi="Calibri" w:cs="Calibri"/>
          <w:b/>
          <w:bCs/>
          <w:sz w:val="34"/>
          <w:szCs w:val="34"/>
        </w:rPr>
        <w:t xml:space="preserve"> verify the sending mail server is authorized from  the domain administrators server</w:t>
      </w:r>
    </w:p>
    <w:p w14:paraId="3F100B7A" w14:textId="77777777" w:rsidR="00E37E6E" w:rsidRPr="00E37E6E" w:rsidRDefault="00E37E6E" w:rsidP="00E37E6E">
      <w:pPr>
        <w:pStyle w:val="ListParagraph"/>
        <w:numPr>
          <w:ilvl w:val="0"/>
          <w:numId w:val="9"/>
        </w:num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DKIM (DomainKeys Identified Mail</w:t>
      </w:r>
      <w:proofErr w:type="gramStart"/>
      <w:r w:rsidRPr="00E37E6E">
        <w:rPr>
          <w:rFonts w:ascii="Calibri" w:hAnsi="Calibri" w:cs="Calibri"/>
          <w:b/>
          <w:bCs/>
          <w:sz w:val="34"/>
          <w:szCs w:val="34"/>
        </w:rPr>
        <w:t>)</w:t>
      </w:r>
      <w:r w:rsidRPr="00E37E6E">
        <w:rPr>
          <w:rFonts w:ascii="Calibri" w:hAnsi="Calibri" w:cs="Calibri"/>
          <w:sz w:val="34"/>
          <w:szCs w:val="34"/>
        </w:rPr>
        <w:t xml:space="preserve"> :</w:t>
      </w:r>
      <w:proofErr w:type="gramEnd"/>
      <w:r w:rsidRPr="00E37E6E">
        <w:rPr>
          <w:rFonts w:ascii="Calibri" w:eastAsia="Times New Roman" w:hAnsi="Calibri" w:cs="Calibri"/>
          <w:kern w:val="0"/>
          <w:sz w:val="34"/>
          <w:szCs w:val="34"/>
          <w:lang w:eastAsia="en-GB"/>
          <w14:ligatures w14:val="none"/>
        </w:rPr>
        <w:t xml:space="preserve"> </w:t>
      </w:r>
      <w:r w:rsidRPr="00E37E6E">
        <w:rPr>
          <w:rFonts w:ascii="Calibri" w:hAnsi="Calibri" w:cs="Calibri"/>
          <w:sz w:val="34"/>
          <w:szCs w:val="34"/>
        </w:rPr>
        <w:t xml:space="preserve"> Adds a digital signature to emails, allowing recipients to verify that the email content has not been altered in transit and that it came from the claimed domain.</w:t>
      </w:r>
    </w:p>
    <w:p w14:paraId="6595183E" w14:textId="77777777" w:rsidR="00E37E6E" w:rsidRPr="00E37E6E" w:rsidRDefault="00E37E6E" w:rsidP="00E37E6E">
      <w:pPr>
        <w:pStyle w:val="ListParagraph"/>
        <w:numPr>
          <w:ilvl w:val="0"/>
          <w:numId w:val="9"/>
        </w:num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and </w:t>
      </w:r>
      <w:r w:rsidRPr="00E37E6E">
        <w:rPr>
          <w:rFonts w:ascii="Calibri" w:hAnsi="Calibri" w:cs="Calibri"/>
          <w:b/>
          <w:bCs/>
          <w:sz w:val="34"/>
          <w:szCs w:val="34"/>
        </w:rPr>
        <w:t>DMARC (Domain-based Message Authentication, Reporting &amp; Conformance)</w:t>
      </w:r>
      <w:r w:rsidRPr="00E37E6E">
        <w:rPr>
          <w:rFonts w:ascii="Calibri" w:hAnsi="Calibri" w:cs="Calibri"/>
          <w:sz w:val="34"/>
          <w:szCs w:val="34"/>
        </w:rPr>
        <w:t xml:space="preserve"> Builds on SPF and DKIM to provide policies for email authentication and reporting. It helps ensure that email authentication is properly enforced and reports on failures.</w:t>
      </w:r>
    </w:p>
    <w:p w14:paraId="23CFE2F5" w14:textId="77777777" w:rsidR="00E37E6E" w:rsidRPr="00CE5A8F" w:rsidRDefault="00CE5A8F" w:rsidP="00F9783C">
      <w:pPr>
        <w:pStyle w:val="Heading2"/>
      </w:pPr>
      <w:bookmarkStart w:id="8" w:name="_Toc176074088"/>
      <w:r>
        <w:t xml:space="preserve">2.2 </w:t>
      </w:r>
      <w:r w:rsidR="00E37E6E" w:rsidRPr="00CE5A8F">
        <w:t xml:space="preserve">Inspect the email </w:t>
      </w:r>
      <w:proofErr w:type="gramStart"/>
      <w:r w:rsidR="00E37E6E" w:rsidRPr="00CE5A8F">
        <w:t>content :</w:t>
      </w:r>
      <w:bookmarkEnd w:id="8"/>
      <w:proofErr w:type="gramEnd"/>
      <w:r w:rsidR="00E37E6E" w:rsidRPr="00CE5A8F">
        <w:t xml:space="preserve"> </w:t>
      </w:r>
    </w:p>
    <w:p w14:paraId="7942A213" w14:textId="77777777" w:rsidR="00E37E6E" w:rsidRPr="00E37E6E" w:rsidRDefault="00E37E6E" w:rsidP="00E37E6E">
      <w:pPr>
        <w:pStyle w:val="ListParagraph"/>
        <w:numPr>
          <w:ilvl w:val="0"/>
          <w:numId w:val="10"/>
        </w:num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look for red flags in the mail body such </w:t>
      </w:r>
      <w:proofErr w:type="gramStart"/>
      <w:r w:rsidRPr="00E37E6E">
        <w:rPr>
          <w:rFonts w:ascii="Calibri" w:hAnsi="Calibri" w:cs="Calibri"/>
          <w:sz w:val="34"/>
          <w:szCs w:val="34"/>
        </w:rPr>
        <w:t>as :</w:t>
      </w:r>
      <w:proofErr w:type="gramEnd"/>
      <w:r w:rsidRPr="00E37E6E">
        <w:rPr>
          <w:rFonts w:ascii="Calibri" w:hAnsi="Calibri" w:cs="Calibri"/>
          <w:sz w:val="34"/>
          <w:szCs w:val="34"/>
        </w:rPr>
        <w:t xml:space="preserve"> urgency and threats </w:t>
      </w:r>
    </w:p>
    <w:p w14:paraId="0C50A146" w14:textId="77777777" w:rsidR="00E37E6E" w:rsidRPr="00E37E6E" w:rsidRDefault="00E37E6E" w:rsidP="00E37E6E">
      <w:pPr>
        <w:pStyle w:val="ListParagraph"/>
        <w:numPr>
          <w:ilvl w:val="0"/>
          <w:numId w:val="10"/>
        </w:numPr>
        <w:ind w:left="126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S</w:t>
      </w:r>
      <w:r w:rsidRPr="00E37E6E">
        <w:rPr>
          <w:rFonts w:ascii="Calibri" w:hAnsi="Calibri" w:cs="Calibri"/>
          <w:sz w:val="34"/>
          <w:szCs w:val="34"/>
        </w:rPr>
        <w:t xml:space="preserve">pelling and Grammer: as poor </w:t>
      </w:r>
      <w:proofErr w:type="spellStart"/>
      <w:r w:rsidRPr="00E37E6E">
        <w:rPr>
          <w:rFonts w:ascii="Calibri" w:hAnsi="Calibri" w:cs="Calibri"/>
          <w:sz w:val="34"/>
          <w:szCs w:val="34"/>
        </w:rPr>
        <w:t>grammer</w:t>
      </w:r>
      <w:proofErr w:type="spellEnd"/>
      <w:r w:rsidRPr="00E37E6E">
        <w:rPr>
          <w:rFonts w:ascii="Calibri" w:hAnsi="Calibri" w:cs="Calibri"/>
          <w:sz w:val="34"/>
          <w:szCs w:val="34"/>
        </w:rPr>
        <w:t xml:space="preserve"> and spelling mistakes may indicate for phishing </w:t>
      </w:r>
    </w:p>
    <w:p w14:paraId="0C47C357" w14:textId="77777777" w:rsidR="00E37E6E" w:rsidRPr="00E37E6E" w:rsidRDefault="00E37E6E" w:rsidP="00E37E6E">
      <w:pPr>
        <w:pStyle w:val="ListParagraph"/>
        <w:numPr>
          <w:ilvl w:val="0"/>
          <w:numId w:val="10"/>
        </w:num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URLs and attachment and unexpected files as it may carry malicious data </w:t>
      </w:r>
    </w:p>
    <w:p w14:paraId="381D89F7" w14:textId="77777777" w:rsidR="00E37E6E" w:rsidRPr="00E37E6E" w:rsidRDefault="00E37E6E" w:rsidP="00E37E6E">
      <w:pPr>
        <w:pStyle w:val="ListParagraph"/>
        <w:numPr>
          <w:ilvl w:val="0"/>
          <w:numId w:val="10"/>
        </w:num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so to solve this we can </w:t>
      </w:r>
      <w:proofErr w:type="gramStart"/>
      <w:r w:rsidRPr="00E37E6E">
        <w:rPr>
          <w:rFonts w:ascii="Calibri" w:hAnsi="Calibri" w:cs="Calibri"/>
          <w:sz w:val="34"/>
          <w:szCs w:val="34"/>
        </w:rPr>
        <w:t>use :</w:t>
      </w:r>
      <w:proofErr w:type="gramEnd"/>
      <w:r w:rsidRPr="00E37E6E">
        <w:rPr>
          <w:rFonts w:ascii="Calibri" w:hAnsi="Calibri" w:cs="Calibri"/>
          <w:sz w:val="34"/>
          <w:szCs w:val="34"/>
        </w:rPr>
        <w:t xml:space="preserve"> Micros</w:t>
      </w:r>
      <w:r>
        <w:rPr>
          <w:rFonts w:ascii="Calibri" w:hAnsi="Calibri" w:cs="Calibri"/>
          <w:sz w:val="34"/>
          <w:szCs w:val="34"/>
        </w:rPr>
        <w:t>of</w:t>
      </w:r>
      <w:r w:rsidRPr="00E37E6E">
        <w:rPr>
          <w:rFonts w:ascii="Calibri" w:hAnsi="Calibri" w:cs="Calibri"/>
          <w:sz w:val="34"/>
          <w:szCs w:val="34"/>
        </w:rPr>
        <w:t xml:space="preserve">t email 365 as it contain ai model that can detect all this and prevent the </w:t>
      </w:r>
      <w:r w:rsidRPr="00E37E6E">
        <w:rPr>
          <w:rFonts w:ascii="Calibri" w:hAnsi="Calibri" w:cs="Calibri"/>
          <w:sz w:val="34"/>
          <w:szCs w:val="34"/>
        </w:rPr>
        <w:lastRenderedPageBreak/>
        <w:t>email from sending to the user if it think that the mail is malicious</w:t>
      </w:r>
    </w:p>
    <w:p w14:paraId="6042ACC2" w14:textId="77777777" w:rsidR="00E37E6E" w:rsidRPr="00CE5A8F" w:rsidRDefault="00E37E6E" w:rsidP="00CE5A8F">
      <w:p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 </w:t>
      </w:r>
    </w:p>
    <w:p w14:paraId="78EA7B1F" w14:textId="4E194F27" w:rsidR="00E37E6E" w:rsidRPr="00CE5A8F" w:rsidRDefault="00CE5A8F" w:rsidP="00F9783C">
      <w:pPr>
        <w:pStyle w:val="Heading2"/>
      </w:pPr>
      <w:bookmarkStart w:id="9" w:name="_Toc176074089"/>
      <w:r w:rsidRPr="00CE5A8F">
        <w:t xml:space="preserve">2.3 </w:t>
      </w:r>
      <w:r w:rsidR="00E37E6E" w:rsidRPr="00CE5A8F">
        <w:t xml:space="preserve">conduct technical </w:t>
      </w:r>
      <w:r w:rsidR="00F9783C" w:rsidRPr="00CE5A8F">
        <w:t>analysis:</w:t>
      </w:r>
      <w:bookmarkEnd w:id="9"/>
    </w:p>
    <w:p w14:paraId="56823CA3" w14:textId="77777777" w:rsidR="00E37E6E" w:rsidRPr="00E37E6E" w:rsidRDefault="00E37E6E" w:rsidP="00E37E6E">
      <w:pPr>
        <w:pStyle w:val="ListParagraph"/>
        <w:numPr>
          <w:ilvl w:val="0"/>
          <w:numId w:val="11"/>
        </w:num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IP Address</w:t>
      </w:r>
      <w:r w:rsidRPr="00E37E6E">
        <w:rPr>
          <w:rFonts w:ascii="Calibri" w:hAnsi="Calibri" w:cs="Calibri"/>
          <w:sz w:val="34"/>
          <w:szCs w:val="34"/>
        </w:rPr>
        <w:t>:</w:t>
      </w:r>
    </w:p>
    <w:p w14:paraId="5D5D141A" w14:textId="77777777" w:rsidR="00E37E6E" w:rsidRPr="00E37E6E" w:rsidRDefault="00E37E6E" w:rsidP="00E37E6E">
      <w:p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Verify the IP address</w:t>
      </w:r>
      <w:r w:rsidRPr="00E37E6E">
        <w:rPr>
          <w:rFonts w:ascii="Calibri" w:hAnsi="Calibri" w:cs="Calibri"/>
          <w:sz w:val="34"/>
          <w:szCs w:val="34"/>
        </w:rPr>
        <w:t xml:space="preserve"> in the email header. Use tools to check its reputation and perform a reverse DNS lookup to see if the domain matches the IP. This helps confirm if the email is sent from a legitimate server.</w:t>
      </w:r>
    </w:p>
    <w:p w14:paraId="56D90FF2" w14:textId="77777777" w:rsidR="00E37E6E" w:rsidRPr="00E37E6E" w:rsidRDefault="00E37E6E" w:rsidP="00E37E6E">
      <w:pPr>
        <w:pStyle w:val="ListParagraph"/>
        <w:numPr>
          <w:ilvl w:val="0"/>
          <w:numId w:val="11"/>
        </w:num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WHOIS Lookup</w:t>
      </w:r>
      <w:r w:rsidRPr="00E37E6E">
        <w:rPr>
          <w:rFonts w:ascii="Calibri" w:hAnsi="Calibri" w:cs="Calibri"/>
          <w:sz w:val="34"/>
          <w:szCs w:val="34"/>
        </w:rPr>
        <w:t>:</w:t>
      </w:r>
    </w:p>
    <w:p w14:paraId="6045A355" w14:textId="77777777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Perform a WHOIS request</w:t>
      </w:r>
      <w:r w:rsidRPr="00E37E6E">
        <w:rPr>
          <w:rFonts w:ascii="Calibri" w:hAnsi="Calibri" w:cs="Calibri"/>
          <w:sz w:val="34"/>
          <w:szCs w:val="34"/>
        </w:rPr>
        <w:t xml:space="preserve"> for the domain to check its registration details. New or disposable domains and mismatched registrant information can be red flags.</w:t>
      </w:r>
    </w:p>
    <w:p w14:paraId="6A97EDB6" w14:textId="77777777" w:rsidR="00E37E6E" w:rsidRPr="00E37E6E" w:rsidRDefault="00E37E6E" w:rsidP="00E37E6E">
      <w:pPr>
        <w:pStyle w:val="ListParagraph"/>
        <w:numPr>
          <w:ilvl w:val="0"/>
          <w:numId w:val="11"/>
        </w:numPr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Impact Assessment</w:t>
      </w:r>
      <w:r w:rsidRPr="00E37E6E">
        <w:rPr>
          <w:rFonts w:ascii="Calibri" w:hAnsi="Calibri" w:cs="Calibri"/>
          <w:sz w:val="34"/>
          <w:szCs w:val="34"/>
        </w:rPr>
        <w:t>:</w:t>
      </w:r>
    </w:p>
    <w:p w14:paraId="6187464B" w14:textId="77777777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b/>
          <w:bCs/>
          <w:sz w:val="34"/>
          <w:szCs w:val="34"/>
        </w:rPr>
        <w:t>Determine who else received the email</w:t>
      </w:r>
      <w:r w:rsidRPr="00E37E6E">
        <w:rPr>
          <w:rFonts w:ascii="Calibri" w:hAnsi="Calibri" w:cs="Calibri"/>
          <w:sz w:val="34"/>
          <w:szCs w:val="34"/>
        </w:rPr>
        <w:t xml:space="preserve"> and if it was part of a phishing campaign or targeted attack.</w:t>
      </w:r>
    </w:p>
    <w:p w14:paraId="1DA089A8" w14:textId="77777777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>Check if the recipient clicked on links, opened attachments, or if there’s any sign of account compromise.</w:t>
      </w:r>
    </w:p>
    <w:p w14:paraId="32CDC6C7" w14:textId="77777777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>We can use proof print tool in this method</w:t>
      </w:r>
    </w:p>
    <w:p w14:paraId="1B4F847B" w14:textId="77777777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</w:p>
    <w:p w14:paraId="549A2166" w14:textId="77777777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Review and Monitor user </w:t>
      </w:r>
      <w:proofErr w:type="gramStart"/>
      <w:r w:rsidRPr="00E37E6E">
        <w:rPr>
          <w:rFonts w:ascii="Calibri" w:hAnsi="Calibri" w:cs="Calibri"/>
          <w:sz w:val="34"/>
          <w:szCs w:val="34"/>
        </w:rPr>
        <w:t>behavior  :</w:t>
      </w:r>
      <w:proofErr w:type="gramEnd"/>
      <w:r w:rsidRPr="00E37E6E">
        <w:rPr>
          <w:rFonts w:ascii="Calibri" w:hAnsi="Calibri" w:cs="Calibri"/>
          <w:sz w:val="34"/>
          <w:szCs w:val="34"/>
        </w:rPr>
        <w:br/>
        <w:t>user interaction : determine if the user try to open the link that will let malicious enter the network</w:t>
      </w:r>
    </w:p>
    <w:p w14:paraId="3800212B" w14:textId="1162AFEE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lastRenderedPageBreak/>
        <w:t xml:space="preserve">behavior </w:t>
      </w:r>
      <w:r w:rsidR="00F9783C" w:rsidRPr="00E37E6E">
        <w:rPr>
          <w:rFonts w:ascii="Calibri" w:hAnsi="Calibri" w:cs="Calibri"/>
          <w:sz w:val="34"/>
          <w:szCs w:val="34"/>
        </w:rPr>
        <w:t>monitoring:</w:t>
      </w:r>
      <w:r w:rsidRPr="00E37E6E">
        <w:rPr>
          <w:rFonts w:ascii="Calibri" w:hAnsi="Calibri" w:cs="Calibri"/>
          <w:sz w:val="34"/>
          <w:szCs w:val="34"/>
        </w:rPr>
        <w:t xml:space="preserve"> check if there unusual from user account or traffic such login to the account through different places or increase in the traffic of the network</w:t>
      </w:r>
    </w:p>
    <w:p w14:paraId="780543A9" w14:textId="3F4FB58E" w:rsidR="00E37E6E" w:rsidRPr="00E37E6E" w:rsidRDefault="00E37E6E" w:rsidP="00E37E6E">
      <w:pPr>
        <w:ind w:left="90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additional </w:t>
      </w:r>
      <w:r w:rsidR="00F9783C" w:rsidRPr="00E37E6E">
        <w:rPr>
          <w:rFonts w:ascii="Calibri" w:hAnsi="Calibri" w:cs="Calibri"/>
          <w:sz w:val="34"/>
          <w:szCs w:val="34"/>
        </w:rPr>
        <w:t>steps:</w:t>
      </w:r>
    </w:p>
    <w:p w14:paraId="7D01B0D0" w14:textId="77777777" w:rsidR="00E37E6E" w:rsidRPr="00E37E6E" w:rsidRDefault="00E37E6E" w:rsidP="00E37E6E">
      <w:pPr>
        <w:pStyle w:val="ListParagraph"/>
        <w:numPr>
          <w:ilvl w:val="0"/>
          <w:numId w:val="8"/>
        </w:numPr>
        <w:ind w:left="1260" w:right="-27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>Remove the malicious email from the receptio</w:t>
      </w:r>
      <w:r>
        <w:rPr>
          <w:rFonts w:ascii="Calibri" w:hAnsi="Calibri" w:cs="Calibri"/>
          <w:sz w:val="34"/>
          <w:szCs w:val="34"/>
        </w:rPr>
        <w:t>n</w:t>
      </w:r>
      <w:r w:rsidRPr="00E37E6E">
        <w:rPr>
          <w:rFonts w:ascii="Calibri" w:hAnsi="Calibri" w:cs="Calibri"/>
          <w:sz w:val="34"/>
          <w:szCs w:val="34"/>
        </w:rPr>
        <w:t>ist’s inbox to prevent acciden</w:t>
      </w:r>
      <w:r>
        <w:rPr>
          <w:rFonts w:ascii="Calibri" w:hAnsi="Calibri" w:cs="Calibri"/>
          <w:sz w:val="34"/>
          <w:szCs w:val="34"/>
        </w:rPr>
        <w:t>tal</w:t>
      </w:r>
      <w:r w:rsidRPr="00E37E6E">
        <w:rPr>
          <w:rFonts w:ascii="Calibri" w:hAnsi="Calibri" w:cs="Calibri"/>
          <w:sz w:val="34"/>
          <w:szCs w:val="34"/>
        </w:rPr>
        <w:t xml:space="preserve"> interaction with the malicious content </w:t>
      </w:r>
    </w:p>
    <w:p w14:paraId="44E916AB" w14:textId="1EADF7A5" w:rsidR="00E37E6E" w:rsidRPr="00E37E6E" w:rsidRDefault="00E37E6E" w:rsidP="00E37E6E">
      <w:pPr>
        <w:pStyle w:val="ListParagraph"/>
        <w:ind w:left="1260"/>
        <w:rPr>
          <w:rFonts w:ascii="Calibri" w:hAnsi="Calibri" w:cs="Calibri"/>
          <w:sz w:val="34"/>
          <w:szCs w:val="34"/>
        </w:rPr>
      </w:pPr>
      <w:r w:rsidRPr="00E37E6E">
        <w:rPr>
          <w:rFonts w:ascii="Calibri" w:hAnsi="Calibri" w:cs="Calibri"/>
          <w:sz w:val="34"/>
          <w:szCs w:val="34"/>
        </w:rPr>
        <w:t xml:space="preserve">Report and </w:t>
      </w:r>
      <w:r w:rsidR="00F9783C" w:rsidRPr="00E37E6E">
        <w:rPr>
          <w:rFonts w:ascii="Calibri" w:hAnsi="Calibri" w:cs="Calibri"/>
          <w:sz w:val="34"/>
          <w:szCs w:val="34"/>
        </w:rPr>
        <w:t>respond:</w:t>
      </w:r>
      <w:r w:rsidRPr="00E37E6E">
        <w:rPr>
          <w:rFonts w:ascii="Calibri" w:hAnsi="Calibri" w:cs="Calibri"/>
          <w:sz w:val="34"/>
          <w:szCs w:val="34"/>
        </w:rPr>
        <w:t xml:space="preserve"> Report the phishing email attempt to phishing </w:t>
      </w:r>
    </w:p>
    <w:p w14:paraId="3D1788BF" w14:textId="77777777" w:rsidR="00E37E6E" w:rsidRPr="00E37E6E" w:rsidRDefault="00E37E6E" w:rsidP="00E37E6E">
      <w:pPr>
        <w:pStyle w:val="ListParagraph"/>
        <w:ind w:left="540"/>
        <w:rPr>
          <w:rStyle w:val="Strong"/>
          <w:sz w:val="50"/>
          <w:szCs w:val="50"/>
        </w:rPr>
      </w:pPr>
    </w:p>
    <w:p w14:paraId="4AE5CD12" w14:textId="77777777" w:rsidR="00CE5A8F" w:rsidRDefault="00CE5A8F">
      <w:p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br w:type="page"/>
      </w:r>
    </w:p>
    <w:p w14:paraId="6CF90287" w14:textId="77777777" w:rsidR="005A4756" w:rsidRPr="00F9783C" w:rsidRDefault="00CE5A8F" w:rsidP="00F9783C">
      <w:pPr>
        <w:pStyle w:val="Heading1"/>
        <w:rPr>
          <w:b/>
          <w:bCs/>
          <w:sz w:val="48"/>
          <w:szCs w:val="48"/>
        </w:rPr>
      </w:pPr>
      <w:bookmarkStart w:id="10" w:name="_Toc176074090"/>
      <w:r w:rsidRPr="00F9783C">
        <w:rPr>
          <w:b/>
          <w:bCs/>
          <w:sz w:val="48"/>
          <w:szCs w:val="48"/>
        </w:rPr>
        <w:lastRenderedPageBreak/>
        <w:t>3. containment</w:t>
      </w:r>
      <w:bookmarkEnd w:id="10"/>
    </w:p>
    <w:p w14:paraId="27E2F0D4" w14:textId="77777777" w:rsidR="00CE5A8F" w:rsidRPr="00264C5F" w:rsidRDefault="00CE5A8F" w:rsidP="00F9783C">
      <w:pPr>
        <w:pStyle w:val="Heading2"/>
      </w:pPr>
      <w:bookmarkStart w:id="11" w:name="_Toc176074091"/>
      <w:r w:rsidRPr="00264C5F">
        <w:t xml:space="preserve">3.1 contain affected </w:t>
      </w:r>
      <w:r w:rsidR="00264C5F" w:rsidRPr="00264C5F">
        <w:t>accounts</w:t>
      </w:r>
      <w:bookmarkEnd w:id="11"/>
    </w:p>
    <w:p w14:paraId="483DAB30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 xml:space="preserve">change the infected device or user's credentials to prevent </w:t>
      </w:r>
      <w:r w:rsidR="00264C5F" w:rsidRPr="00264C5F">
        <w:rPr>
          <w:rFonts w:ascii="Calibri" w:hAnsi="Calibri" w:cs="Calibri"/>
          <w:sz w:val="34"/>
          <w:szCs w:val="34"/>
        </w:rPr>
        <w:t>unauthorized</w:t>
      </w:r>
      <w:r w:rsidRPr="00264C5F">
        <w:rPr>
          <w:rFonts w:ascii="Calibri" w:hAnsi="Calibri" w:cs="Calibri"/>
          <w:sz w:val="34"/>
          <w:szCs w:val="34"/>
        </w:rPr>
        <w:t xml:space="preserve"> access</w:t>
      </w:r>
    </w:p>
    <w:p w14:paraId="00DD36CB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isolate the affected device</w:t>
      </w:r>
    </w:p>
    <w:p w14:paraId="418BC1DE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 xml:space="preserve">block the sender's email, </w:t>
      </w:r>
      <w:r w:rsidR="00264C5F" w:rsidRPr="00264C5F">
        <w:rPr>
          <w:rFonts w:ascii="Calibri" w:hAnsi="Calibri" w:cs="Calibri"/>
          <w:sz w:val="34"/>
          <w:szCs w:val="34"/>
        </w:rPr>
        <w:t>malicious</w:t>
      </w:r>
      <w:r w:rsidRPr="00264C5F">
        <w:rPr>
          <w:rFonts w:ascii="Calibri" w:hAnsi="Calibri" w:cs="Calibri"/>
          <w:sz w:val="34"/>
          <w:szCs w:val="34"/>
        </w:rPr>
        <w:t xml:space="preserve"> </w:t>
      </w:r>
      <w:r w:rsidR="00264C5F" w:rsidRPr="00264C5F">
        <w:rPr>
          <w:rFonts w:ascii="Calibri" w:hAnsi="Calibri" w:cs="Calibri"/>
          <w:sz w:val="34"/>
          <w:szCs w:val="34"/>
        </w:rPr>
        <w:t>URL</w:t>
      </w:r>
      <w:r w:rsidRPr="00264C5F">
        <w:rPr>
          <w:rFonts w:ascii="Calibri" w:hAnsi="Calibri" w:cs="Calibri"/>
          <w:sz w:val="34"/>
          <w:szCs w:val="34"/>
        </w:rPr>
        <w:t xml:space="preserve">, and </w:t>
      </w:r>
      <w:r w:rsidR="00264C5F" w:rsidRPr="00264C5F">
        <w:rPr>
          <w:rFonts w:ascii="Calibri" w:hAnsi="Calibri" w:cs="Calibri"/>
          <w:sz w:val="34"/>
          <w:szCs w:val="34"/>
        </w:rPr>
        <w:t>Ip</w:t>
      </w:r>
      <w:r w:rsidRPr="00264C5F">
        <w:rPr>
          <w:rFonts w:ascii="Calibri" w:hAnsi="Calibri" w:cs="Calibri"/>
          <w:sz w:val="34"/>
          <w:szCs w:val="34"/>
        </w:rPr>
        <w:t xml:space="preserve"> address at the firewall and proxy</w:t>
      </w:r>
    </w:p>
    <w:p w14:paraId="29993D5D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 xml:space="preserve">disconnect it from all the </w:t>
      </w:r>
      <w:r w:rsidR="00264C5F" w:rsidRPr="00264C5F">
        <w:rPr>
          <w:rFonts w:ascii="Calibri" w:hAnsi="Calibri" w:cs="Calibri"/>
          <w:sz w:val="34"/>
          <w:szCs w:val="34"/>
        </w:rPr>
        <w:t>services</w:t>
      </w:r>
      <w:r w:rsidRPr="00264C5F">
        <w:rPr>
          <w:rFonts w:ascii="Calibri" w:hAnsi="Calibri" w:cs="Calibri"/>
          <w:sz w:val="34"/>
          <w:szCs w:val="34"/>
        </w:rPr>
        <w:t xml:space="preserve"> or network in a </w:t>
      </w:r>
      <w:proofErr w:type="spellStart"/>
      <w:r w:rsidR="00264C5F">
        <w:rPr>
          <w:rFonts w:ascii="Calibri" w:hAnsi="Calibri" w:cs="Calibri"/>
          <w:sz w:val="34"/>
          <w:szCs w:val="34"/>
        </w:rPr>
        <w:t>V</w:t>
      </w:r>
      <w:r w:rsidRPr="00264C5F">
        <w:rPr>
          <w:rFonts w:ascii="Calibri" w:hAnsi="Calibri" w:cs="Calibri"/>
          <w:sz w:val="34"/>
          <w:szCs w:val="34"/>
        </w:rPr>
        <w:t>lan</w:t>
      </w:r>
      <w:proofErr w:type="spellEnd"/>
      <w:r w:rsidRPr="00264C5F">
        <w:rPr>
          <w:rFonts w:ascii="Calibri" w:hAnsi="Calibri" w:cs="Calibri"/>
          <w:sz w:val="34"/>
          <w:szCs w:val="34"/>
        </w:rPr>
        <w:t xml:space="preserve"> for example to prevent infection spreading</w:t>
      </w:r>
    </w:p>
    <w:p w14:paraId="76D3E44F" w14:textId="77777777" w:rsidR="00CE5A8F" w:rsidRPr="00264C5F" w:rsidRDefault="00264C5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investigate</w:t>
      </w:r>
      <w:r w:rsidR="00CE5A8F" w:rsidRPr="00264C5F">
        <w:rPr>
          <w:rFonts w:ascii="Calibri" w:hAnsi="Calibri" w:cs="Calibri"/>
          <w:sz w:val="34"/>
          <w:szCs w:val="34"/>
        </w:rPr>
        <w:t xml:space="preserve"> to know more about the attack </w:t>
      </w:r>
    </w:p>
    <w:p w14:paraId="39EAAE80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 xml:space="preserve">enhance security measures </w:t>
      </w:r>
    </w:p>
    <w:p w14:paraId="7B352B74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 xml:space="preserve">add more securing factors to avoid it happens again </w:t>
      </w:r>
    </w:p>
    <w:p w14:paraId="41D101DE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Instruct the affected user to not interact with the email</w:t>
      </w:r>
    </w:p>
    <w:p w14:paraId="0A417DE4" w14:textId="77777777" w:rsidR="00CE5A8F" w:rsidRPr="00264C5F" w:rsidRDefault="00CE5A8F" w:rsidP="00264C5F">
      <w:pPr>
        <w:pStyle w:val="ListParagraph"/>
        <w:numPr>
          <w:ilvl w:val="0"/>
          <w:numId w:val="12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Reset the credentials of all involved systems</w:t>
      </w:r>
    </w:p>
    <w:p w14:paraId="0D8737F2" w14:textId="77777777" w:rsidR="00CE5A8F" w:rsidRPr="00264C5F" w:rsidRDefault="00CE5A8F" w:rsidP="00F9783C">
      <w:pPr>
        <w:pStyle w:val="Heading2"/>
      </w:pPr>
      <w:bookmarkStart w:id="12" w:name="_Toc176074092"/>
      <w:r w:rsidRPr="00264C5F">
        <w:t>3.2 block activity</w:t>
      </w:r>
      <w:bookmarkEnd w:id="12"/>
    </w:p>
    <w:p w14:paraId="177A0786" w14:textId="77777777" w:rsidR="00CE5A8F" w:rsidRPr="00264C5F" w:rsidRDefault="00CE5A8F" w:rsidP="00264C5F">
      <w:pPr>
        <w:pStyle w:val="ListParagraph"/>
        <w:numPr>
          <w:ilvl w:val="0"/>
          <w:numId w:val="14"/>
        </w:numPr>
        <w:ind w:left="1440"/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block malicious domains using DNS, firewalls, or proxies</w:t>
      </w:r>
    </w:p>
    <w:p w14:paraId="3F7F5388" w14:textId="77777777" w:rsidR="00CE5A8F" w:rsidRPr="00264C5F" w:rsidRDefault="00CE5A8F" w:rsidP="00264C5F">
      <w:pPr>
        <w:pStyle w:val="ListParagraph"/>
        <w:numPr>
          <w:ilvl w:val="0"/>
          <w:numId w:val="14"/>
        </w:numPr>
        <w:ind w:left="1440"/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reduce access to critical services, systems, or data until investigation is complete</w:t>
      </w:r>
    </w:p>
    <w:p w14:paraId="12B4568F" w14:textId="77777777" w:rsidR="00CE5A8F" w:rsidRPr="00264C5F" w:rsidRDefault="00CE5A8F" w:rsidP="00264C5F">
      <w:pPr>
        <w:pStyle w:val="ListParagraph"/>
        <w:numPr>
          <w:ilvl w:val="0"/>
          <w:numId w:val="14"/>
        </w:numPr>
        <w:ind w:left="1440"/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Implement forensic hold or retain forensic copies of messages to investigate on them</w:t>
      </w:r>
    </w:p>
    <w:p w14:paraId="2B6970BC" w14:textId="77777777" w:rsidR="00CE5A8F" w:rsidRPr="00264C5F" w:rsidRDefault="00CE5A8F" w:rsidP="00264C5F">
      <w:pPr>
        <w:pStyle w:val="ListParagraph"/>
        <w:numPr>
          <w:ilvl w:val="0"/>
          <w:numId w:val="14"/>
        </w:numPr>
        <w:ind w:left="1440"/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block the sender and similar emails to prevent any other users to interact with them</w:t>
      </w:r>
    </w:p>
    <w:p w14:paraId="0716AC66" w14:textId="77777777" w:rsidR="00CE5A8F" w:rsidRPr="00264C5F" w:rsidRDefault="00CE5A8F" w:rsidP="00264C5F">
      <w:pPr>
        <w:pStyle w:val="ListParagraph"/>
        <w:numPr>
          <w:ilvl w:val="0"/>
          <w:numId w:val="14"/>
        </w:numPr>
        <w:ind w:left="1440"/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Confirm endpoint protection (FIM, DLP, EDR, SOAR, etc.) is up-to-date and enabled on all systems</w:t>
      </w:r>
    </w:p>
    <w:p w14:paraId="0BE07F34" w14:textId="77777777" w:rsidR="00CE5A8F" w:rsidRDefault="00CE5A8F" w:rsidP="00264C5F">
      <w:pPr>
        <w:pStyle w:val="ListParagraph"/>
        <w:numPr>
          <w:ilvl w:val="0"/>
          <w:numId w:val="14"/>
        </w:numPr>
        <w:ind w:left="1440"/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 xml:space="preserve">Deploy a </w:t>
      </w:r>
      <w:proofErr w:type="gramStart"/>
      <w:r w:rsidRPr="00264C5F">
        <w:rPr>
          <w:rFonts w:ascii="Calibri" w:hAnsi="Calibri" w:cs="Calibri"/>
          <w:sz w:val="34"/>
          <w:szCs w:val="34"/>
        </w:rPr>
        <w:t>signatures</w:t>
      </w:r>
      <w:proofErr w:type="gramEnd"/>
      <w:r w:rsidRPr="00264C5F">
        <w:rPr>
          <w:rFonts w:ascii="Calibri" w:hAnsi="Calibri" w:cs="Calibri"/>
          <w:sz w:val="34"/>
          <w:szCs w:val="34"/>
        </w:rPr>
        <w:t xml:space="preserve"> to endpoint protection and network security tools based on result of investigation</w:t>
      </w:r>
    </w:p>
    <w:p w14:paraId="3E7C9F92" w14:textId="77777777" w:rsidR="00264C5F" w:rsidRPr="00F9783C" w:rsidRDefault="00264C5F" w:rsidP="00F9783C">
      <w:pPr>
        <w:pStyle w:val="Heading1"/>
        <w:rPr>
          <w:b/>
          <w:bCs/>
          <w:sz w:val="48"/>
          <w:szCs w:val="48"/>
        </w:rPr>
      </w:pPr>
      <w:bookmarkStart w:id="13" w:name="_Toc176074093"/>
      <w:r w:rsidRPr="00F9783C">
        <w:rPr>
          <w:b/>
          <w:bCs/>
          <w:sz w:val="48"/>
          <w:szCs w:val="48"/>
        </w:rPr>
        <w:lastRenderedPageBreak/>
        <w:t>4. Eradication</w:t>
      </w:r>
      <w:bookmarkEnd w:id="13"/>
    </w:p>
    <w:p w14:paraId="4E0267EC" w14:textId="77777777" w:rsidR="00264C5F" w:rsidRDefault="00264C5F" w:rsidP="00F9783C">
      <w:pPr>
        <w:pStyle w:val="Heading2"/>
      </w:pPr>
      <w:r w:rsidRPr="00264C5F">
        <w:t xml:space="preserve"> </w:t>
      </w:r>
      <w:r>
        <w:t xml:space="preserve">  </w:t>
      </w:r>
      <w:bookmarkStart w:id="14" w:name="_Toc176074094"/>
      <w:r w:rsidRPr="00264C5F">
        <w:t>4.1 Thorough System Scan</w:t>
      </w:r>
      <w:bookmarkEnd w:id="14"/>
    </w:p>
    <w:p w14:paraId="4D59B84D" w14:textId="77777777" w:rsidR="00264C5F" w:rsidRPr="00264C5F" w:rsidRDefault="00264C5F" w:rsidP="00264C5F">
      <w:pPr>
        <w:pStyle w:val="ListParagraph"/>
        <w:numPr>
          <w:ilvl w:val="0"/>
          <w:numId w:val="15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malware and virus scan across the network to identify and remove any malicious software that may have been downloaded during the phishing attack</w:t>
      </w:r>
    </w:p>
    <w:p w14:paraId="06004D93" w14:textId="77777777" w:rsidR="00264C5F" w:rsidRDefault="00264C5F" w:rsidP="00264C5F">
      <w:pPr>
        <w:pStyle w:val="ListParagraph"/>
        <w:numPr>
          <w:ilvl w:val="0"/>
          <w:numId w:val="15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can achieve that using EDR and NTA tools</w:t>
      </w:r>
    </w:p>
    <w:p w14:paraId="54ACAD95" w14:textId="77777777" w:rsidR="00264C5F" w:rsidRPr="00264C5F" w:rsidRDefault="00264C5F" w:rsidP="00264C5F">
      <w:pPr>
        <w:rPr>
          <w:rFonts w:ascii="Calibri" w:hAnsi="Calibri" w:cs="Calibri"/>
          <w:sz w:val="34"/>
          <w:szCs w:val="34"/>
        </w:rPr>
      </w:pPr>
    </w:p>
    <w:p w14:paraId="7F8C1B45" w14:textId="35A0D7BF" w:rsidR="00264C5F" w:rsidRPr="00264C5F" w:rsidRDefault="00F9783C" w:rsidP="00F9783C">
      <w:pPr>
        <w:pStyle w:val="Heading2"/>
      </w:pPr>
      <w:bookmarkStart w:id="15" w:name="_Toc176074095"/>
      <w:r>
        <w:t xml:space="preserve">4.2 </w:t>
      </w:r>
      <w:r w:rsidR="00264C5F" w:rsidRPr="00264C5F">
        <w:t>Patch Vulnerabilities</w:t>
      </w:r>
      <w:bookmarkEnd w:id="15"/>
    </w:p>
    <w:p w14:paraId="3CFF26B8" w14:textId="77777777" w:rsidR="00264C5F" w:rsidRPr="00264C5F" w:rsidRDefault="00264C5F" w:rsidP="00264C5F">
      <w:pPr>
        <w:pStyle w:val="ListParagraph"/>
        <w:numPr>
          <w:ilvl w:val="0"/>
          <w:numId w:val="18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patching unpatched systems, and tightening configurations</w:t>
      </w:r>
    </w:p>
    <w:p w14:paraId="237D360A" w14:textId="77777777" w:rsidR="00264C5F" w:rsidRDefault="00264C5F" w:rsidP="00264C5F">
      <w:pPr>
        <w:pStyle w:val="ListParagraph"/>
        <w:numPr>
          <w:ilvl w:val="0"/>
          <w:numId w:val="18"/>
        </w:numPr>
        <w:rPr>
          <w:rFonts w:ascii="Calibri" w:hAnsi="Calibri" w:cs="Calibri"/>
          <w:sz w:val="34"/>
          <w:szCs w:val="34"/>
        </w:rPr>
      </w:pPr>
      <w:r w:rsidRPr="00264C5F">
        <w:rPr>
          <w:rFonts w:ascii="Calibri" w:hAnsi="Calibri" w:cs="Calibri"/>
          <w:sz w:val="34"/>
          <w:szCs w:val="34"/>
        </w:rPr>
        <w:t>tools like Nessus and Rapid7 can scan for vulnerabilities and ensure that systems are up to date</w:t>
      </w:r>
    </w:p>
    <w:p w14:paraId="158EE544" w14:textId="77777777" w:rsidR="00264C5F" w:rsidRDefault="00264C5F" w:rsidP="00264C5F">
      <w:pPr>
        <w:rPr>
          <w:rFonts w:ascii="Calibri" w:hAnsi="Calibri" w:cs="Calibri"/>
          <w:sz w:val="34"/>
          <w:szCs w:val="34"/>
        </w:rPr>
      </w:pPr>
    </w:p>
    <w:p w14:paraId="25FE2E0F" w14:textId="64E7B15C" w:rsidR="00264C5F" w:rsidRPr="00264C5F" w:rsidRDefault="00F9783C" w:rsidP="00F9783C">
      <w:pPr>
        <w:pStyle w:val="Heading2"/>
      </w:pPr>
      <w:bookmarkStart w:id="16" w:name="_Toc176074096"/>
      <w:r>
        <w:t xml:space="preserve">4.3 </w:t>
      </w:r>
      <w:r w:rsidR="00264C5F" w:rsidRPr="00264C5F">
        <w:t>Rebuild Compromised Systems</w:t>
      </w:r>
      <w:bookmarkEnd w:id="16"/>
    </w:p>
    <w:p w14:paraId="2339AC73" w14:textId="77777777" w:rsidR="00264C5F" w:rsidRPr="00785CC1" w:rsidRDefault="00785CC1" w:rsidP="00264C5F">
      <w:pPr>
        <w:pStyle w:val="ListParagraph"/>
        <w:numPr>
          <w:ilvl w:val="0"/>
          <w:numId w:val="19"/>
        </w:numPr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Go back to the last trustworthy backup if the system is deeply compromised.</w:t>
      </w:r>
    </w:p>
    <w:p w14:paraId="769977B0" w14:textId="77777777" w:rsidR="00785CC1" w:rsidRDefault="00785CC1" w:rsidP="00264C5F">
      <w:pPr>
        <w:pStyle w:val="ListParagraph"/>
        <w:numPr>
          <w:ilvl w:val="0"/>
          <w:numId w:val="19"/>
        </w:numPr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Re-install any standalone systems from a clean OS back-up before updating with trusted data back-ups.</w:t>
      </w:r>
    </w:p>
    <w:p w14:paraId="789198D0" w14:textId="77777777" w:rsidR="00785CC1" w:rsidRDefault="00785CC1" w:rsidP="00785CC1">
      <w:pPr>
        <w:pStyle w:val="ListParagraph"/>
        <w:ind w:left="1080"/>
        <w:rPr>
          <w:rFonts w:ascii="Calibri" w:hAnsi="Calibri" w:cs="Calibri"/>
          <w:sz w:val="34"/>
          <w:szCs w:val="34"/>
        </w:rPr>
      </w:pPr>
    </w:p>
    <w:p w14:paraId="04A069C3" w14:textId="5A17BE0F" w:rsidR="00785CC1" w:rsidRPr="00785CC1" w:rsidRDefault="00F9783C" w:rsidP="00F9783C">
      <w:pPr>
        <w:pStyle w:val="Heading2"/>
      </w:pPr>
      <w:bookmarkStart w:id="17" w:name="_Toc176074097"/>
      <w:r>
        <w:t xml:space="preserve">4.4 </w:t>
      </w:r>
      <w:r w:rsidR="00785CC1" w:rsidRPr="00785CC1">
        <w:t>Isolate and Monitor Affected Accounts</w:t>
      </w:r>
      <w:bookmarkEnd w:id="17"/>
    </w:p>
    <w:p w14:paraId="19061D9B" w14:textId="77777777" w:rsidR="00785CC1" w:rsidRDefault="00785CC1" w:rsidP="00785CC1">
      <w:pPr>
        <w:pStyle w:val="ListParagraph"/>
        <w:numPr>
          <w:ilvl w:val="0"/>
          <w:numId w:val="20"/>
        </w:numPr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Temporarily isolate and monitor the accounts that were targeted or compromised during the phishing attack to prevent future unauthorized access.</w:t>
      </w:r>
    </w:p>
    <w:p w14:paraId="1AAA8CE4" w14:textId="77777777" w:rsidR="00785CC1" w:rsidRDefault="00785CC1">
      <w:pPr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br w:type="page"/>
      </w:r>
    </w:p>
    <w:p w14:paraId="1BEBC88B" w14:textId="5898A24A" w:rsidR="00785CC1" w:rsidRPr="00785CC1" w:rsidRDefault="00F9783C" w:rsidP="00F9783C">
      <w:pPr>
        <w:pStyle w:val="Heading2"/>
      </w:pPr>
      <w:bookmarkStart w:id="18" w:name="_Toc176074098"/>
      <w:r>
        <w:lastRenderedPageBreak/>
        <w:t xml:space="preserve">4.5 </w:t>
      </w:r>
      <w:r w:rsidR="00785CC1" w:rsidRPr="00785CC1">
        <w:t>Clean Up Email Filters and Rules</w:t>
      </w:r>
      <w:bookmarkEnd w:id="18"/>
    </w:p>
    <w:p w14:paraId="3F793B70" w14:textId="77777777" w:rsidR="00785CC1" w:rsidRDefault="00785CC1" w:rsidP="00785CC1">
      <w:pPr>
        <w:pStyle w:val="ListParagraph"/>
        <w:numPr>
          <w:ilvl w:val="0"/>
          <w:numId w:val="20"/>
        </w:numPr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Check for malicious email rules or filters that may have been created by the adversary to avoid future exploitation. like a backdoor.</w:t>
      </w:r>
    </w:p>
    <w:p w14:paraId="28EA0158" w14:textId="77777777" w:rsidR="00785CC1" w:rsidRDefault="00785CC1" w:rsidP="00785CC1">
      <w:pPr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 xml:space="preserve">   </w:t>
      </w:r>
    </w:p>
    <w:p w14:paraId="344255A6" w14:textId="132DEDD6" w:rsidR="00785CC1" w:rsidRPr="00785CC1" w:rsidRDefault="00F9783C" w:rsidP="00F9783C">
      <w:pPr>
        <w:pStyle w:val="Heading2"/>
      </w:pPr>
      <w:bookmarkStart w:id="19" w:name="_Toc176074099"/>
      <w:r>
        <w:t xml:space="preserve">4.6 </w:t>
      </w:r>
      <w:r w:rsidR="00785CC1" w:rsidRPr="00785CC1">
        <w:t>One-click containment and remediation</w:t>
      </w:r>
      <w:bookmarkEnd w:id="19"/>
    </w:p>
    <w:p w14:paraId="6FDCA27C" w14:textId="77777777" w:rsidR="00785CC1" w:rsidRDefault="00785CC1" w:rsidP="00785CC1">
      <w:pPr>
        <w:pStyle w:val="ListParagraph"/>
        <w:numPr>
          <w:ilvl w:val="0"/>
          <w:numId w:val="20"/>
        </w:numPr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introduced in many XDRs’ which is a solution that uses either pre-built playbooks or is AI driven to automate the eradication and the containment phase</w:t>
      </w:r>
    </w:p>
    <w:p w14:paraId="7E525F70" w14:textId="77777777" w:rsidR="00785CC1" w:rsidRDefault="00785CC1" w:rsidP="00785CC1">
      <w:pPr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 xml:space="preserve">   </w:t>
      </w:r>
    </w:p>
    <w:p w14:paraId="39243736" w14:textId="30CAD7A2" w:rsidR="00785CC1" w:rsidRPr="00785CC1" w:rsidRDefault="00F9783C" w:rsidP="00F9783C">
      <w:pPr>
        <w:pStyle w:val="Heading2"/>
      </w:pPr>
      <w:bookmarkStart w:id="20" w:name="_Toc176074100"/>
      <w:r>
        <w:t xml:space="preserve">4.7 </w:t>
      </w:r>
      <w:r w:rsidR="00785CC1" w:rsidRPr="00785CC1">
        <w:t>IBM Resilient</w:t>
      </w:r>
      <w:bookmarkEnd w:id="20"/>
    </w:p>
    <w:p w14:paraId="3D66DF45" w14:textId="77777777" w:rsidR="00785CC1" w:rsidRDefault="00785CC1" w:rsidP="00785CC1">
      <w:pPr>
        <w:pStyle w:val="ListParagraph"/>
        <w:numPr>
          <w:ilvl w:val="0"/>
          <w:numId w:val="20"/>
        </w:numPr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automates the patching of systems and resetting passwords automatically using AI and ML</w:t>
      </w:r>
    </w:p>
    <w:p w14:paraId="2E902CF0" w14:textId="77777777" w:rsidR="00785CC1" w:rsidRDefault="00785CC1">
      <w:pPr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br w:type="page"/>
      </w:r>
    </w:p>
    <w:p w14:paraId="6C18C8FA" w14:textId="77777777" w:rsidR="00785CC1" w:rsidRPr="00F9783C" w:rsidRDefault="00785CC1" w:rsidP="00F9783C">
      <w:pPr>
        <w:pStyle w:val="Heading1"/>
        <w:rPr>
          <w:b/>
          <w:bCs/>
          <w:sz w:val="48"/>
          <w:szCs w:val="48"/>
        </w:rPr>
      </w:pPr>
      <w:bookmarkStart w:id="21" w:name="_Toc176074101"/>
      <w:r w:rsidRPr="00F9783C">
        <w:rPr>
          <w:b/>
          <w:bCs/>
          <w:sz w:val="48"/>
          <w:szCs w:val="48"/>
        </w:rPr>
        <w:lastRenderedPageBreak/>
        <w:t>5. Recovery</w:t>
      </w:r>
      <w:bookmarkEnd w:id="21"/>
    </w:p>
    <w:p w14:paraId="0DE31E34" w14:textId="77777777" w:rsidR="00785CC1" w:rsidRPr="00785CC1" w:rsidRDefault="00785CC1" w:rsidP="00785CC1">
      <w:pPr>
        <w:numPr>
          <w:ilvl w:val="0"/>
          <w:numId w:val="21"/>
        </w:numPr>
        <w:tabs>
          <w:tab w:val="left" w:pos="9360"/>
        </w:tabs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Check on the integrity of the data and search for any malicious code or backdoor.</w:t>
      </w:r>
    </w:p>
    <w:p w14:paraId="5D0A5C46" w14:textId="77777777" w:rsidR="00785CC1" w:rsidRPr="00785CC1" w:rsidRDefault="00785CC1" w:rsidP="00785CC1">
      <w:pPr>
        <w:numPr>
          <w:ilvl w:val="0"/>
          <w:numId w:val="21"/>
        </w:numPr>
        <w:tabs>
          <w:tab w:val="left" w:pos="9360"/>
        </w:tabs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If there is anything wrong with the original data, we need to check the integrity of the backup data and that there is no malicious code in it.</w:t>
      </w:r>
    </w:p>
    <w:p w14:paraId="7182C9C9" w14:textId="77777777" w:rsidR="00785CC1" w:rsidRPr="00785CC1" w:rsidRDefault="00785CC1" w:rsidP="00785CC1">
      <w:pPr>
        <w:numPr>
          <w:ilvl w:val="0"/>
          <w:numId w:val="21"/>
        </w:numPr>
        <w:tabs>
          <w:tab w:val="left" w:pos="9360"/>
        </w:tabs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 xml:space="preserve">Retrieve the backup to ensure that the data is correct and there are no unauthorized changes into it or any malicious code that can change into the data or make a backdoor to any other data </w:t>
      </w:r>
    </w:p>
    <w:p w14:paraId="4184147D" w14:textId="77777777" w:rsidR="00785CC1" w:rsidRPr="00785CC1" w:rsidRDefault="00785CC1" w:rsidP="00785CC1">
      <w:pPr>
        <w:numPr>
          <w:ilvl w:val="0"/>
          <w:numId w:val="21"/>
        </w:numPr>
        <w:tabs>
          <w:tab w:val="left" w:pos="9360"/>
        </w:tabs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 xml:space="preserve">Enforce password resets upon all the employees and that is to ensure that the affected employees specifically </w:t>
      </w:r>
      <w:proofErr w:type="gramStart"/>
      <w:r w:rsidRPr="00785CC1">
        <w:rPr>
          <w:rFonts w:ascii="Calibri" w:hAnsi="Calibri" w:cs="Calibri"/>
          <w:sz w:val="34"/>
          <w:szCs w:val="34"/>
        </w:rPr>
        <w:t>is</w:t>
      </w:r>
      <w:proofErr w:type="gramEnd"/>
      <w:r w:rsidRPr="00785CC1">
        <w:rPr>
          <w:rFonts w:ascii="Calibri" w:hAnsi="Calibri" w:cs="Calibri"/>
          <w:sz w:val="34"/>
          <w:szCs w:val="34"/>
        </w:rPr>
        <w:t xml:space="preserve"> now secured and well not cause any more harm to the company</w:t>
      </w:r>
    </w:p>
    <w:p w14:paraId="0312CB9E" w14:textId="77777777" w:rsidR="00785CC1" w:rsidRPr="00785CC1" w:rsidRDefault="00785CC1" w:rsidP="00785CC1">
      <w:pPr>
        <w:numPr>
          <w:ilvl w:val="0"/>
          <w:numId w:val="21"/>
        </w:numPr>
        <w:tabs>
          <w:tab w:val="left" w:pos="9360"/>
        </w:tabs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>Implementing multi factor authentication to make sure that this will not happened again and if by any chances the attacker has the new password of any employee it won’t make a difference.</w:t>
      </w:r>
    </w:p>
    <w:p w14:paraId="031A1577" w14:textId="77777777" w:rsidR="00785CC1" w:rsidRDefault="00785CC1" w:rsidP="00785CC1">
      <w:pPr>
        <w:numPr>
          <w:ilvl w:val="0"/>
          <w:numId w:val="21"/>
        </w:numPr>
        <w:tabs>
          <w:tab w:val="left" w:pos="9360"/>
        </w:tabs>
        <w:rPr>
          <w:rFonts w:ascii="Calibri" w:hAnsi="Calibri" w:cs="Calibri"/>
          <w:sz w:val="34"/>
          <w:szCs w:val="34"/>
        </w:rPr>
      </w:pPr>
      <w:r w:rsidRPr="00785CC1">
        <w:rPr>
          <w:rFonts w:ascii="Calibri" w:hAnsi="Calibri" w:cs="Calibri"/>
          <w:sz w:val="34"/>
          <w:szCs w:val="34"/>
        </w:rPr>
        <w:t xml:space="preserve">Intense monitoring to the traffic to ensure that there is no other phishing email sent and monitoring logs to ensure that there </w:t>
      </w:r>
      <w:proofErr w:type="gramStart"/>
      <w:r w:rsidRPr="00785CC1">
        <w:rPr>
          <w:rFonts w:ascii="Calibri" w:hAnsi="Calibri" w:cs="Calibri"/>
          <w:sz w:val="34"/>
          <w:szCs w:val="34"/>
        </w:rPr>
        <w:t>is</w:t>
      </w:r>
      <w:proofErr w:type="gramEnd"/>
      <w:r w:rsidRPr="00785CC1">
        <w:rPr>
          <w:rFonts w:ascii="Calibri" w:hAnsi="Calibri" w:cs="Calibri"/>
          <w:sz w:val="34"/>
          <w:szCs w:val="34"/>
        </w:rPr>
        <w:t xml:space="preserve"> no unauthorized changes happening and generally to see if there any weird or unusual</w:t>
      </w:r>
    </w:p>
    <w:p w14:paraId="1AB61807" w14:textId="77777777" w:rsidR="00785CC1" w:rsidRDefault="00785CC1" w:rsidP="00785CC1">
      <w:pPr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br w:type="page"/>
      </w:r>
    </w:p>
    <w:p w14:paraId="56C48BF2" w14:textId="77777777" w:rsidR="00785CC1" w:rsidRPr="00F9783C" w:rsidRDefault="00785CC1" w:rsidP="00F9783C">
      <w:pPr>
        <w:pStyle w:val="Heading1"/>
        <w:rPr>
          <w:b/>
          <w:bCs/>
          <w:sz w:val="48"/>
          <w:szCs w:val="48"/>
        </w:rPr>
      </w:pPr>
      <w:bookmarkStart w:id="22" w:name="_Toc176074102"/>
      <w:r w:rsidRPr="00F9783C">
        <w:rPr>
          <w:b/>
          <w:bCs/>
          <w:sz w:val="48"/>
          <w:szCs w:val="48"/>
        </w:rPr>
        <w:lastRenderedPageBreak/>
        <w:t>6. Lessons Learned</w:t>
      </w:r>
      <w:bookmarkEnd w:id="22"/>
    </w:p>
    <w:p w14:paraId="4D399915" w14:textId="77777777" w:rsidR="00785CC1" w:rsidRPr="00785CC1" w:rsidRDefault="00785CC1" w:rsidP="00785CC1">
      <w:pPr>
        <w:rPr>
          <w:rFonts w:ascii="Calibri" w:hAnsi="Calibri" w:cs="Calibri"/>
          <w:b/>
          <w:bCs/>
          <w:sz w:val="34"/>
          <w:szCs w:val="34"/>
        </w:rPr>
      </w:pPr>
      <w:r w:rsidRPr="00774BCC">
        <w:rPr>
          <w:rFonts w:ascii="Calibri" w:hAnsi="Calibri" w:cs="Calibri"/>
          <w:b/>
          <w:bCs/>
          <w:sz w:val="34"/>
          <w:szCs w:val="34"/>
        </w:rPr>
        <w:t xml:space="preserve">6.1 </w:t>
      </w:r>
      <w:r w:rsidRPr="00785CC1">
        <w:rPr>
          <w:rFonts w:ascii="Calibri" w:hAnsi="Calibri" w:cs="Calibri"/>
          <w:b/>
          <w:bCs/>
          <w:sz w:val="34"/>
          <w:szCs w:val="34"/>
        </w:rPr>
        <w:t>Educate and Train: Regularly educate users about recognizing phishing attempts and the importance of cybersecurity practices.</w:t>
      </w:r>
    </w:p>
    <w:p w14:paraId="35B2901F" w14:textId="77777777" w:rsidR="00785CC1" w:rsidRPr="00785CC1" w:rsidRDefault="00785CC1" w:rsidP="00774BCC">
      <w:pPr>
        <w:ind w:right="-360"/>
        <w:rPr>
          <w:rFonts w:ascii="Calibri" w:hAnsi="Calibri" w:cs="Calibri"/>
          <w:b/>
          <w:bCs/>
          <w:sz w:val="34"/>
          <w:szCs w:val="34"/>
        </w:rPr>
      </w:pPr>
      <w:r w:rsidRPr="00774BCC">
        <w:rPr>
          <w:rFonts w:ascii="Calibri" w:hAnsi="Calibri" w:cs="Calibri"/>
          <w:b/>
          <w:bCs/>
          <w:sz w:val="34"/>
          <w:szCs w:val="34"/>
        </w:rPr>
        <w:t xml:space="preserve">6.2 </w:t>
      </w:r>
      <w:r w:rsidRPr="00785CC1">
        <w:rPr>
          <w:rFonts w:ascii="Calibri" w:hAnsi="Calibri" w:cs="Calibri"/>
          <w:b/>
          <w:bCs/>
          <w:sz w:val="34"/>
          <w:szCs w:val="34"/>
        </w:rPr>
        <w:t>Be Cautious with Links and Attachments: Avoid clicking on suspicious links or downloading attachments from unknown sources.</w:t>
      </w:r>
    </w:p>
    <w:p w14:paraId="1E4FD8C5" w14:textId="77777777" w:rsidR="00785CC1" w:rsidRPr="00774BCC" w:rsidRDefault="00785CC1" w:rsidP="00785CC1">
      <w:pPr>
        <w:rPr>
          <w:rFonts w:ascii="Calibri" w:hAnsi="Calibri" w:cs="Calibri"/>
          <w:b/>
          <w:bCs/>
          <w:sz w:val="34"/>
          <w:szCs w:val="34"/>
        </w:rPr>
      </w:pPr>
      <w:r w:rsidRPr="00774BCC">
        <w:rPr>
          <w:rFonts w:ascii="Calibri" w:hAnsi="Calibri" w:cs="Calibri"/>
          <w:b/>
          <w:bCs/>
          <w:sz w:val="34"/>
          <w:szCs w:val="34"/>
        </w:rPr>
        <w:t xml:space="preserve">6.3 </w:t>
      </w:r>
      <w:r w:rsidRPr="00785CC1">
        <w:rPr>
          <w:rFonts w:ascii="Calibri" w:hAnsi="Calibri" w:cs="Calibri"/>
          <w:b/>
          <w:bCs/>
          <w:sz w:val="34"/>
          <w:szCs w:val="34"/>
        </w:rPr>
        <w:t>Strengthen Email Security: Use advanced email security solutions that can filter out or flag potential phishing messages.</w:t>
      </w:r>
    </w:p>
    <w:p w14:paraId="783BB96E" w14:textId="77777777" w:rsidR="00774BCC" w:rsidRPr="00785CC1" w:rsidRDefault="00774BCC" w:rsidP="00785CC1">
      <w:pPr>
        <w:rPr>
          <w:rFonts w:ascii="Calibri" w:hAnsi="Calibri" w:cs="Calibri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3B868F" wp14:editId="66A60CDD">
            <wp:simplePos x="0" y="0"/>
            <wp:positionH relativeFrom="column">
              <wp:posOffset>431589</wp:posOffset>
            </wp:positionH>
            <wp:positionV relativeFrom="paragraph">
              <wp:posOffset>10160</wp:posOffset>
            </wp:positionV>
            <wp:extent cx="4605655" cy="2620010"/>
            <wp:effectExtent l="0" t="0" r="4445" b="8890"/>
            <wp:wrapTight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ight>
            <wp:docPr id="1" name="Picture 1" descr="https://www.getcybersafe.gc.ca/sites/default/files/images/header-blog-blogue-mslessonsfightingphishing-leconsluttehameconnage-580x330-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getcybersafe.gc.ca/sites/default/files/images/header-blog-blogue-mslessonsfightingphishing-leconsluttehameconnage-580x330-ef.jp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5B62F" w14:textId="77777777" w:rsidR="00785CC1" w:rsidRPr="00785CC1" w:rsidRDefault="00785CC1" w:rsidP="00785CC1"/>
    <w:p w14:paraId="5B6B016A" w14:textId="77777777" w:rsidR="00785CC1" w:rsidRPr="00785CC1" w:rsidRDefault="00785CC1" w:rsidP="00785CC1">
      <w:pPr>
        <w:rPr>
          <w:rFonts w:ascii="Calibri" w:hAnsi="Calibri" w:cs="Calibri"/>
          <w:sz w:val="34"/>
          <w:szCs w:val="34"/>
        </w:rPr>
      </w:pPr>
    </w:p>
    <w:p w14:paraId="33221F44" w14:textId="77777777" w:rsidR="00785CC1" w:rsidRDefault="00785CC1" w:rsidP="00785CC1"/>
    <w:p w14:paraId="3F1652CA" w14:textId="77777777" w:rsidR="00774BCC" w:rsidRDefault="00774BCC" w:rsidP="00785CC1"/>
    <w:p w14:paraId="5672D61D" w14:textId="77777777" w:rsidR="00774BCC" w:rsidRDefault="00774BCC" w:rsidP="00785CC1"/>
    <w:p w14:paraId="0E8D025C" w14:textId="77777777" w:rsidR="00774BCC" w:rsidRDefault="00774BCC" w:rsidP="00785CC1"/>
    <w:p w14:paraId="52A04582" w14:textId="77777777" w:rsidR="00774BCC" w:rsidRDefault="00774BCC" w:rsidP="00785CC1"/>
    <w:p w14:paraId="69976E01" w14:textId="77777777" w:rsidR="00774BCC" w:rsidRDefault="00774BCC" w:rsidP="00785CC1"/>
    <w:p w14:paraId="71641E23" w14:textId="77777777" w:rsidR="00774BCC" w:rsidRPr="00774BCC" w:rsidRDefault="00774BCC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6.4 </w:t>
      </w:r>
      <w:r w:rsidRPr="00774BCC">
        <w:rPr>
          <w:b/>
          <w:bCs/>
          <w:sz w:val="32"/>
          <w:szCs w:val="32"/>
        </w:rPr>
        <w:t>Verify Sources: Always verify the authenticity of emails, messages, or calls before taking any action or providing sensitive information.</w:t>
      </w:r>
    </w:p>
    <w:p w14:paraId="28E515A2" w14:textId="77777777" w:rsidR="00774BCC" w:rsidRPr="00774BCC" w:rsidRDefault="00774BCC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6.5 </w:t>
      </w:r>
      <w:r w:rsidRPr="00774BCC">
        <w:rPr>
          <w:b/>
          <w:bCs/>
          <w:sz w:val="32"/>
          <w:szCs w:val="32"/>
        </w:rPr>
        <w:t>Use Strong Authentication: Implement multi-factor authentication (MFA) to add an extra layer of security beyond just passwords.</w:t>
      </w:r>
    </w:p>
    <w:p w14:paraId="777BB77F" w14:textId="77777777" w:rsidR="00774BCC" w:rsidRDefault="00774BCC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6.6 </w:t>
      </w:r>
      <w:r w:rsidRPr="00774BCC">
        <w:rPr>
          <w:b/>
          <w:bCs/>
          <w:sz w:val="32"/>
          <w:szCs w:val="32"/>
        </w:rPr>
        <w:t xml:space="preserve">Avoid Pop-Ups: One must avoid following random pop-ups that advertise games or enticing monetary rewards for clicking on them. Designed to dupe innocent users, these pop-ups are </w:t>
      </w:r>
      <w:r w:rsidRPr="00774BCC">
        <w:rPr>
          <w:b/>
          <w:bCs/>
          <w:sz w:val="32"/>
          <w:szCs w:val="32"/>
        </w:rPr>
        <w:lastRenderedPageBreak/>
        <w:t>primarily used to inject malware into a target system or steal important credentials.</w:t>
      </w:r>
    </w:p>
    <w:p w14:paraId="50E2B578" w14:textId="77777777" w:rsidR="008F126E" w:rsidRDefault="008F126E" w:rsidP="00774BCC">
      <w:pPr>
        <w:rPr>
          <w:b/>
          <w:bCs/>
          <w:sz w:val="32"/>
          <w:szCs w:val="32"/>
        </w:rPr>
      </w:pPr>
    </w:p>
    <w:p w14:paraId="77675CC9" w14:textId="670C9BD7" w:rsidR="008F126E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by:</w:t>
      </w:r>
    </w:p>
    <w:p w14:paraId="07CCB131" w14:textId="60E0B22A" w:rsidR="008F126E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Nour omar</w:t>
      </w:r>
    </w:p>
    <w:p w14:paraId="0A056782" w14:textId="4DA43471" w:rsidR="008F126E" w:rsidRDefault="008F126E" w:rsidP="00774BC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Abdelahman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zaky</w:t>
      </w:r>
      <w:proofErr w:type="spellEnd"/>
    </w:p>
    <w:p w14:paraId="5C01A402" w14:textId="0B988CEB" w:rsidR="008F126E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Mohamed Ibrahim</w:t>
      </w:r>
    </w:p>
    <w:p w14:paraId="0630E3C4" w14:textId="7DB9F74D" w:rsidR="008F126E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Ahmed </w:t>
      </w:r>
      <w:proofErr w:type="spellStart"/>
      <w:r>
        <w:rPr>
          <w:b/>
          <w:bCs/>
          <w:sz w:val="32"/>
          <w:szCs w:val="32"/>
        </w:rPr>
        <w:t>shawky</w:t>
      </w:r>
      <w:proofErr w:type="spellEnd"/>
    </w:p>
    <w:p w14:paraId="6386F921" w14:textId="3A5E7D46" w:rsidR="008F126E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Mohamed Yousry</w:t>
      </w:r>
    </w:p>
    <w:p w14:paraId="38492F47" w14:textId="6C371255" w:rsidR="008F126E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Ahmed Khaled</w:t>
      </w:r>
    </w:p>
    <w:p w14:paraId="224F2880" w14:textId="58E11205" w:rsidR="008F126E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Fady </w:t>
      </w:r>
      <w:proofErr w:type="spellStart"/>
      <w:r>
        <w:rPr>
          <w:b/>
          <w:bCs/>
          <w:sz w:val="32"/>
          <w:szCs w:val="32"/>
        </w:rPr>
        <w:t>emad</w:t>
      </w:r>
      <w:proofErr w:type="spellEnd"/>
    </w:p>
    <w:p w14:paraId="5931A323" w14:textId="5C7F0059" w:rsidR="008F126E" w:rsidRPr="00774BCC" w:rsidRDefault="008F126E" w:rsidP="00774B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Ali </w:t>
      </w:r>
      <w:proofErr w:type="spellStart"/>
      <w:r>
        <w:rPr>
          <w:b/>
          <w:bCs/>
          <w:sz w:val="32"/>
          <w:szCs w:val="32"/>
        </w:rPr>
        <w:t>ibrahim</w:t>
      </w:r>
      <w:proofErr w:type="spellEnd"/>
    </w:p>
    <w:sectPr w:rsidR="008F126E" w:rsidRPr="00774BCC" w:rsidSect="00F458C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reeDEmboss" w:sz="24" w:space="24" w:color="0D0D0D" w:themeColor="text1" w:themeTint="F2"/>
        <w:left w:val="threeDEmboss" w:sz="24" w:space="24" w:color="0D0D0D" w:themeColor="text1" w:themeTint="F2"/>
        <w:bottom w:val="threeDEmboss" w:sz="24" w:space="24" w:color="0D0D0D" w:themeColor="text1" w:themeTint="F2"/>
        <w:right w:val="threeDEmboss" w:sz="24" w:space="24" w:color="0D0D0D" w:themeColor="text1" w:themeTint="F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D4950" w14:textId="77777777" w:rsidR="00E33BCF" w:rsidRDefault="00E33BCF" w:rsidP="00CE5A8F">
      <w:pPr>
        <w:spacing w:after="0" w:line="240" w:lineRule="auto"/>
      </w:pPr>
      <w:r>
        <w:separator/>
      </w:r>
    </w:p>
  </w:endnote>
  <w:endnote w:type="continuationSeparator" w:id="0">
    <w:p w14:paraId="43E528AE" w14:textId="77777777" w:rsidR="00E33BCF" w:rsidRDefault="00E33BCF" w:rsidP="00CE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24719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6C8829" w14:textId="32F4937C" w:rsidR="00F458C8" w:rsidRDefault="00F458C8" w:rsidP="00F458C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0E4406" w14:textId="77777777" w:rsidR="00F458C8" w:rsidRDefault="00F45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E71D8" w14:textId="77777777" w:rsidR="00E33BCF" w:rsidRDefault="00E33BCF" w:rsidP="00CE5A8F">
      <w:pPr>
        <w:spacing w:after="0" w:line="240" w:lineRule="auto"/>
      </w:pPr>
      <w:r>
        <w:separator/>
      </w:r>
    </w:p>
  </w:footnote>
  <w:footnote w:type="continuationSeparator" w:id="0">
    <w:p w14:paraId="2BFAE80B" w14:textId="77777777" w:rsidR="00E33BCF" w:rsidRDefault="00E33BCF" w:rsidP="00CE5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0C6"/>
    <w:multiLevelType w:val="hybridMultilevel"/>
    <w:tmpl w:val="C00A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DDC"/>
    <w:multiLevelType w:val="hybridMultilevel"/>
    <w:tmpl w:val="48C8B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55E7"/>
    <w:multiLevelType w:val="hybridMultilevel"/>
    <w:tmpl w:val="4328BB7E"/>
    <w:lvl w:ilvl="0" w:tplc="5F48B7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01FAC"/>
    <w:multiLevelType w:val="hybridMultilevel"/>
    <w:tmpl w:val="A7C6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53F88"/>
    <w:multiLevelType w:val="hybridMultilevel"/>
    <w:tmpl w:val="00DA1C48"/>
    <w:lvl w:ilvl="0" w:tplc="5F48B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9756F3"/>
    <w:multiLevelType w:val="hybridMultilevel"/>
    <w:tmpl w:val="6390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153D"/>
    <w:multiLevelType w:val="hybridMultilevel"/>
    <w:tmpl w:val="05DC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A3F37"/>
    <w:multiLevelType w:val="hybridMultilevel"/>
    <w:tmpl w:val="05DC4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E2ACC"/>
    <w:multiLevelType w:val="hybridMultilevel"/>
    <w:tmpl w:val="1E809F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27F15"/>
    <w:multiLevelType w:val="hybridMultilevel"/>
    <w:tmpl w:val="5574D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B368F"/>
    <w:multiLevelType w:val="hybridMultilevel"/>
    <w:tmpl w:val="B226E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C64888"/>
    <w:multiLevelType w:val="hybridMultilevel"/>
    <w:tmpl w:val="7BB09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E7232E"/>
    <w:multiLevelType w:val="hybridMultilevel"/>
    <w:tmpl w:val="B504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B3788"/>
    <w:multiLevelType w:val="hybridMultilevel"/>
    <w:tmpl w:val="343EB1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A327910"/>
    <w:multiLevelType w:val="hybridMultilevel"/>
    <w:tmpl w:val="52E6A4AA"/>
    <w:lvl w:ilvl="0" w:tplc="8590626E">
      <w:start w:val="1"/>
      <w:numFmt w:val="decimal"/>
      <w:lvlText w:val="%1."/>
      <w:lvlJc w:val="left"/>
      <w:pPr>
        <w:ind w:left="980" w:hanging="601"/>
      </w:pPr>
      <w:rPr>
        <w:rFonts w:ascii="Calibri" w:eastAsia="Calibri" w:hAnsi="Calibri" w:cs="Calibri" w:hint="default"/>
        <w:spacing w:val="-1"/>
        <w:w w:val="99"/>
        <w:sz w:val="28"/>
        <w:szCs w:val="28"/>
      </w:rPr>
    </w:lvl>
    <w:lvl w:ilvl="1" w:tplc="AD76143A">
      <w:numFmt w:val="bullet"/>
      <w:lvlText w:val="•"/>
      <w:lvlJc w:val="left"/>
      <w:pPr>
        <w:ind w:left="1766" w:hanging="601"/>
      </w:pPr>
      <w:rPr>
        <w:rFonts w:hint="default"/>
      </w:rPr>
    </w:lvl>
    <w:lvl w:ilvl="2" w:tplc="433E2C8E">
      <w:numFmt w:val="bullet"/>
      <w:lvlText w:val="•"/>
      <w:lvlJc w:val="left"/>
      <w:pPr>
        <w:ind w:left="2552" w:hanging="601"/>
      </w:pPr>
      <w:rPr>
        <w:rFonts w:hint="default"/>
      </w:rPr>
    </w:lvl>
    <w:lvl w:ilvl="3" w:tplc="8F9AA2AC">
      <w:numFmt w:val="bullet"/>
      <w:lvlText w:val="•"/>
      <w:lvlJc w:val="left"/>
      <w:pPr>
        <w:ind w:left="3338" w:hanging="601"/>
      </w:pPr>
      <w:rPr>
        <w:rFonts w:hint="default"/>
      </w:rPr>
    </w:lvl>
    <w:lvl w:ilvl="4" w:tplc="25FA373A">
      <w:numFmt w:val="bullet"/>
      <w:lvlText w:val="•"/>
      <w:lvlJc w:val="left"/>
      <w:pPr>
        <w:ind w:left="4124" w:hanging="601"/>
      </w:pPr>
      <w:rPr>
        <w:rFonts w:hint="default"/>
      </w:rPr>
    </w:lvl>
    <w:lvl w:ilvl="5" w:tplc="FD5675A2">
      <w:numFmt w:val="bullet"/>
      <w:lvlText w:val="•"/>
      <w:lvlJc w:val="left"/>
      <w:pPr>
        <w:ind w:left="4910" w:hanging="601"/>
      </w:pPr>
      <w:rPr>
        <w:rFonts w:hint="default"/>
      </w:rPr>
    </w:lvl>
    <w:lvl w:ilvl="6" w:tplc="662E4F9A">
      <w:numFmt w:val="bullet"/>
      <w:lvlText w:val="•"/>
      <w:lvlJc w:val="left"/>
      <w:pPr>
        <w:ind w:left="5696" w:hanging="601"/>
      </w:pPr>
      <w:rPr>
        <w:rFonts w:hint="default"/>
      </w:rPr>
    </w:lvl>
    <w:lvl w:ilvl="7" w:tplc="226292A4">
      <w:numFmt w:val="bullet"/>
      <w:lvlText w:val="•"/>
      <w:lvlJc w:val="left"/>
      <w:pPr>
        <w:ind w:left="6482" w:hanging="601"/>
      </w:pPr>
      <w:rPr>
        <w:rFonts w:hint="default"/>
      </w:rPr>
    </w:lvl>
    <w:lvl w:ilvl="8" w:tplc="30EC4E8E">
      <w:numFmt w:val="bullet"/>
      <w:lvlText w:val="•"/>
      <w:lvlJc w:val="left"/>
      <w:pPr>
        <w:ind w:left="7268" w:hanging="601"/>
      </w:pPr>
      <w:rPr>
        <w:rFonts w:hint="default"/>
      </w:rPr>
    </w:lvl>
  </w:abstractNum>
  <w:abstractNum w:abstractNumId="15" w15:restartNumberingAfterBreak="0">
    <w:nsid w:val="30282C19"/>
    <w:multiLevelType w:val="hybridMultilevel"/>
    <w:tmpl w:val="0AC80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EA2D15"/>
    <w:multiLevelType w:val="hybridMultilevel"/>
    <w:tmpl w:val="173A84DC"/>
    <w:lvl w:ilvl="0" w:tplc="5F48B7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435A1"/>
    <w:multiLevelType w:val="hybridMultilevel"/>
    <w:tmpl w:val="72BAD8B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61276B03"/>
    <w:multiLevelType w:val="hybridMultilevel"/>
    <w:tmpl w:val="919A435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6307623F"/>
    <w:multiLevelType w:val="hybridMultilevel"/>
    <w:tmpl w:val="CD280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AC50E9"/>
    <w:multiLevelType w:val="hybridMultilevel"/>
    <w:tmpl w:val="05DC4A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C77C7"/>
    <w:multiLevelType w:val="hybridMultilevel"/>
    <w:tmpl w:val="D346A6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554FF"/>
    <w:multiLevelType w:val="multilevel"/>
    <w:tmpl w:val="C2B67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2026401014">
    <w:abstractNumId w:val="14"/>
  </w:num>
  <w:num w:numId="2" w16cid:durableId="711616722">
    <w:abstractNumId w:val="6"/>
  </w:num>
  <w:num w:numId="3" w16cid:durableId="989552806">
    <w:abstractNumId w:val="3"/>
  </w:num>
  <w:num w:numId="4" w16cid:durableId="157772215">
    <w:abstractNumId w:val="18"/>
  </w:num>
  <w:num w:numId="5" w16cid:durableId="1821380229">
    <w:abstractNumId w:val="15"/>
  </w:num>
  <w:num w:numId="6" w16cid:durableId="578364524">
    <w:abstractNumId w:val="2"/>
  </w:num>
  <w:num w:numId="7" w16cid:durableId="1458911823">
    <w:abstractNumId w:val="7"/>
  </w:num>
  <w:num w:numId="8" w16cid:durableId="2122993573">
    <w:abstractNumId w:val="9"/>
  </w:num>
  <w:num w:numId="9" w16cid:durableId="498424331">
    <w:abstractNumId w:val="8"/>
  </w:num>
  <w:num w:numId="10" w16cid:durableId="137498884">
    <w:abstractNumId w:val="22"/>
  </w:num>
  <w:num w:numId="11" w16cid:durableId="2071154165">
    <w:abstractNumId w:val="1"/>
  </w:num>
  <w:num w:numId="12" w16cid:durableId="879785175">
    <w:abstractNumId w:val="16"/>
  </w:num>
  <w:num w:numId="13" w16cid:durableId="1174301920">
    <w:abstractNumId w:val="4"/>
  </w:num>
  <w:num w:numId="14" w16cid:durableId="801385586">
    <w:abstractNumId w:val="17"/>
  </w:num>
  <w:num w:numId="15" w16cid:durableId="397284695">
    <w:abstractNumId w:val="19"/>
  </w:num>
  <w:num w:numId="16" w16cid:durableId="1543982519">
    <w:abstractNumId w:val="13"/>
  </w:num>
  <w:num w:numId="17" w16cid:durableId="269316243">
    <w:abstractNumId w:val="0"/>
  </w:num>
  <w:num w:numId="18" w16cid:durableId="1322151160">
    <w:abstractNumId w:val="10"/>
  </w:num>
  <w:num w:numId="19" w16cid:durableId="523784965">
    <w:abstractNumId w:val="12"/>
  </w:num>
  <w:num w:numId="20" w16cid:durableId="1082870332">
    <w:abstractNumId w:val="11"/>
  </w:num>
  <w:num w:numId="21" w16cid:durableId="186794057">
    <w:abstractNumId w:val="5"/>
  </w:num>
  <w:num w:numId="22" w16cid:durableId="1074740721">
    <w:abstractNumId w:val="20"/>
  </w:num>
  <w:num w:numId="23" w16cid:durableId="6388070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528781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76"/>
    <w:rsid w:val="000B55CD"/>
    <w:rsid w:val="00261A09"/>
    <w:rsid w:val="00264C5F"/>
    <w:rsid w:val="00273163"/>
    <w:rsid w:val="003B792E"/>
    <w:rsid w:val="00525672"/>
    <w:rsid w:val="005A4756"/>
    <w:rsid w:val="005A6265"/>
    <w:rsid w:val="006335EC"/>
    <w:rsid w:val="007034AE"/>
    <w:rsid w:val="00755907"/>
    <w:rsid w:val="00774BCC"/>
    <w:rsid w:val="00785CC1"/>
    <w:rsid w:val="0088387C"/>
    <w:rsid w:val="008C71B8"/>
    <w:rsid w:val="008F126E"/>
    <w:rsid w:val="00AB71E2"/>
    <w:rsid w:val="00B71387"/>
    <w:rsid w:val="00C44B2B"/>
    <w:rsid w:val="00C72176"/>
    <w:rsid w:val="00CB18AE"/>
    <w:rsid w:val="00CE5A8F"/>
    <w:rsid w:val="00D11A47"/>
    <w:rsid w:val="00DE355C"/>
    <w:rsid w:val="00E33BCF"/>
    <w:rsid w:val="00E37E6E"/>
    <w:rsid w:val="00E77C06"/>
    <w:rsid w:val="00F458C8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B39F4"/>
  <w15:chartTrackingRefBased/>
  <w15:docId w15:val="{1D9471AC-94BC-4D0B-BD97-1FC26898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176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uiPriority w:val="39"/>
    <w:qFormat/>
    <w:rsid w:val="00C72176"/>
    <w:pPr>
      <w:widowControl w:val="0"/>
      <w:autoSpaceDE w:val="0"/>
      <w:autoSpaceDN w:val="0"/>
      <w:spacing w:before="127" w:after="0" w:line="240" w:lineRule="auto"/>
      <w:ind w:left="100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TOC2">
    <w:name w:val="toc 2"/>
    <w:basedOn w:val="Normal"/>
    <w:uiPriority w:val="39"/>
    <w:qFormat/>
    <w:rsid w:val="00C72176"/>
    <w:pPr>
      <w:widowControl w:val="0"/>
      <w:autoSpaceDE w:val="0"/>
      <w:autoSpaceDN w:val="0"/>
      <w:spacing w:before="127" w:after="0" w:line="240" w:lineRule="auto"/>
      <w:ind w:left="980" w:hanging="601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7217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72176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559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A8F"/>
  </w:style>
  <w:style w:type="paragraph" w:styleId="Footer">
    <w:name w:val="footer"/>
    <w:basedOn w:val="Normal"/>
    <w:link w:val="FooterChar"/>
    <w:uiPriority w:val="99"/>
    <w:unhideWhenUsed/>
    <w:rsid w:val="00CE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A8F"/>
  </w:style>
  <w:style w:type="character" w:styleId="Hyperlink">
    <w:name w:val="Hyperlink"/>
    <w:basedOn w:val="DefaultParagraphFont"/>
    <w:uiPriority w:val="99"/>
    <w:unhideWhenUsed/>
    <w:rsid w:val="00F9783C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4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8BB3-2526-4AB8-8F28-55EE6897B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16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khalil</dc:creator>
  <cp:keywords/>
  <dc:description/>
  <cp:lastModifiedBy>nour omar</cp:lastModifiedBy>
  <cp:revision>3</cp:revision>
  <dcterms:created xsi:type="dcterms:W3CDTF">2024-09-08T12:45:00Z</dcterms:created>
  <dcterms:modified xsi:type="dcterms:W3CDTF">2024-09-09T14:15:00Z</dcterms:modified>
</cp:coreProperties>
</file>