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quantara-pos-master-plan"/>
    <w:p>
      <w:pPr>
        <w:pStyle w:val="Heading1"/>
      </w:pPr>
      <w:r>
        <w:t xml:space="preserve">Quantara POS — Master Plan</w:t>
      </w:r>
    </w:p>
    <w:bookmarkStart w:id="20" w:name="goal"/>
    <w:p>
      <w:pPr>
        <w:pStyle w:val="Heading2"/>
      </w:pPr>
      <w:r>
        <w:t xml:space="preserve">1. Goal</w:t>
      </w:r>
    </w:p>
    <w:p>
      <w:pPr>
        <w:numPr>
          <w:ilvl w:val="0"/>
          <w:numId w:val="1001"/>
        </w:numPr>
        <w:pStyle w:val="Compact"/>
      </w:pPr>
      <w:r>
        <w:t xml:space="preserve">Launch</w:t>
      </w:r>
      <w:r>
        <w:t xml:space="preserve"> </w:t>
      </w:r>
      <w:r>
        <w:rPr>
          <w:bCs/>
          <w:b/>
        </w:rPr>
        <w:t xml:space="preserve">Quantara</w:t>
      </w:r>
      <w:r>
        <w:t xml:space="preserve">, a multi-tenant POS SaaS for restaurants &amp; cafés, live at</w:t>
      </w:r>
      <w:r>
        <w:t xml:space="preserve"> </w:t>
      </w:r>
      <w:r>
        <w:rPr>
          <w:bCs/>
          <w:b/>
        </w:rPr>
        <w:t xml:space="preserve">Electro Café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Tue 10 Nov 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Build it as a</w:t>
      </w:r>
      <w:r>
        <w:t xml:space="preserve"> </w:t>
      </w:r>
      <w:r>
        <w:rPr>
          <w:bCs/>
          <w:b/>
        </w:rPr>
        <w:t xml:space="preserve">product</w:t>
      </w:r>
      <w:r>
        <w:t xml:space="preserve">, not a client project: Electro Café is tenant #1; everything client-specific is a setting.</w:t>
      </w:r>
    </w:p>
    <w:bookmarkEnd w:id="20"/>
    <w:bookmarkStart w:id="21" w:name="success-on-10-nov"/>
    <w:p>
      <w:pPr>
        <w:pStyle w:val="Heading2"/>
      </w:pPr>
      <w:r>
        <w:t xml:space="preserve">2. Success on 10 Nov</w:t>
      </w:r>
    </w:p>
    <w:p>
      <w:pPr>
        <w:numPr>
          <w:ilvl w:val="0"/>
          <w:numId w:val="1002"/>
        </w:numPr>
        <w:pStyle w:val="Compact"/>
      </w:pPr>
      <w:r>
        <w:t xml:space="preserve">Cashiers at Electro Café sell, take payment (SYP / USD, cash, card, wallets), print prep tickets and close shifts —</w:t>
      </w:r>
      <w:r>
        <w:t xml:space="preserve"> </w:t>
      </w:r>
      <w:r>
        <w:rPr>
          <w:bCs/>
          <w:b/>
        </w:rPr>
        <w:t xml:space="preserve">with or without internet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HQ manages menu, prices, exchange rate and sees daily sales per branch.</w:t>
      </w:r>
    </w:p>
    <w:p>
      <w:pPr>
        <w:numPr>
          <w:ilvl w:val="0"/>
          <w:numId w:val="1002"/>
        </w:numPr>
        <w:pStyle w:val="Compact"/>
      </w:pPr>
      <w:r>
        <w:t xml:space="preserve">A new cashier is productive after</w:t>
      </w:r>
      <w:r>
        <w:t xml:space="preserve"> </w:t>
      </w:r>
      <w:r>
        <w:rPr>
          <w:bCs/>
          <w:b/>
        </w:rPr>
        <w:t xml:space="preserve">30 minutes</w:t>
      </w:r>
      <w:r>
        <w:t xml:space="preserve"> </w:t>
      </w:r>
      <w:r>
        <w:t xml:space="preserve">of training (GEN-05).</w:t>
      </w:r>
    </w:p>
    <w:p>
      <w:pPr>
        <w:numPr>
          <w:ilvl w:val="0"/>
          <w:numId w:val="1002"/>
        </w:numPr>
        <w:pStyle w:val="Compact"/>
      </w:pPr>
      <w:r>
        <w:t xml:space="preserve">Zero lost orders during power/internet cuts (OFF-01, OFF-08).</w:t>
      </w:r>
    </w:p>
    <w:p>
      <w:pPr>
        <w:numPr>
          <w:ilvl w:val="0"/>
          <w:numId w:val="1002"/>
        </w:numPr>
        <w:pStyle w:val="Compact"/>
      </w:pPr>
      <w:r>
        <w:t xml:space="preserve">A second tenant could be onboarded without code changes (GEN-01, GEN-02).</w:t>
      </w:r>
    </w:p>
    <w:bookmarkEnd w:id="21"/>
    <w:bookmarkStart w:id="24" w:name="scope"/>
    <w:p>
      <w:pPr>
        <w:pStyle w:val="Heading2"/>
      </w:pPr>
      <w:r>
        <w:t xml:space="preserve">3. Scope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Master list:</w:t>
      </w:r>
      <w:r>
        <w:t xml:space="preserve"> </w:t>
      </w:r>
      <w:hyperlink r:id="rId22">
        <w:r>
          <w:rPr>
            <w:rStyle w:val="Hyperlink"/>
          </w:rPr>
          <w:t xml:space="preserve">requirements</w:t>
        </w:r>
      </w:hyperlink>
      <w:r>
        <w:t xml:space="preserve"> </w:t>
      </w:r>
      <w:r>
        <w:t xml:space="preserve">— 111 requirements (87 Must, 105 Launch).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Excluded:</w:t>
      </w:r>
      <w:r>
        <w:t xml:space="preserve"> </w:t>
      </w:r>
      <w:hyperlink r:id="rId23">
        <w:r>
          <w:rPr>
            <w:rStyle w:val="Hyperlink"/>
          </w:rPr>
          <w:t xml:space="preserve">out-of-scope</w:t>
        </w:r>
      </w:hyperlink>
      <w:r>
        <w:t xml:space="preserve"> </w:t>
      </w:r>
      <w:r>
        <w:t xml:space="preserve">— tables, QR ordering, reservations, loyalty, mall-% module, deferred sales.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10-Nov cut:</w:t>
      </w:r>
      <w:r>
        <w:t xml:space="preserve"> </w:t>
      </w:r>
      <w:r>
        <w:t xml:space="preserve">105</w:t>
      </w:r>
      <w:r>
        <w:t xml:space="preserve"> </w:t>
      </w:r>
      <w:r>
        <w:t xml:space="preserve">“</w:t>
      </w:r>
      <w:r>
        <w:t xml:space="preserve">Launch</w:t>
      </w:r>
      <w:r>
        <w:t xml:space="preserve">”</w:t>
      </w:r>
      <w:r>
        <w:t xml:space="preserve"> </w:t>
      </w:r>
      <w:r>
        <w:t xml:space="preserve">items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fit 6 weeks. Each requirement gets</w:t>
      </w:r>
      <w:r>
        <w:t xml:space="preserve"> </w:t>
      </w:r>
      <w:r>
        <w:rPr>
          <w:rStyle w:val="VerbatimChar"/>
        </w:rPr>
        <w:t xml:space="preserve">IN / LATER</w:t>
      </w:r>
      <w:r>
        <w:t xml:space="preserve"> </w:t>
      </w:r>
      <w:r>
        <w:t xml:space="preserve">in the</w:t>
      </w:r>
      <w:r>
        <w:t xml:space="preserve"> </w:t>
      </w:r>
      <w:r>
        <w:rPr>
          <w:iCs/>
          <w:i/>
        </w:rPr>
        <w:t xml:space="preserve">Nov-10</w:t>
      </w:r>
      <w:r>
        <w:t xml:space="preserve"> </w:t>
      </w:r>
      <w:r>
        <w:t xml:space="preserve">column during the</w:t>
      </w:r>
      <w:r>
        <w:t xml:space="preserve"> </w:t>
      </w:r>
      <w:r>
        <w:rPr>
          <w:bCs/>
          <w:b/>
        </w:rPr>
        <w:t xml:space="preserve">scope-cut session (Wed 30 Sep)</w:t>
      </w:r>
      <w:r>
        <w:t xml:space="preserve">, driven by D-21.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Three surfaces</w:t>
      </w:r>
      <w:r>
        <w:t xml:space="preserve">, in priority order: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Cashier app</w:t>
      </w:r>
      <w:r>
        <w:t xml:space="preserve"> </w:t>
      </w:r>
      <w:r>
        <w:t xml:space="preserve">(+ customer display, prep tickets) — must be complete.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Tenant back office</w:t>
      </w:r>
      <w:r>
        <w:t xml:space="preserve"> </w:t>
      </w:r>
      <w:r>
        <w:t xml:space="preserve">— essentials only (catalogue, prices, exchange rate, users, shift &amp; sales reports).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Operator control panel</w:t>
      </w:r>
      <w:r>
        <w:t xml:space="preserve"> </w:t>
      </w:r>
      <w:r>
        <w:t xml:space="preserve">— minimum to onboard and support one tenant; rest after launch.</w:t>
      </w:r>
    </w:p>
    <w:bookmarkEnd w:id="24"/>
    <w:bookmarkStart w:id="25" w:name="timeline"/>
    <w:p>
      <w:pPr>
        <w:pStyle w:val="Heading2"/>
      </w:pPr>
      <w:r>
        <w:t xml:space="preserve">4. Timeline</w:t>
      </w:r>
    </w:p>
    <w:p>
      <w:pPr>
        <w:pStyle w:val="FirstParagraph"/>
      </w:pPr>
      <w:r>
        <w:t xml:space="preserve">Work week assumed</w:t>
      </w:r>
      <w:r>
        <w:t xml:space="preserve"> </w:t>
      </w:r>
      <w:r>
        <w:rPr>
          <w:bCs/>
          <w:b/>
        </w:rPr>
        <w:t xml:space="preserve">Sun–Thu</w:t>
      </w:r>
      <w:r>
        <w:t xml:space="preserve"> </w:t>
      </w:r>
      <w:r>
        <w:t xml:space="preserve">(confirm). Design runs one sprint ahead of development.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&amp;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Sep → 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Benchmarks, HTML prototypes,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 28 Sep – Thu 1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cut, decisions group A, ADR-001, dev Jira project,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G1: Ready to build</w:t>
            </w:r>
            <w:r>
              <w:t xml:space="preserve"> </w:t>
            </w:r>
            <w:r>
              <w:t xml:space="preserve">(Thu 1 Oct)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4 – Thu 8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Tenancy, auth &amp; roles, catalogue, offline storage skeleton · Figma: cashier flows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group B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11 – Thu 15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→ payment → receipt &amp; prep ticket · Figma: back office essentials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18 – Thu 22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&amp; cash drawer, cancel/refund, offline sync · hardware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Decisions group C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25 – Thu 29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office essentials, reports, exchange rate, inventory (per D-01)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G2: Feature complete</w:t>
            </w:r>
            <w:r>
              <w:t xml:space="preserve"> </w:t>
            </w:r>
            <w:r>
              <w:t xml:space="preserve">(Thu 29 Oct)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Hardening &amp;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1 – Thu 5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fixing, client UAT sign-off, menu data loaded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G3: UAT signed</w:t>
            </w:r>
            <w:r>
              <w:t xml:space="preserve"> </w:t>
            </w:r>
            <w:r>
              <w:t xml:space="preserve">(Thu 5 Nov)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 7 – Mon 9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on site, staff trained, dry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G4: Go / no-go</w:t>
            </w:r>
            <w:r>
              <w:t xml:space="preserve"> </w:t>
            </w:r>
            <w:r>
              <w:t xml:space="preserve">(Mon 9 Nov)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Tue 10 Nov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at Electro Café, hyper-care 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5"/>
    <w:bookmarkStart w:id="26" w:name="team-roles"/>
    <w:p>
      <w:pPr>
        <w:pStyle w:val="Heading2"/>
      </w:pPr>
      <w:r>
        <w:t xml:space="preserve">5. Team &amp;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Sankari DT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priorities, decisions,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Figma, screen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(count, stack, full-time?)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Build, ADRs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cases, UAT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 Café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technical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(D-20)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Site, hardware, 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agent (Claude)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report, drift &amp; risk flags</w:t>
            </w:r>
          </w:p>
        </w:tc>
      </w:tr>
    </w:tbl>
    <w:bookmarkEnd w:id="26"/>
    <w:bookmarkStart w:id="29" w:name="how-we-work"/>
    <w:p>
      <w:pPr>
        <w:pStyle w:val="Heading2"/>
      </w:pPr>
      <w:r>
        <w:t xml:space="preserve">6. How we 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Truth lives in the repo</w:t>
      </w:r>
      <w:r>
        <w:t xml:space="preserve">; Jira tracks work; Figma holds visuals; Drive holds human/client docs. See</w:t>
      </w:r>
      <w:r>
        <w:t xml:space="preserve"> </w:t>
      </w:r>
      <w:hyperlink r:id="rId27">
        <w:r>
          <w:rPr>
            <w:rStyle w:val="Hyperlink"/>
          </w:rPr>
          <w:t xml:space="preserve">CLAUDE.md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Cadence:</w:t>
      </w:r>
      <w:r>
        <w:t xml:space="preserve"> </w:t>
      </w:r>
      <w:r>
        <w:t xml:space="preserve">daily report (PO agent, 09:00) · daily 15-min stand-up · weekly sprint review &amp; planning (Thu) · weekly client check-in (decisions).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Definition of Ready / Done in</w:t>
      </w:r>
      <w:r>
        <w:t xml:space="preserve"> </w:t>
      </w:r>
      <w:hyperlink r:id="rId28">
        <w:r>
          <w:rPr>
            <w:rStyle w:val="Hyperlink"/>
          </w:rPr>
          <w:t xml:space="preserve">po-playbook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Change control:</w:t>
      </w:r>
      <w:r>
        <w:t xml:space="preserve"> </w:t>
      </w:r>
      <w:r>
        <w:t xml:space="preserve">after G1, any scope addition needs a decision-log entry and must name what moves out.</w:t>
      </w:r>
    </w:p>
    <w:bookmarkEnd w:id="29"/>
    <w:bookmarkStart w:id="32" w:name="top-risks"/>
    <w:p>
      <w:pPr>
        <w:pStyle w:val="Heading2"/>
      </w:pPr>
      <w:r>
        <w:t xml:space="preserve">7. Top risks</w:t>
      </w:r>
    </w:p>
    <w:p>
      <w:pPr>
        <w:pStyle w:val="FirstParagraph"/>
      </w:pPr>
      <w:r>
        <w:t xml:space="preserve">Full list:</w:t>
      </w:r>
      <w:r>
        <w:t xml:space="preserve"> </w:t>
      </w:r>
      <w:hyperlink r:id="rId30">
        <w:r>
          <w:rPr>
            <w:rStyle w:val="Hyperlink"/>
          </w:rPr>
          <w:t xml:space="preserve">risk register</w:t>
        </w:r>
      </w:hyperlink>
      <w:r>
        <w:t xml:space="preserve">.</w:t>
      </w:r>
      <w:r>
        <w:t xml:space="preserve"> </w:t>
      </w:r>
      <w:r>
        <w:t xml:space="preserve">1. Scope too large for 6 weeks → scope cut on 30 Sep, weekly re-check.</w:t>
      </w:r>
      <w:r>
        <w:t xml:space="preserve"> </w:t>
      </w:r>
      <w:r>
        <w:t xml:space="preserve">2. Open decisions block build → owners &amp; dates in</w:t>
      </w:r>
      <w:r>
        <w:t xml:space="preserve"> </w:t>
      </w:r>
      <w:hyperlink r:id="rId31">
        <w:r>
          <w:rPr>
            <w:rStyle w:val="Hyperlink"/>
          </w:rPr>
          <w:t xml:space="preserve">decision log</w:t>
        </w:r>
      </w:hyperlink>
      <w:r>
        <w:t xml:space="preserve">.</w:t>
      </w:r>
      <w:r>
        <w:t xml:space="preserve"> </w:t>
      </w:r>
      <w:r>
        <w:t xml:space="preserve">3. Offline sync bugs (duplicates, conflicts, double printing) → offline-first from sprint 1, tested with real cuts.</w:t>
      </w:r>
      <w:r>
        <w:t xml:space="preserve"> </w:t>
      </w:r>
      <w:r>
        <w:t xml:space="preserve">4. Local payment integrations (Syriatel Cash, Sham Cash, cards) → spike in sprint 1; manual-record fallback.</w:t>
      </w:r>
      <w:r>
        <w:t xml:space="preserve"> </w:t>
      </w:r>
      <w:r>
        <w:t xml:space="preserve">5. Team capacity unknown → confirm this week.</w:t>
      </w:r>
      <w:r>
        <w:t xml:space="preserve"> </w:t>
      </w:r>
      <w:r>
        <w:t xml:space="preserve">6. IP ownership not in writing (D-22) → sign before G1.</w:t>
      </w:r>
    </w:p>
    <w:bookmarkEnd w:id="32"/>
    <w:bookmarkStart w:id="33" w:name="key-links"/>
    <w:p>
      <w:pPr>
        <w:pStyle w:val="Heading2"/>
      </w:pPr>
      <w:r>
        <w:t xml:space="preserve">8. Key links</w:t>
      </w:r>
    </w:p>
    <w:p>
      <w:pPr>
        <w:numPr>
          <w:ilvl w:val="0"/>
          <w:numId w:val="1006"/>
        </w:numPr>
        <w:pStyle w:val="Compact"/>
      </w:pPr>
      <w:r>
        <w:t xml:space="preserve">Requirements · Decision log · Screen registry · Delivery plan · Risk register · PO playbook (all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Jira POSD: https://sankari-holding.atlassian.net/browse/POSD</w:t>
      </w:r>
    </w:p>
    <w:p>
      <w:pPr>
        <w:numPr>
          <w:ilvl w:val="0"/>
          <w:numId w:val="1006"/>
        </w:numPr>
        <w:pStyle w:val="Compact"/>
      </w:pPr>
      <w:r>
        <w:t xml:space="preserve">Figma: TBD · Drive folder: TBD</w:t>
      </w:r>
    </w:p>
    <w:bookmarkEnd w:id="33"/>
    <w:bookmarkStart w:id="34" w:name="change-history"/>
    <w:p>
      <w:pPr>
        <w:pStyle w:val="Heading2"/>
      </w:pPr>
      <w:r>
        <w:t xml:space="preserve">9. 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github.com/nouryalsokhni-debug/PosD/blob/main/CLAUDE.md" TargetMode="External" /><Relationship Type="http://schemas.openxmlformats.org/officeDocument/2006/relationships/hyperlink" Id="rId23" Target="https://github.com/nouryalsokhni-debug/PosD/blob/main/docs/02-requirements/out-of-scope.md" TargetMode="External" /><Relationship Type="http://schemas.openxmlformats.org/officeDocument/2006/relationships/hyperlink" Id="rId22" Target="https://github.com/nouryalsokhni-debug/PosD/blob/main/docs/02-requirements/requirements.md" TargetMode="External" /><Relationship Type="http://schemas.openxmlformats.org/officeDocument/2006/relationships/hyperlink" Id="rId31" Target="https://github.com/nouryalsokhni-debug/PosD/blob/main/docs/06-decisions/decision-log.md" TargetMode="External" /><Relationship Type="http://schemas.openxmlformats.org/officeDocument/2006/relationships/hyperlink" Id="rId30" Target="https://github.com/nouryalsokhni-debug/PosD/blob/main/docs/08-delivery/risk-register.md" TargetMode="External" /><Relationship Type="http://schemas.openxmlformats.org/officeDocument/2006/relationships/hyperlink" Id="rId28" Target="https://github.com/nouryalsokhni-debug/PosD/blob/main/docs/09-operating/po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nouryalsokhni-debug/PosD/blob/main/CLAUDE.md" TargetMode="External" /><Relationship Type="http://schemas.openxmlformats.org/officeDocument/2006/relationships/hyperlink" Id="rId23" Target="https://github.com/nouryalsokhni-debug/PosD/blob/main/docs/02-requirements/out-of-scope.md" TargetMode="External" /><Relationship Type="http://schemas.openxmlformats.org/officeDocument/2006/relationships/hyperlink" Id="rId22" Target="https://github.com/nouryalsokhni-debug/PosD/blob/main/docs/02-requirements/requirements.md" TargetMode="External" /><Relationship Type="http://schemas.openxmlformats.org/officeDocument/2006/relationships/hyperlink" Id="rId31" Target="https://github.com/nouryalsokhni-debug/PosD/blob/main/docs/06-decisions/decision-log.md" TargetMode="External" /><Relationship Type="http://schemas.openxmlformats.org/officeDocument/2006/relationships/hyperlink" Id="rId30" Target="https://github.com/nouryalsokhni-debug/PosD/blob/main/docs/08-delivery/risk-register.md" TargetMode="External" /><Relationship Type="http://schemas.openxmlformats.org/officeDocument/2006/relationships/hyperlink" Id="rId28" Target="https://github.com/nouryalsokhni-debug/PosD/blob/main/docs/09-operating/po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2026-09-28T08:27:46Z</dcterms:created>
  <dcterms:modified xsi:type="dcterms:W3CDTF">2026-09-28T08:27:46Z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