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1EDEB" w14:textId="04F53015" w:rsidR="001966BB" w:rsidRPr="00581929" w:rsidRDefault="00581929" w:rsidP="00581929">
      <w:pPr>
        <w:jc w:val="center"/>
        <w:rPr>
          <w:rFonts w:ascii="Arial Black" w:hAnsi="Arial Black"/>
          <w:sz w:val="72"/>
          <w:szCs w:val="72"/>
        </w:rPr>
      </w:pPr>
      <w:r w:rsidRPr="00581929">
        <w:rPr>
          <w:rFonts w:ascii="Arial Black" w:hAnsi="Arial Black"/>
          <w:noProof/>
          <w:color w:val="385623" w:themeColor="accent6" w:themeShade="80"/>
          <w:sz w:val="72"/>
          <w:szCs w:val="72"/>
        </w:rPr>
        <w:drawing>
          <wp:anchor distT="0" distB="0" distL="114300" distR="114300" simplePos="0" relativeHeight="251658240" behindDoc="0" locked="0" layoutInCell="1" allowOverlap="1" wp14:anchorId="0DA48725" wp14:editId="6A24C178">
            <wp:simplePos x="0" y="0"/>
            <wp:positionH relativeFrom="margin">
              <wp:align>center</wp:align>
            </wp:positionH>
            <wp:positionV relativeFrom="paragraph">
              <wp:posOffset>784525</wp:posOffset>
            </wp:positionV>
            <wp:extent cx="7133590" cy="6038215"/>
            <wp:effectExtent l="38100" t="0" r="86360" b="635"/>
            <wp:wrapTopAndBottom/>
            <wp:docPr id="291811011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anchor>
        </w:drawing>
      </w:r>
      <w:r w:rsidR="001966BB" w:rsidRPr="00581929">
        <w:rPr>
          <w:rFonts w:ascii="Arial Black" w:hAnsi="Arial Black"/>
          <w:color w:val="385623" w:themeColor="accent6" w:themeShade="80"/>
          <w:sz w:val="72"/>
          <w:szCs w:val="72"/>
        </w:rPr>
        <w:t>Cheat Sheet</w:t>
      </w:r>
    </w:p>
    <w:sectPr w:rsidR="001966BB" w:rsidRPr="00581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33A00"/>
    <w:multiLevelType w:val="hybridMultilevel"/>
    <w:tmpl w:val="840A1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423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BB"/>
    <w:rsid w:val="001966BB"/>
    <w:rsid w:val="002D60CB"/>
    <w:rsid w:val="00581929"/>
    <w:rsid w:val="007E2778"/>
    <w:rsid w:val="00C7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3D9D"/>
  <w15:chartTrackingRefBased/>
  <w15:docId w15:val="{78C43292-B825-4154-958C-EF36BE53A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66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6_4">
  <dgm:title val=""/>
  <dgm:desc val=""/>
  <dgm:catLst>
    <dgm:cat type="accent6" pri="11400"/>
  </dgm:catLst>
  <dgm:styleLbl name="node0">
    <dgm:fillClrLst meth="cycle">
      <a:schemeClr val="accent6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6">
        <a:shade val="50000"/>
      </a:schemeClr>
      <a:schemeClr val="accent6">
        <a:tint val="55000"/>
      </a:schemeClr>
    </dgm:fillClrLst>
    <dgm:linClrLst meth="cycle">
      <a:schemeClr val="accent6">
        <a:shade val="50000"/>
      </a:schemeClr>
      <a:schemeClr val="accent6">
        <a:tint val="55000"/>
      </a:schemeClr>
    </dgm:linClrLst>
    <dgm:effectClrLst/>
    <dgm:txLinClrLst/>
    <dgm:txFillClrLst/>
    <dgm:txEffectClrLst/>
  </dgm:styleLbl>
  <dgm:styleLbl name="node1">
    <dgm:fillClrLst meth="cycle">
      <a:schemeClr val="accent6">
        <a:shade val="50000"/>
      </a:schemeClr>
      <a:schemeClr val="accent6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cycle">
      <a:schemeClr val="accent6">
        <a:shade val="50000"/>
      </a:schemeClr>
      <a:schemeClr val="accent6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6">
        <a:shade val="80000"/>
        <a:alpha val="50000"/>
      </a:schemeClr>
      <a:schemeClr val="accent6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6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6">
        <a:tint val="50000"/>
      </a:schemeClr>
      <a:schemeClr val="accent6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6">
        <a:tint val="50000"/>
      </a:schemeClr>
      <a:schemeClr val="accent6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6">
        <a:tint val="50000"/>
      </a:schemeClr>
      <a:schemeClr val="accent6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6">
        <a:shade val="90000"/>
      </a:schemeClr>
      <a:schemeClr val="accent6">
        <a:tint val="50000"/>
      </a:schemeClr>
    </dgm:fillClrLst>
    <dgm:linClrLst meth="cycle"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6">
        <a:shade val="90000"/>
      </a:schemeClr>
      <a:schemeClr val="accent6">
        <a:tint val="50000"/>
      </a:schemeClr>
    </dgm:fillClrLst>
    <dgm:linClrLst meth="cycle"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6">
        <a:shade val="90000"/>
      </a:schemeClr>
      <a:schemeClr val="accent6">
        <a:tint val="50000"/>
      </a:schemeClr>
    </dgm:fillClrLst>
    <dgm:linClrLst meth="cycle">
      <a:schemeClr val="accent6">
        <a:shade val="90000"/>
      </a:schemeClr>
      <a:schemeClr val="accent6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6">
        <a:shade val="90000"/>
      </a:schemeClr>
      <a:schemeClr val="accent6">
        <a:tint val="50000"/>
      </a:schemeClr>
    </dgm:fillClrLst>
    <dgm:linClrLst meth="cycle">
      <a:schemeClr val="accent6">
        <a:shade val="90000"/>
      </a:schemeClr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6"/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6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6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6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6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6">
        <a:tint val="60000"/>
      </a:schemeClr>
    </dgm:fillClrLst>
    <dgm:linClrLst meth="repeat">
      <a:schemeClr val="accent6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6">
        <a:shade val="8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6">
        <a:shade val="50000"/>
      </a:schemeClr>
      <a:schemeClr val="accent6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6">
        <a:shade val="50000"/>
      </a:schemeClr>
      <a:schemeClr val="accent6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6">
        <a:shade val="50000"/>
      </a:schemeClr>
      <a:schemeClr val="accent6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6">
        <a:shade val="50000"/>
      </a:schemeClr>
      <a:schemeClr val="accent6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6">
        <a:shade val="50000"/>
      </a:schemeClr>
      <a:schemeClr val="accent6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6">
        <a:alpha val="90000"/>
        <a:tint val="55000"/>
      </a:schemeClr>
    </dgm:fillClrLst>
    <dgm:linClrLst meth="repeat">
      <a:schemeClr val="accent6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6">
        <a:alpha val="90000"/>
        <a:tint val="55000"/>
      </a:schemeClr>
    </dgm:fillClrLst>
    <dgm:linClrLst meth="repeat">
      <a:schemeClr val="accent6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6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6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6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6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6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6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6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6">
        <a:tint val="50000"/>
        <a:alpha val="55000"/>
      </a:schemeClr>
    </dgm:fillClrLst>
    <dgm:linClrLst meth="repeat">
      <a:schemeClr val="accent6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6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81B1DA8-FC74-4654-A81E-CF5BEEB2C272}" type="doc">
      <dgm:prSet loTypeId="urn:microsoft.com/office/officeart/2005/8/layout/default" loCatId="list" qsTypeId="urn:microsoft.com/office/officeart/2005/8/quickstyle/simple1" qsCatId="simple" csTypeId="urn:microsoft.com/office/officeart/2005/8/colors/accent6_4" csCatId="accent6" phldr="1"/>
      <dgm:spPr/>
      <dgm:t>
        <a:bodyPr/>
        <a:lstStyle/>
        <a:p>
          <a:endParaRPr lang="en-US"/>
        </a:p>
      </dgm:t>
    </dgm:pt>
    <dgm:pt modelId="{FC254C3B-B67D-4608-AC6E-88B9B1D628EE}">
      <dgm:prSet phldrT="[Text]"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Variables should have meaningful names (no x or i)</a:t>
          </a:r>
        </a:p>
      </dgm:t>
    </dgm:pt>
    <dgm:pt modelId="{36840B18-64BC-4410-AA69-807A7E38808E}" type="parTrans" cxnId="{7DA663FF-12ED-4228-9EF2-8C8C9F22C71F}">
      <dgm:prSet/>
      <dgm:spPr/>
      <dgm:t>
        <a:bodyPr/>
        <a:lstStyle/>
        <a:p>
          <a:endParaRPr lang="en-US"/>
        </a:p>
      </dgm:t>
    </dgm:pt>
    <dgm:pt modelId="{BB71D8CC-C447-4C59-A9EE-5854AB8CA57A}" type="sibTrans" cxnId="{7DA663FF-12ED-4228-9EF2-8C8C9F22C71F}">
      <dgm:prSet/>
      <dgm:spPr/>
      <dgm:t>
        <a:bodyPr/>
        <a:lstStyle/>
        <a:p>
          <a:endParaRPr lang="en-US"/>
        </a:p>
      </dgm:t>
    </dgm:pt>
    <dgm:pt modelId="{72B00AF0-6F8B-4708-8C49-69BA70425CD1}">
      <dgm:prSet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Adding comments when possible</a:t>
          </a:r>
        </a:p>
      </dgm:t>
    </dgm:pt>
    <dgm:pt modelId="{260D2887-CB2E-49EA-8A13-8417660BB054}" type="parTrans" cxnId="{FFF408F2-7210-414A-A470-A13A342827C0}">
      <dgm:prSet/>
      <dgm:spPr/>
      <dgm:t>
        <a:bodyPr/>
        <a:lstStyle/>
        <a:p>
          <a:endParaRPr lang="en-US"/>
        </a:p>
      </dgm:t>
    </dgm:pt>
    <dgm:pt modelId="{FEC26F93-C21F-4982-B912-EC335FC4A98A}" type="sibTrans" cxnId="{FFF408F2-7210-414A-A470-A13A342827C0}">
      <dgm:prSet/>
      <dgm:spPr/>
      <dgm:t>
        <a:bodyPr/>
        <a:lstStyle/>
        <a:p>
          <a:endParaRPr lang="en-US"/>
        </a:p>
      </dgm:t>
    </dgm:pt>
    <dgm:pt modelId="{26C6C37F-74C4-4F57-8322-DEF802DC7412}">
      <dgm:prSet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Adding docstrings to all functions</a:t>
          </a:r>
        </a:p>
      </dgm:t>
    </dgm:pt>
    <dgm:pt modelId="{1328E78D-6D1E-484F-8EB5-DD0F1F2ACD70}" type="parTrans" cxnId="{E99ED04A-8613-479F-98E7-D973C5DE4687}">
      <dgm:prSet/>
      <dgm:spPr/>
      <dgm:t>
        <a:bodyPr/>
        <a:lstStyle/>
        <a:p>
          <a:endParaRPr lang="en-US"/>
        </a:p>
      </dgm:t>
    </dgm:pt>
    <dgm:pt modelId="{CABF10B0-00B6-4EC1-BD23-271DE59C3A48}" type="sibTrans" cxnId="{E99ED04A-8613-479F-98E7-D973C5DE4687}">
      <dgm:prSet/>
      <dgm:spPr/>
      <dgm:t>
        <a:bodyPr/>
        <a:lstStyle/>
        <a:p>
          <a:endParaRPr lang="en-US"/>
        </a:p>
      </dgm:t>
    </dgm:pt>
    <dgm:pt modelId="{711CF705-9B5A-4CEA-A810-DBA69CD0ADF1}">
      <dgm:prSet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Adding library import at the start of the code</a:t>
          </a:r>
        </a:p>
      </dgm:t>
    </dgm:pt>
    <dgm:pt modelId="{D2410152-FCEC-4201-9485-B2347D411505}" type="parTrans" cxnId="{37AA49A9-80FE-43D9-8F7F-F01B67E0E237}">
      <dgm:prSet/>
      <dgm:spPr/>
      <dgm:t>
        <a:bodyPr/>
        <a:lstStyle/>
        <a:p>
          <a:endParaRPr lang="en-US"/>
        </a:p>
      </dgm:t>
    </dgm:pt>
    <dgm:pt modelId="{F05B8F22-A943-46D1-8B60-E3BA1A1CACB5}" type="sibTrans" cxnId="{37AA49A9-80FE-43D9-8F7F-F01B67E0E237}">
      <dgm:prSet/>
      <dgm:spPr/>
      <dgm:t>
        <a:bodyPr/>
        <a:lstStyle/>
        <a:p>
          <a:endParaRPr lang="en-US"/>
        </a:p>
      </dgm:t>
    </dgm:pt>
    <dgm:pt modelId="{C2596C41-4476-4DC4-BCF5-D829E5A1C7A5}">
      <dgm:prSet/>
      <dgm:spPr>
        <a:solidFill>
          <a:schemeClr val="accent6"/>
        </a:solidFill>
      </dgm:spPr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No repetition of code</a:t>
          </a:r>
        </a:p>
      </dgm:t>
    </dgm:pt>
    <dgm:pt modelId="{801FACA2-3A73-4D70-88E1-66F324427F21}" type="parTrans" cxnId="{C506111F-C4A4-4C37-8EF7-F7D8D387F14A}">
      <dgm:prSet/>
      <dgm:spPr/>
      <dgm:t>
        <a:bodyPr/>
        <a:lstStyle/>
        <a:p>
          <a:endParaRPr lang="en-US"/>
        </a:p>
      </dgm:t>
    </dgm:pt>
    <dgm:pt modelId="{08CB9B24-3DF7-493F-9DBB-0C698EBFB91B}" type="sibTrans" cxnId="{C506111F-C4A4-4C37-8EF7-F7D8D387F14A}">
      <dgm:prSet/>
      <dgm:spPr/>
      <dgm:t>
        <a:bodyPr/>
        <a:lstStyle/>
        <a:p>
          <a:endParaRPr lang="en-US"/>
        </a:p>
      </dgm:t>
    </dgm:pt>
    <dgm:pt modelId="{651F4C02-21DC-4BF9-8DBA-366C2A98E5B8}">
      <dgm:prSet/>
      <dgm:spPr>
        <a:solidFill>
          <a:schemeClr val="accent6">
            <a:lumMod val="50000"/>
          </a:schemeClr>
        </a:solidFill>
      </dgm:spPr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If you don’t understand the code after re-reading it -&gt; divide it into smaller chunks</a:t>
          </a:r>
        </a:p>
      </dgm:t>
    </dgm:pt>
    <dgm:pt modelId="{97BC05AC-2D46-4BFD-B42D-0DF15791DA9B}" type="parTrans" cxnId="{889CAA60-D22E-48DA-A530-76F380F258C2}">
      <dgm:prSet/>
      <dgm:spPr/>
      <dgm:t>
        <a:bodyPr/>
        <a:lstStyle/>
        <a:p>
          <a:endParaRPr lang="en-US"/>
        </a:p>
      </dgm:t>
    </dgm:pt>
    <dgm:pt modelId="{B0EC4BAE-92F2-4937-A6B6-D8987A01EB6B}" type="sibTrans" cxnId="{889CAA60-D22E-48DA-A530-76F380F258C2}">
      <dgm:prSet/>
      <dgm:spPr/>
      <dgm:t>
        <a:bodyPr/>
        <a:lstStyle/>
        <a:p>
          <a:endParaRPr lang="en-US"/>
        </a:p>
      </dgm:t>
    </dgm:pt>
    <dgm:pt modelId="{E36F8315-E28C-4D13-9FA3-A9DBB11E2378}">
      <dgm:prSet/>
      <dgm:spPr>
        <a:solidFill>
          <a:schemeClr val="accent6"/>
        </a:solidFill>
      </dgm:spPr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Protect your variables -&gt; make them immutable if they don’t need changes like adding tuples.</a:t>
          </a:r>
        </a:p>
      </dgm:t>
    </dgm:pt>
    <dgm:pt modelId="{7028CE50-7B49-4C08-9D1A-7B37654D622F}" type="parTrans" cxnId="{0012CE83-85A1-4AE4-9E5C-FBE50F29CB91}">
      <dgm:prSet/>
      <dgm:spPr/>
      <dgm:t>
        <a:bodyPr/>
        <a:lstStyle/>
        <a:p>
          <a:endParaRPr lang="en-US"/>
        </a:p>
      </dgm:t>
    </dgm:pt>
    <dgm:pt modelId="{F50597EF-CCE8-41CA-A2EB-2B114F75D229}" type="sibTrans" cxnId="{0012CE83-85A1-4AE4-9E5C-FBE50F29CB91}">
      <dgm:prSet/>
      <dgm:spPr/>
      <dgm:t>
        <a:bodyPr/>
        <a:lstStyle/>
        <a:p>
          <a:endParaRPr lang="en-US"/>
        </a:p>
      </dgm:t>
    </dgm:pt>
    <dgm:pt modelId="{FDDADBAB-302B-4149-9365-2F0C744829CB}">
      <dgm:prSet/>
      <dgm:spPr>
        <a:solidFill>
          <a:schemeClr val="accent6">
            <a:lumMod val="50000"/>
          </a:schemeClr>
        </a:solidFill>
      </dgm:spPr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Only keep necessary code -&gt; any “experiments” should be cleaned up to prevent confusion.</a:t>
          </a:r>
        </a:p>
      </dgm:t>
    </dgm:pt>
    <dgm:pt modelId="{1F6F91D0-6A83-45C8-8C29-9FBC892B125D}" type="parTrans" cxnId="{0F1DAAC5-3B6F-4E23-89D0-BCE762569B43}">
      <dgm:prSet/>
      <dgm:spPr/>
      <dgm:t>
        <a:bodyPr/>
        <a:lstStyle/>
        <a:p>
          <a:endParaRPr lang="en-US"/>
        </a:p>
      </dgm:t>
    </dgm:pt>
    <dgm:pt modelId="{E9E9E357-0EA0-40A5-988F-8B12272D1369}" type="sibTrans" cxnId="{0F1DAAC5-3B6F-4E23-89D0-BCE762569B43}">
      <dgm:prSet/>
      <dgm:spPr/>
      <dgm:t>
        <a:bodyPr/>
        <a:lstStyle/>
        <a:p>
          <a:endParaRPr lang="en-US"/>
        </a:p>
      </dgm:t>
    </dgm:pt>
    <dgm:pt modelId="{DA2157D3-968B-4B86-81F6-BD1DCAD4CFE0}">
      <dgm:prSet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Keep checking for code smells -&gt; use SonarQube</a:t>
          </a:r>
        </a:p>
      </dgm:t>
    </dgm:pt>
    <dgm:pt modelId="{816EC4E5-E7CE-4B2B-A247-D0E3968A2577}" type="parTrans" cxnId="{D6ED9061-8C9F-4470-A548-0933057840F2}">
      <dgm:prSet/>
      <dgm:spPr/>
      <dgm:t>
        <a:bodyPr/>
        <a:lstStyle/>
        <a:p>
          <a:endParaRPr lang="en-US"/>
        </a:p>
      </dgm:t>
    </dgm:pt>
    <dgm:pt modelId="{83FA24BE-5B6A-4746-9D0C-097060503FF4}" type="sibTrans" cxnId="{D6ED9061-8C9F-4470-A548-0933057840F2}">
      <dgm:prSet/>
      <dgm:spPr/>
      <dgm:t>
        <a:bodyPr/>
        <a:lstStyle/>
        <a:p>
          <a:endParaRPr lang="en-US"/>
        </a:p>
      </dgm:t>
    </dgm:pt>
    <dgm:pt modelId="{7502CC49-79F8-477F-B50C-36126B4C9A16}">
      <dgm:prSet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Function’s name should give a hint to its purpose</a:t>
          </a:r>
        </a:p>
      </dgm:t>
    </dgm:pt>
    <dgm:pt modelId="{8D553CEF-0931-4BA8-B0D8-20DD31FA30E3}" type="parTrans" cxnId="{2BC30C45-8395-4F02-BC3A-8A2C329A849C}">
      <dgm:prSet/>
      <dgm:spPr/>
      <dgm:t>
        <a:bodyPr/>
        <a:lstStyle/>
        <a:p>
          <a:endParaRPr lang="en-US"/>
        </a:p>
      </dgm:t>
    </dgm:pt>
    <dgm:pt modelId="{6D5A18CA-FFB1-42CE-AFB5-A021E8D3F83F}" type="sibTrans" cxnId="{2BC30C45-8395-4F02-BC3A-8A2C329A849C}">
      <dgm:prSet/>
      <dgm:spPr/>
      <dgm:t>
        <a:bodyPr/>
        <a:lstStyle/>
        <a:p>
          <a:endParaRPr lang="en-US"/>
        </a:p>
      </dgm:t>
    </dgm:pt>
    <dgm:pt modelId="{5E37A0B1-BDB7-4C71-9C8B-320AC276CDD7}">
      <dgm:prSet/>
      <dgm:spPr/>
      <dgm:t>
        <a:bodyPr/>
        <a:lstStyle/>
        <a:p>
          <a:pPr>
            <a:buFont typeface="Symbol" panose="05050102010706020507" pitchFamily="18" charset="2"/>
            <a:buChar char=""/>
          </a:pPr>
          <a:r>
            <a:rPr lang="en-US"/>
            <a:t>Independence makes things simpler</a:t>
          </a:r>
        </a:p>
      </dgm:t>
    </dgm:pt>
    <dgm:pt modelId="{44F934B3-AF25-4089-899B-B5145B7F74D9}" type="parTrans" cxnId="{EA24A4CF-CD6B-4A8A-92A0-048EACE7CF32}">
      <dgm:prSet/>
      <dgm:spPr/>
      <dgm:t>
        <a:bodyPr/>
        <a:lstStyle/>
        <a:p>
          <a:endParaRPr lang="en-US"/>
        </a:p>
      </dgm:t>
    </dgm:pt>
    <dgm:pt modelId="{FC3F3198-C56C-4AD6-B619-C1B1DF34B33F}" type="sibTrans" cxnId="{EA24A4CF-CD6B-4A8A-92A0-048EACE7CF32}">
      <dgm:prSet/>
      <dgm:spPr/>
      <dgm:t>
        <a:bodyPr/>
        <a:lstStyle/>
        <a:p>
          <a:endParaRPr lang="en-US"/>
        </a:p>
      </dgm:t>
    </dgm:pt>
    <dgm:pt modelId="{2BC21F20-68FD-4B60-931F-21D3328BA531}" type="pres">
      <dgm:prSet presAssocID="{881B1DA8-FC74-4654-A81E-CF5BEEB2C272}" presName="diagram" presStyleCnt="0">
        <dgm:presLayoutVars>
          <dgm:dir/>
          <dgm:resizeHandles val="exact"/>
        </dgm:presLayoutVars>
      </dgm:prSet>
      <dgm:spPr/>
    </dgm:pt>
    <dgm:pt modelId="{42E20A23-4A93-4238-8C67-2D15C4396622}" type="pres">
      <dgm:prSet presAssocID="{FC254C3B-B67D-4608-AC6E-88B9B1D628EE}" presName="node" presStyleLbl="node1" presStyleIdx="0" presStyleCnt="11">
        <dgm:presLayoutVars>
          <dgm:bulletEnabled val="1"/>
        </dgm:presLayoutVars>
      </dgm:prSet>
      <dgm:spPr/>
    </dgm:pt>
    <dgm:pt modelId="{A0FBF302-ACD6-4F0C-A643-3ADDF28E7A88}" type="pres">
      <dgm:prSet presAssocID="{BB71D8CC-C447-4C59-A9EE-5854AB8CA57A}" presName="sibTrans" presStyleCnt="0"/>
      <dgm:spPr/>
    </dgm:pt>
    <dgm:pt modelId="{6330CF8A-6B95-448D-B572-47054CFDE66C}" type="pres">
      <dgm:prSet presAssocID="{72B00AF0-6F8B-4708-8C49-69BA70425CD1}" presName="node" presStyleLbl="node1" presStyleIdx="1" presStyleCnt="11">
        <dgm:presLayoutVars>
          <dgm:bulletEnabled val="1"/>
        </dgm:presLayoutVars>
      </dgm:prSet>
      <dgm:spPr/>
    </dgm:pt>
    <dgm:pt modelId="{5D1B46C6-C166-48F1-AD89-9E684DE2ABBC}" type="pres">
      <dgm:prSet presAssocID="{FEC26F93-C21F-4982-B912-EC335FC4A98A}" presName="sibTrans" presStyleCnt="0"/>
      <dgm:spPr/>
    </dgm:pt>
    <dgm:pt modelId="{341101E2-D777-4B79-90E3-A1030DBF7764}" type="pres">
      <dgm:prSet presAssocID="{26C6C37F-74C4-4F57-8322-DEF802DC7412}" presName="node" presStyleLbl="node1" presStyleIdx="2" presStyleCnt="11">
        <dgm:presLayoutVars>
          <dgm:bulletEnabled val="1"/>
        </dgm:presLayoutVars>
      </dgm:prSet>
      <dgm:spPr/>
    </dgm:pt>
    <dgm:pt modelId="{3A845C42-0E28-4233-A6F6-6C45CEFC8AA3}" type="pres">
      <dgm:prSet presAssocID="{CABF10B0-00B6-4EC1-BD23-271DE59C3A48}" presName="sibTrans" presStyleCnt="0"/>
      <dgm:spPr/>
    </dgm:pt>
    <dgm:pt modelId="{746900D0-5BC3-4857-9257-84E08F7CB3B1}" type="pres">
      <dgm:prSet presAssocID="{711CF705-9B5A-4CEA-A810-DBA69CD0ADF1}" presName="node" presStyleLbl="node1" presStyleIdx="3" presStyleCnt="11">
        <dgm:presLayoutVars>
          <dgm:bulletEnabled val="1"/>
        </dgm:presLayoutVars>
      </dgm:prSet>
      <dgm:spPr/>
    </dgm:pt>
    <dgm:pt modelId="{42AF1445-F040-49FB-9A54-6624E4ABD09C}" type="pres">
      <dgm:prSet presAssocID="{F05B8F22-A943-46D1-8B60-E3BA1A1CACB5}" presName="sibTrans" presStyleCnt="0"/>
      <dgm:spPr/>
    </dgm:pt>
    <dgm:pt modelId="{9F45B90A-A4D8-4BDE-9D35-DAA9E4FBFE11}" type="pres">
      <dgm:prSet presAssocID="{C2596C41-4476-4DC4-BCF5-D829E5A1C7A5}" presName="node" presStyleLbl="node1" presStyleIdx="4" presStyleCnt="11">
        <dgm:presLayoutVars>
          <dgm:bulletEnabled val="1"/>
        </dgm:presLayoutVars>
      </dgm:prSet>
      <dgm:spPr/>
    </dgm:pt>
    <dgm:pt modelId="{08F04D74-56AE-43FA-A66B-E769208DC701}" type="pres">
      <dgm:prSet presAssocID="{08CB9B24-3DF7-493F-9DBB-0C698EBFB91B}" presName="sibTrans" presStyleCnt="0"/>
      <dgm:spPr/>
    </dgm:pt>
    <dgm:pt modelId="{AAEB769F-EC28-474A-9899-71EAAA5B1658}" type="pres">
      <dgm:prSet presAssocID="{651F4C02-21DC-4BF9-8DBA-366C2A98E5B8}" presName="node" presStyleLbl="node1" presStyleIdx="5" presStyleCnt="11">
        <dgm:presLayoutVars>
          <dgm:bulletEnabled val="1"/>
        </dgm:presLayoutVars>
      </dgm:prSet>
      <dgm:spPr/>
    </dgm:pt>
    <dgm:pt modelId="{37D3D9CF-DA67-429E-9EAA-087326F59730}" type="pres">
      <dgm:prSet presAssocID="{B0EC4BAE-92F2-4937-A6B6-D8987A01EB6B}" presName="sibTrans" presStyleCnt="0"/>
      <dgm:spPr/>
    </dgm:pt>
    <dgm:pt modelId="{2F6E3D9B-2E7B-410D-B515-A19E7282330F}" type="pres">
      <dgm:prSet presAssocID="{E36F8315-E28C-4D13-9FA3-A9DBB11E2378}" presName="node" presStyleLbl="node1" presStyleIdx="6" presStyleCnt="11">
        <dgm:presLayoutVars>
          <dgm:bulletEnabled val="1"/>
        </dgm:presLayoutVars>
      </dgm:prSet>
      <dgm:spPr/>
    </dgm:pt>
    <dgm:pt modelId="{49CD3C60-C27A-45C2-9615-221B67D0BAB3}" type="pres">
      <dgm:prSet presAssocID="{F50597EF-CCE8-41CA-A2EB-2B114F75D229}" presName="sibTrans" presStyleCnt="0"/>
      <dgm:spPr/>
    </dgm:pt>
    <dgm:pt modelId="{4B3EC9D1-8BB7-4476-9E51-B6AF8AAFD8FA}" type="pres">
      <dgm:prSet presAssocID="{FDDADBAB-302B-4149-9365-2F0C744829CB}" presName="node" presStyleLbl="node1" presStyleIdx="7" presStyleCnt="11">
        <dgm:presLayoutVars>
          <dgm:bulletEnabled val="1"/>
        </dgm:presLayoutVars>
      </dgm:prSet>
      <dgm:spPr/>
    </dgm:pt>
    <dgm:pt modelId="{7E0E6A85-3F89-4E38-BE54-23857A6FE77D}" type="pres">
      <dgm:prSet presAssocID="{E9E9E357-0EA0-40A5-988F-8B12272D1369}" presName="sibTrans" presStyleCnt="0"/>
      <dgm:spPr/>
    </dgm:pt>
    <dgm:pt modelId="{59FF32E6-3968-4986-9676-6B15D1A6559B}" type="pres">
      <dgm:prSet presAssocID="{DA2157D3-968B-4B86-81F6-BD1DCAD4CFE0}" presName="node" presStyleLbl="node1" presStyleIdx="8" presStyleCnt="11">
        <dgm:presLayoutVars>
          <dgm:bulletEnabled val="1"/>
        </dgm:presLayoutVars>
      </dgm:prSet>
      <dgm:spPr/>
    </dgm:pt>
    <dgm:pt modelId="{5A4B7142-D087-4937-A1DD-517A0662CE05}" type="pres">
      <dgm:prSet presAssocID="{83FA24BE-5B6A-4746-9D0C-097060503FF4}" presName="sibTrans" presStyleCnt="0"/>
      <dgm:spPr/>
    </dgm:pt>
    <dgm:pt modelId="{16BA89D9-010B-44BD-9D59-3A7A6F053570}" type="pres">
      <dgm:prSet presAssocID="{7502CC49-79F8-477F-B50C-36126B4C9A16}" presName="node" presStyleLbl="node1" presStyleIdx="9" presStyleCnt="11">
        <dgm:presLayoutVars>
          <dgm:bulletEnabled val="1"/>
        </dgm:presLayoutVars>
      </dgm:prSet>
      <dgm:spPr/>
    </dgm:pt>
    <dgm:pt modelId="{C9EE03CC-A982-4762-95B7-34CAF5C7996F}" type="pres">
      <dgm:prSet presAssocID="{6D5A18CA-FFB1-42CE-AFB5-A021E8D3F83F}" presName="sibTrans" presStyleCnt="0"/>
      <dgm:spPr/>
    </dgm:pt>
    <dgm:pt modelId="{70AB8854-D649-43AE-A9D0-4C01C744C362}" type="pres">
      <dgm:prSet presAssocID="{5E37A0B1-BDB7-4C71-9C8B-320AC276CDD7}" presName="node" presStyleLbl="node1" presStyleIdx="10" presStyleCnt="11">
        <dgm:presLayoutVars>
          <dgm:bulletEnabled val="1"/>
        </dgm:presLayoutVars>
      </dgm:prSet>
      <dgm:spPr/>
    </dgm:pt>
  </dgm:ptLst>
  <dgm:cxnLst>
    <dgm:cxn modelId="{BCCDA409-7C63-4E19-936E-3F5E24F87078}" type="presOf" srcId="{72B00AF0-6F8B-4708-8C49-69BA70425CD1}" destId="{6330CF8A-6B95-448D-B572-47054CFDE66C}" srcOrd="0" destOrd="0" presId="urn:microsoft.com/office/officeart/2005/8/layout/default"/>
    <dgm:cxn modelId="{AEAC4A0B-6ECD-4752-A0BC-0FA26FB15D4E}" type="presOf" srcId="{FDDADBAB-302B-4149-9365-2F0C744829CB}" destId="{4B3EC9D1-8BB7-4476-9E51-B6AF8AAFD8FA}" srcOrd="0" destOrd="0" presId="urn:microsoft.com/office/officeart/2005/8/layout/default"/>
    <dgm:cxn modelId="{3D26F610-DBC5-4465-9760-609927D3279C}" type="presOf" srcId="{DA2157D3-968B-4B86-81F6-BD1DCAD4CFE0}" destId="{59FF32E6-3968-4986-9676-6B15D1A6559B}" srcOrd="0" destOrd="0" presId="urn:microsoft.com/office/officeart/2005/8/layout/default"/>
    <dgm:cxn modelId="{51912C13-22A6-4152-8188-9F0DFA196489}" type="presOf" srcId="{881B1DA8-FC74-4654-A81E-CF5BEEB2C272}" destId="{2BC21F20-68FD-4B60-931F-21D3328BA531}" srcOrd="0" destOrd="0" presId="urn:microsoft.com/office/officeart/2005/8/layout/default"/>
    <dgm:cxn modelId="{7134D917-EDB9-4E4B-8E32-329031A1DC30}" type="presOf" srcId="{5E37A0B1-BDB7-4C71-9C8B-320AC276CDD7}" destId="{70AB8854-D649-43AE-A9D0-4C01C744C362}" srcOrd="0" destOrd="0" presId="urn:microsoft.com/office/officeart/2005/8/layout/default"/>
    <dgm:cxn modelId="{C506111F-C4A4-4C37-8EF7-F7D8D387F14A}" srcId="{881B1DA8-FC74-4654-A81E-CF5BEEB2C272}" destId="{C2596C41-4476-4DC4-BCF5-D829E5A1C7A5}" srcOrd="4" destOrd="0" parTransId="{801FACA2-3A73-4D70-88E1-66F324427F21}" sibTransId="{08CB9B24-3DF7-493F-9DBB-0C698EBFB91B}"/>
    <dgm:cxn modelId="{4754032A-20FF-4011-BDC5-9EC824C3A9DF}" type="presOf" srcId="{FC254C3B-B67D-4608-AC6E-88B9B1D628EE}" destId="{42E20A23-4A93-4238-8C67-2D15C4396622}" srcOrd="0" destOrd="0" presId="urn:microsoft.com/office/officeart/2005/8/layout/default"/>
    <dgm:cxn modelId="{3AFDD95E-1389-4F61-AF28-3A2EF83F9E9E}" type="presOf" srcId="{26C6C37F-74C4-4F57-8322-DEF802DC7412}" destId="{341101E2-D777-4B79-90E3-A1030DBF7764}" srcOrd="0" destOrd="0" presId="urn:microsoft.com/office/officeart/2005/8/layout/default"/>
    <dgm:cxn modelId="{889CAA60-D22E-48DA-A530-76F380F258C2}" srcId="{881B1DA8-FC74-4654-A81E-CF5BEEB2C272}" destId="{651F4C02-21DC-4BF9-8DBA-366C2A98E5B8}" srcOrd="5" destOrd="0" parTransId="{97BC05AC-2D46-4BFD-B42D-0DF15791DA9B}" sibTransId="{B0EC4BAE-92F2-4937-A6B6-D8987A01EB6B}"/>
    <dgm:cxn modelId="{D6ED9061-8C9F-4470-A548-0933057840F2}" srcId="{881B1DA8-FC74-4654-A81E-CF5BEEB2C272}" destId="{DA2157D3-968B-4B86-81F6-BD1DCAD4CFE0}" srcOrd="8" destOrd="0" parTransId="{816EC4E5-E7CE-4B2B-A247-D0E3968A2577}" sibTransId="{83FA24BE-5B6A-4746-9D0C-097060503FF4}"/>
    <dgm:cxn modelId="{2BC30C45-8395-4F02-BC3A-8A2C329A849C}" srcId="{881B1DA8-FC74-4654-A81E-CF5BEEB2C272}" destId="{7502CC49-79F8-477F-B50C-36126B4C9A16}" srcOrd="9" destOrd="0" parTransId="{8D553CEF-0931-4BA8-B0D8-20DD31FA30E3}" sibTransId="{6D5A18CA-FFB1-42CE-AFB5-A021E8D3F83F}"/>
    <dgm:cxn modelId="{E99ED04A-8613-479F-98E7-D973C5DE4687}" srcId="{881B1DA8-FC74-4654-A81E-CF5BEEB2C272}" destId="{26C6C37F-74C4-4F57-8322-DEF802DC7412}" srcOrd="2" destOrd="0" parTransId="{1328E78D-6D1E-484F-8EB5-DD0F1F2ACD70}" sibTransId="{CABF10B0-00B6-4EC1-BD23-271DE59C3A48}"/>
    <dgm:cxn modelId="{D7299C6C-1A40-4BDD-9003-8FA7AED8C86E}" type="presOf" srcId="{7502CC49-79F8-477F-B50C-36126B4C9A16}" destId="{16BA89D9-010B-44BD-9D59-3A7A6F053570}" srcOrd="0" destOrd="0" presId="urn:microsoft.com/office/officeart/2005/8/layout/default"/>
    <dgm:cxn modelId="{0012CE83-85A1-4AE4-9E5C-FBE50F29CB91}" srcId="{881B1DA8-FC74-4654-A81E-CF5BEEB2C272}" destId="{E36F8315-E28C-4D13-9FA3-A9DBB11E2378}" srcOrd="6" destOrd="0" parTransId="{7028CE50-7B49-4C08-9D1A-7B37654D622F}" sibTransId="{F50597EF-CCE8-41CA-A2EB-2B114F75D229}"/>
    <dgm:cxn modelId="{FCDA488F-BA9C-4B8B-94A1-CD41F0E980D4}" type="presOf" srcId="{651F4C02-21DC-4BF9-8DBA-366C2A98E5B8}" destId="{AAEB769F-EC28-474A-9899-71EAAA5B1658}" srcOrd="0" destOrd="0" presId="urn:microsoft.com/office/officeart/2005/8/layout/default"/>
    <dgm:cxn modelId="{DDA28E8F-C342-4407-BF52-5AA8AD293A06}" type="presOf" srcId="{711CF705-9B5A-4CEA-A810-DBA69CD0ADF1}" destId="{746900D0-5BC3-4857-9257-84E08F7CB3B1}" srcOrd="0" destOrd="0" presId="urn:microsoft.com/office/officeart/2005/8/layout/default"/>
    <dgm:cxn modelId="{74263793-6551-4230-9C33-7FE560F533C1}" type="presOf" srcId="{C2596C41-4476-4DC4-BCF5-D829E5A1C7A5}" destId="{9F45B90A-A4D8-4BDE-9D35-DAA9E4FBFE11}" srcOrd="0" destOrd="0" presId="urn:microsoft.com/office/officeart/2005/8/layout/default"/>
    <dgm:cxn modelId="{37AA49A9-80FE-43D9-8F7F-F01B67E0E237}" srcId="{881B1DA8-FC74-4654-A81E-CF5BEEB2C272}" destId="{711CF705-9B5A-4CEA-A810-DBA69CD0ADF1}" srcOrd="3" destOrd="0" parTransId="{D2410152-FCEC-4201-9485-B2347D411505}" sibTransId="{F05B8F22-A943-46D1-8B60-E3BA1A1CACB5}"/>
    <dgm:cxn modelId="{482460BB-4343-4B5E-9DB7-53F1EACB782A}" type="presOf" srcId="{E36F8315-E28C-4D13-9FA3-A9DBB11E2378}" destId="{2F6E3D9B-2E7B-410D-B515-A19E7282330F}" srcOrd="0" destOrd="0" presId="urn:microsoft.com/office/officeart/2005/8/layout/default"/>
    <dgm:cxn modelId="{0F1DAAC5-3B6F-4E23-89D0-BCE762569B43}" srcId="{881B1DA8-FC74-4654-A81E-CF5BEEB2C272}" destId="{FDDADBAB-302B-4149-9365-2F0C744829CB}" srcOrd="7" destOrd="0" parTransId="{1F6F91D0-6A83-45C8-8C29-9FBC892B125D}" sibTransId="{E9E9E357-0EA0-40A5-988F-8B12272D1369}"/>
    <dgm:cxn modelId="{EA24A4CF-CD6B-4A8A-92A0-048EACE7CF32}" srcId="{881B1DA8-FC74-4654-A81E-CF5BEEB2C272}" destId="{5E37A0B1-BDB7-4C71-9C8B-320AC276CDD7}" srcOrd="10" destOrd="0" parTransId="{44F934B3-AF25-4089-899B-B5145B7F74D9}" sibTransId="{FC3F3198-C56C-4AD6-B619-C1B1DF34B33F}"/>
    <dgm:cxn modelId="{FFF408F2-7210-414A-A470-A13A342827C0}" srcId="{881B1DA8-FC74-4654-A81E-CF5BEEB2C272}" destId="{72B00AF0-6F8B-4708-8C49-69BA70425CD1}" srcOrd="1" destOrd="0" parTransId="{260D2887-CB2E-49EA-8A13-8417660BB054}" sibTransId="{FEC26F93-C21F-4982-B912-EC335FC4A98A}"/>
    <dgm:cxn modelId="{7DA663FF-12ED-4228-9EF2-8C8C9F22C71F}" srcId="{881B1DA8-FC74-4654-A81E-CF5BEEB2C272}" destId="{FC254C3B-B67D-4608-AC6E-88B9B1D628EE}" srcOrd="0" destOrd="0" parTransId="{36840B18-64BC-4410-AA69-807A7E38808E}" sibTransId="{BB71D8CC-C447-4C59-A9EE-5854AB8CA57A}"/>
    <dgm:cxn modelId="{832BFCCB-4E55-42BD-9234-4C0DC347CA5F}" type="presParOf" srcId="{2BC21F20-68FD-4B60-931F-21D3328BA531}" destId="{42E20A23-4A93-4238-8C67-2D15C4396622}" srcOrd="0" destOrd="0" presId="urn:microsoft.com/office/officeart/2005/8/layout/default"/>
    <dgm:cxn modelId="{68119D1C-1989-45EA-ABFE-E3CB7519E432}" type="presParOf" srcId="{2BC21F20-68FD-4B60-931F-21D3328BA531}" destId="{A0FBF302-ACD6-4F0C-A643-3ADDF28E7A88}" srcOrd="1" destOrd="0" presId="urn:microsoft.com/office/officeart/2005/8/layout/default"/>
    <dgm:cxn modelId="{6388C287-C028-4C12-8938-004839A26BC8}" type="presParOf" srcId="{2BC21F20-68FD-4B60-931F-21D3328BA531}" destId="{6330CF8A-6B95-448D-B572-47054CFDE66C}" srcOrd="2" destOrd="0" presId="urn:microsoft.com/office/officeart/2005/8/layout/default"/>
    <dgm:cxn modelId="{302DAFF3-DCE5-4A2E-B339-DB8B985A72A0}" type="presParOf" srcId="{2BC21F20-68FD-4B60-931F-21D3328BA531}" destId="{5D1B46C6-C166-48F1-AD89-9E684DE2ABBC}" srcOrd="3" destOrd="0" presId="urn:microsoft.com/office/officeart/2005/8/layout/default"/>
    <dgm:cxn modelId="{0743F24A-A619-4D49-B1E8-1516AC7E7480}" type="presParOf" srcId="{2BC21F20-68FD-4B60-931F-21D3328BA531}" destId="{341101E2-D777-4B79-90E3-A1030DBF7764}" srcOrd="4" destOrd="0" presId="urn:microsoft.com/office/officeart/2005/8/layout/default"/>
    <dgm:cxn modelId="{592496DE-8EBC-4146-B10E-50293697896C}" type="presParOf" srcId="{2BC21F20-68FD-4B60-931F-21D3328BA531}" destId="{3A845C42-0E28-4233-A6F6-6C45CEFC8AA3}" srcOrd="5" destOrd="0" presId="urn:microsoft.com/office/officeart/2005/8/layout/default"/>
    <dgm:cxn modelId="{27F01669-73DC-4509-974C-9F652B5CC419}" type="presParOf" srcId="{2BC21F20-68FD-4B60-931F-21D3328BA531}" destId="{746900D0-5BC3-4857-9257-84E08F7CB3B1}" srcOrd="6" destOrd="0" presId="urn:microsoft.com/office/officeart/2005/8/layout/default"/>
    <dgm:cxn modelId="{60E97C07-79AD-4CF4-8EBC-7E0D66A4BF5B}" type="presParOf" srcId="{2BC21F20-68FD-4B60-931F-21D3328BA531}" destId="{42AF1445-F040-49FB-9A54-6624E4ABD09C}" srcOrd="7" destOrd="0" presId="urn:microsoft.com/office/officeart/2005/8/layout/default"/>
    <dgm:cxn modelId="{29FED789-1E29-449E-B803-0CAA051B0BF8}" type="presParOf" srcId="{2BC21F20-68FD-4B60-931F-21D3328BA531}" destId="{9F45B90A-A4D8-4BDE-9D35-DAA9E4FBFE11}" srcOrd="8" destOrd="0" presId="urn:microsoft.com/office/officeart/2005/8/layout/default"/>
    <dgm:cxn modelId="{40B8DD83-D48D-437A-A290-57B5AA0AFEEE}" type="presParOf" srcId="{2BC21F20-68FD-4B60-931F-21D3328BA531}" destId="{08F04D74-56AE-43FA-A66B-E769208DC701}" srcOrd="9" destOrd="0" presId="urn:microsoft.com/office/officeart/2005/8/layout/default"/>
    <dgm:cxn modelId="{43B7B2CA-D8C5-4E43-9CE1-6BE22CFF4FBE}" type="presParOf" srcId="{2BC21F20-68FD-4B60-931F-21D3328BA531}" destId="{AAEB769F-EC28-474A-9899-71EAAA5B1658}" srcOrd="10" destOrd="0" presId="urn:microsoft.com/office/officeart/2005/8/layout/default"/>
    <dgm:cxn modelId="{26B2480C-6082-400C-BEF0-24831D16E193}" type="presParOf" srcId="{2BC21F20-68FD-4B60-931F-21D3328BA531}" destId="{37D3D9CF-DA67-429E-9EAA-087326F59730}" srcOrd="11" destOrd="0" presId="urn:microsoft.com/office/officeart/2005/8/layout/default"/>
    <dgm:cxn modelId="{08FEAF4F-F56A-40EB-8E7A-52FFC42BBE12}" type="presParOf" srcId="{2BC21F20-68FD-4B60-931F-21D3328BA531}" destId="{2F6E3D9B-2E7B-410D-B515-A19E7282330F}" srcOrd="12" destOrd="0" presId="urn:microsoft.com/office/officeart/2005/8/layout/default"/>
    <dgm:cxn modelId="{66FD2C66-3FFE-4D7C-8116-C4F8ECC5B3EB}" type="presParOf" srcId="{2BC21F20-68FD-4B60-931F-21D3328BA531}" destId="{49CD3C60-C27A-45C2-9615-221B67D0BAB3}" srcOrd="13" destOrd="0" presId="urn:microsoft.com/office/officeart/2005/8/layout/default"/>
    <dgm:cxn modelId="{0E5FCEB6-DA70-4B37-B749-46973B7087C9}" type="presParOf" srcId="{2BC21F20-68FD-4B60-931F-21D3328BA531}" destId="{4B3EC9D1-8BB7-4476-9E51-B6AF8AAFD8FA}" srcOrd="14" destOrd="0" presId="urn:microsoft.com/office/officeart/2005/8/layout/default"/>
    <dgm:cxn modelId="{FE6AD7FE-400D-4054-A7AA-CF128AB541DB}" type="presParOf" srcId="{2BC21F20-68FD-4B60-931F-21D3328BA531}" destId="{7E0E6A85-3F89-4E38-BE54-23857A6FE77D}" srcOrd="15" destOrd="0" presId="urn:microsoft.com/office/officeart/2005/8/layout/default"/>
    <dgm:cxn modelId="{A369851C-0713-4858-86CD-8C9312850281}" type="presParOf" srcId="{2BC21F20-68FD-4B60-931F-21D3328BA531}" destId="{59FF32E6-3968-4986-9676-6B15D1A6559B}" srcOrd="16" destOrd="0" presId="urn:microsoft.com/office/officeart/2005/8/layout/default"/>
    <dgm:cxn modelId="{410139EC-EE4E-415F-818F-51E2267F0DD0}" type="presParOf" srcId="{2BC21F20-68FD-4B60-931F-21D3328BA531}" destId="{5A4B7142-D087-4937-A1DD-517A0662CE05}" srcOrd="17" destOrd="0" presId="urn:microsoft.com/office/officeart/2005/8/layout/default"/>
    <dgm:cxn modelId="{5F266871-0CE6-45C9-8113-C51A65C5F86E}" type="presParOf" srcId="{2BC21F20-68FD-4B60-931F-21D3328BA531}" destId="{16BA89D9-010B-44BD-9D59-3A7A6F053570}" srcOrd="18" destOrd="0" presId="urn:microsoft.com/office/officeart/2005/8/layout/default"/>
    <dgm:cxn modelId="{C3C13033-B506-4971-87ED-A9CFBF2CEBE7}" type="presParOf" srcId="{2BC21F20-68FD-4B60-931F-21D3328BA531}" destId="{C9EE03CC-A982-4762-95B7-34CAF5C7996F}" srcOrd="19" destOrd="0" presId="urn:microsoft.com/office/officeart/2005/8/layout/default"/>
    <dgm:cxn modelId="{6DD2E9C5-0A81-4D57-A6F1-B73F183FFD07}" type="presParOf" srcId="{2BC21F20-68FD-4B60-931F-21D3328BA531}" destId="{70AB8854-D649-43AE-A9D0-4C01C744C362}" srcOrd="20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2E20A23-4A93-4238-8C67-2D15C4396622}">
      <dsp:nvSpPr>
        <dsp:cNvPr id="0" name=""/>
        <dsp:cNvSpPr/>
      </dsp:nvSpPr>
      <dsp:spPr>
        <a:xfrm>
          <a:off x="0" y="9624"/>
          <a:ext cx="2229246" cy="1337548"/>
        </a:xfrm>
        <a:prstGeom prst="rect">
          <a:avLst/>
        </a:prstGeom>
        <a:solidFill>
          <a:schemeClr val="accent6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700" kern="1200"/>
            <a:t>Variables should have meaningful names (no x or i)</a:t>
          </a:r>
        </a:p>
      </dsp:txBody>
      <dsp:txXfrm>
        <a:off x="0" y="9624"/>
        <a:ext cx="2229246" cy="1337548"/>
      </dsp:txXfrm>
    </dsp:sp>
    <dsp:sp modelId="{6330CF8A-6B95-448D-B572-47054CFDE66C}">
      <dsp:nvSpPr>
        <dsp:cNvPr id="0" name=""/>
        <dsp:cNvSpPr/>
      </dsp:nvSpPr>
      <dsp:spPr>
        <a:xfrm>
          <a:off x="2452171" y="9624"/>
          <a:ext cx="2229246" cy="1337548"/>
        </a:xfrm>
        <a:prstGeom prst="rect">
          <a:avLst/>
        </a:prstGeom>
        <a:solidFill>
          <a:schemeClr val="accent6">
            <a:shade val="50000"/>
            <a:hueOff val="66986"/>
            <a:satOff val="-2928"/>
            <a:lumOff val="799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700" kern="1200"/>
            <a:t>Adding comments when possible</a:t>
          </a:r>
        </a:p>
      </dsp:txBody>
      <dsp:txXfrm>
        <a:off x="2452171" y="9624"/>
        <a:ext cx="2229246" cy="1337548"/>
      </dsp:txXfrm>
    </dsp:sp>
    <dsp:sp modelId="{341101E2-D777-4B79-90E3-A1030DBF7764}">
      <dsp:nvSpPr>
        <dsp:cNvPr id="0" name=""/>
        <dsp:cNvSpPr/>
      </dsp:nvSpPr>
      <dsp:spPr>
        <a:xfrm>
          <a:off x="4904343" y="9624"/>
          <a:ext cx="2229246" cy="1337548"/>
        </a:xfrm>
        <a:prstGeom prst="rect">
          <a:avLst/>
        </a:prstGeom>
        <a:solidFill>
          <a:schemeClr val="accent6">
            <a:shade val="50000"/>
            <a:hueOff val="133972"/>
            <a:satOff val="-5856"/>
            <a:lumOff val="1598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700" kern="1200"/>
            <a:t>Adding docstrings to all functions</a:t>
          </a:r>
        </a:p>
      </dsp:txBody>
      <dsp:txXfrm>
        <a:off x="4904343" y="9624"/>
        <a:ext cx="2229246" cy="1337548"/>
      </dsp:txXfrm>
    </dsp:sp>
    <dsp:sp modelId="{746900D0-5BC3-4857-9257-84E08F7CB3B1}">
      <dsp:nvSpPr>
        <dsp:cNvPr id="0" name=""/>
        <dsp:cNvSpPr/>
      </dsp:nvSpPr>
      <dsp:spPr>
        <a:xfrm>
          <a:off x="0" y="1570097"/>
          <a:ext cx="2229246" cy="1337548"/>
        </a:xfrm>
        <a:prstGeom prst="rect">
          <a:avLst/>
        </a:prstGeom>
        <a:solidFill>
          <a:schemeClr val="accent6">
            <a:shade val="50000"/>
            <a:hueOff val="200958"/>
            <a:satOff val="-8785"/>
            <a:lumOff val="2397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700" kern="1200"/>
            <a:t>Adding library import at the start of the code</a:t>
          </a:r>
        </a:p>
      </dsp:txBody>
      <dsp:txXfrm>
        <a:off x="0" y="1570097"/>
        <a:ext cx="2229246" cy="1337548"/>
      </dsp:txXfrm>
    </dsp:sp>
    <dsp:sp modelId="{9F45B90A-A4D8-4BDE-9D35-DAA9E4FBFE11}">
      <dsp:nvSpPr>
        <dsp:cNvPr id="0" name=""/>
        <dsp:cNvSpPr/>
      </dsp:nvSpPr>
      <dsp:spPr>
        <a:xfrm>
          <a:off x="2452171" y="1570097"/>
          <a:ext cx="2229246" cy="1337548"/>
        </a:xfrm>
        <a:prstGeom prst="rect">
          <a:avLst/>
        </a:prstGeom>
        <a:solidFill>
          <a:schemeClr val="accent6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700" kern="1200"/>
            <a:t>No repetition of code</a:t>
          </a:r>
        </a:p>
      </dsp:txBody>
      <dsp:txXfrm>
        <a:off x="2452171" y="1570097"/>
        <a:ext cx="2229246" cy="1337548"/>
      </dsp:txXfrm>
    </dsp:sp>
    <dsp:sp modelId="{AAEB769F-EC28-474A-9899-71EAAA5B1658}">
      <dsp:nvSpPr>
        <dsp:cNvPr id="0" name=""/>
        <dsp:cNvSpPr/>
      </dsp:nvSpPr>
      <dsp:spPr>
        <a:xfrm>
          <a:off x="4904343" y="1570097"/>
          <a:ext cx="2229246" cy="1337548"/>
        </a:xfrm>
        <a:prstGeom prst="rect">
          <a:avLst/>
        </a:prstGeom>
        <a:solidFill>
          <a:schemeClr val="accent6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700" kern="1200"/>
            <a:t>If you don’t understand the code after re-reading it -&gt; divide it into smaller chunks</a:t>
          </a:r>
        </a:p>
      </dsp:txBody>
      <dsp:txXfrm>
        <a:off x="4904343" y="1570097"/>
        <a:ext cx="2229246" cy="1337548"/>
      </dsp:txXfrm>
    </dsp:sp>
    <dsp:sp modelId="{2F6E3D9B-2E7B-410D-B515-A19E7282330F}">
      <dsp:nvSpPr>
        <dsp:cNvPr id="0" name=""/>
        <dsp:cNvSpPr/>
      </dsp:nvSpPr>
      <dsp:spPr>
        <a:xfrm>
          <a:off x="0" y="3130569"/>
          <a:ext cx="2229246" cy="1337548"/>
        </a:xfrm>
        <a:prstGeom prst="rect">
          <a:avLst/>
        </a:prstGeom>
        <a:solidFill>
          <a:schemeClr val="accent6"/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700" kern="1200"/>
            <a:t>Protect your variables -&gt; make them immutable if they don’t need changes like adding tuples.</a:t>
          </a:r>
        </a:p>
      </dsp:txBody>
      <dsp:txXfrm>
        <a:off x="0" y="3130569"/>
        <a:ext cx="2229246" cy="1337548"/>
      </dsp:txXfrm>
    </dsp:sp>
    <dsp:sp modelId="{4B3EC9D1-8BB7-4476-9E51-B6AF8AAFD8FA}">
      <dsp:nvSpPr>
        <dsp:cNvPr id="0" name=""/>
        <dsp:cNvSpPr/>
      </dsp:nvSpPr>
      <dsp:spPr>
        <a:xfrm>
          <a:off x="2452171" y="3130569"/>
          <a:ext cx="2229246" cy="1337548"/>
        </a:xfrm>
        <a:prstGeom prst="rect">
          <a:avLst/>
        </a:prstGeom>
        <a:solidFill>
          <a:schemeClr val="accent6">
            <a:lumMod val="5000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700" kern="1200"/>
            <a:t>Only keep necessary code -&gt; any “experiments” should be cleaned up to prevent confusion.</a:t>
          </a:r>
        </a:p>
      </dsp:txBody>
      <dsp:txXfrm>
        <a:off x="2452171" y="3130569"/>
        <a:ext cx="2229246" cy="1337548"/>
      </dsp:txXfrm>
    </dsp:sp>
    <dsp:sp modelId="{59FF32E6-3968-4986-9676-6B15D1A6559B}">
      <dsp:nvSpPr>
        <dsp:cNvPr id="0" name=""/>
        <dsp:cNvSpPr/>
      </dsp:nvSpPr>
      <dsp:spPr>
        <a:xfrm>
          <a:off x="4904343" y="3130569"/>
          <a:ext cx="2229246" cy="1337548"/>
        </a:xfrm>
        <a:prstGeom prst="rect">
          <a:avLst/>
        </a:prstGeom>
        <a:solidFill>
          <a:schemeClr val="accent6">
            <a:shade val="50000"/>
            <a:hueOff val="200958"/>
            <a:satOff val="-8785"/>
            <a:lumOff val="23979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700" kern="1200"/>
            <a:t>Keep checking for code smells -&gt; use SonarQube</a:t>
          </a:r>
        </a:p>
      </dsp:txBody>
      <dsp:txXfrm>
        <a:off x="4904343" y="3130569"/>
        <a:ext cx="2229246" cy="1337548"/>
      </dsp:txXfrm>
    </dsp:sp>
    <dsp:sp modelId="{16BA89D9-010B-44BD-9D59-3A7A6F053570}">
      <dsp:nvSpPr>
        <dsp:cNvPr id="0" name=""/>
        <dsp:cNvSpPr/>
      </dsp:nvSpPr>
      <dsp:spPr>
        <a:xfrm>
          <a:off x="1226085" y="4691042"/>
          <a:ext cx="2229246" cy="1337548"/>
        </a:xfrm>
        <a:prstGeom prst="rect">
          <a:avLst/>
        </a:prstGeom>
        <a:solidFill>
          <a:schemeClr val="accent6">
            <a:shade val="50000"/>
            <a:hueOff val="133972"/>
            <a:satOff val="-5856"/>
            <a:lumOff val="15986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700" kern="1200"/>
            <a:t>Function’s name should give a hint to its purpose</a:t>
          </a:r>
        </a:p>
      </dsp:txBody>
      <dsp:txXfrm>
        <a:off x="1226085" y="4691042"/>
        <a:ext cx="2229246" cy="1337548"/>
      </dsp:txXfrm>
    </dsp:sp>
    <dsp:sp modelId="{70AB8854-D649-43AE-A9D0-4C01C744C362}">
      <dsp:nvSpPr>
        <dsp:cNvPr id="0" name=""/>
        <dsp:cNvSpPr/>
      </dsp:nvSpPr>
      <dsp:spPr>
        <a:xfrm>
          <a:off x="3678257" y="4691042"/>
          <a:ext cx="2229246" cy="1337548"/>
        </a:xfrm>
        <a:prstGeom prst="rect">
          <a:avLst/>
        </a:prstGeom>
        <a:solidFill>
          <a:schemeClr val="accent6">
            <a:shade val="50000"/>
            <a:hueOff val="66986"/>
            <a:satOff val="-2928"/>
            <a:lumOff val="7993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4770" tIns="64770" rIns="64770" bIns="64770" numCol="1" spcCol="1270" anchor="ctr" anchorCtr="0">
          <a:noAutofit/>
        </a:bodyPr>
        <a:lstStyle/>
        <a:p>
          <a:pPr marL="0" lvl="0" indent="0" algn="ctr" defTabSz="7556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Symbol" panose="05050102010706020507" pitchFamily="18" charset="2"/>
            <a:buNone/>
          </a:pPr>
          <a:r>
            <a:rPr lang="en-US" sz="1700" kern="1200"/>
            <a:t>Independence makes things simpler</a:t>
          </a:r>
        </a:p>
      </dsp:txBody>
      <dsp:txXfrm>
        <a:off x="3678257" y="4691042"/>
        <a:ext cx="2229246" cy="133754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Nourhan Omar</dc:creator>
  <cp:keywords/>
  <dc:description/>
  <cp:lastModifiedBy>Nourhan Omar</cp:lastModifiedBy>
  <cp:revision>1</cp:revision>
  <dcterms:created xsi:type="dcterms:W3CDTF">2023-02-10T23:02:00Z</dcterms:created>
  <dcterms:modified xsi:type="dcterms:W3CDTF">2023-02-10T23:21:00Z</dcterms:modified>
</cp:coreProperties>
</file>