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65187" w14:textId="7C1287C4" w:rsidR="009C146A" w:rsidRDefault="009C146A" w:rsidP="009C146A">
      <w:pPr>
        <w:jc w:val="center"/>
        <w:rPr>
          <w:rFonts w:ascii="Garamond" w:hAnsi="Garamond"/>
          <w:b/>
          <w:bCs/>
          <w:sz w:val="24"/>
          <w:szCs w:val="24"/>
        </w:rPr>
      </w:pPr>
      <w:r>
        <w:rPr>
          <w:rFonts w:ascii="Garamond" w:hAnsi="Garamond"/>
          <w:b/>
          <w:bCs/>
          <w:sz w:val="24"/>
          <w:szCs w:val="24"/>
        </w:rPr>
        <w:t>BAB II</w:t>
      </w:r>
    </w:p>
    <w:p w14:paraId="16C61307" w14:textId="77777777" w:rsidR="009C146A" w:rsidRDefault="009C146A" w:rsidP="009C146A">
      <w:pPr>
        <w:jc w:val="center"/>
        <w:rPr>
          <w:rFonts w:ascii="Garamond" w:hAnsi="Garamond"/>
          <w:b/>
          <w:bCs/>
          <w:sz w:val="24"/>
          <w:szCs w:val="24"/>
        </w:rPr>
      </w:pPr>
      <w:r w:rsidRPr="009C146A">
        <w:rPr>
          <w:rFonts w:ascii="Garamond" w:hAnsi="Garamond"/>
          <w:b/>
          <w:bCs/>
          <w:sz w:val="24"/>
          <w:szCs w:val="24"/>
        </w:rPr>
        <w:t>TINJAUAN PUSTAKA</w:t>
      </w:r>
    </w:p>
    <w:p w14:paraId="46DB5CAD" w14:textId="77777777" w:rsidR="009C146A" w:rsidRDefault="009C146A" w:rsidP="009C146A">
      <w:pPr>
        <w:jc w:val="center"/>
        <w:rPr>
          <w:rFonts w:ascii="Garamond" w:hAnsi="Garamond"/>
          <w:b/>
          <w:bCs/>
          <w:sz w:val="24"/>
          <w:szCs w:val="24"/>
        </w:rPr>
      </w:pPr>
    </w:p>
    <w:p w14:paraId="70447893" w14:textId="77777777" w:rsidR="009C146A" w:rsidRDefault="009C146A" w:rsidP="009C146A">
      <w:pPr>
        <w:jc w:val="center"/>
        <w:rPr>
          <w:rFonts w:ascii="Garamond" w:hAnsi="Garamond"/>
          <w:b/>
          <w:bCs/>
          <w:sz w:val="24"/>
          <w:szCs w:val="24"/>
        </w:rPr>
      </w:pPr>
    </w:p>
    <w:p w14:paraId="77B2B99C" w14:textId="77777777" w:rsidR="009C146A" w:rsidRDefault="009C146A" w:rsidP="009C146A">
      <w:pPr>
        <w:jc w:val="both"/>
        <w:rPr>
          <w:rFonts w:ascii="Garamond" w:hAnsi="Garamond"/>
          <w:b/>
          <w:bCs/>
          <w:sz w:val="24"/>
          <w:szCs w:val="24"/>
        </w:rPr>
      </w:pPr>
      <w:r>
        <w:rPr>
          <w:rFonts w:ascii="Garamond" w:hAnsi="Garamond"/>
          <w:b/>
          <w:bCs/>
          <w:sz w:val="24"/>
          <w:szCs w:val="24"/>
        </w:rPr>
        <w:t xml:space="preserve">2.1. </w:t>
      </w:r>
      <w:proofErr w:type="spellStart"/>
      <w:r>
        <w:rPr>
          <w:rFonts w:ascii="Garamond" w:hAnsi="Garamond"/>
          <w:b/>
          <w:bCs/>
          <w:sz w:val="24"/>
          <w:szCs w:val="24"/>
        </w:rPr>
        <w:t>Sekolah</w:t>
      </w:r>
      <w:proofErr w:type="spellEnd"/>
      <w:r>
        <w:rPr>
          <w:rFonts w:ascii="Garamond" w:hAnsi="Garamond"/>
          <w:b/>
          <w:bCs/>
          <w:sz w:val="24"/>
          <w:szCs w:val="24"/>
        </w:rPr>
        <w:t xml:space="preserve"> </w:t>
      </w:r>
      <w:proofErr w:type="spellStart"/>
      <w:r>
        <w:rPr>
          <w:rFonts w:ascii="Garamond" w:hAnsi="Garamond"/>
          <w:b/>
          <w:bCs/>
          <w:sz w:val="24"/>
          <w:szCs w:val="24"/>
        </w:rPr>
        <w:t>Menengah</w:t>
      </w:r>
      <w:proofErr w:type="spellEnd"/>
      <w:r>
        <w:rPr>
          <w:rFonts w:ascii="Garamond" w:hAnsi="Garamond"/>
          <w:b/>
          <w:bCs/>
          <w:sz w:val="24"/>
          <w:szCs w:val="24"/>
        </w:rPr>
        <w:t xml:space="preserve"> </w:t>
      </w:r>
      <w:proofErr w:type="spellStart"/>
      <w:r>
        <w:rPr>
          <w:rFonts w:ascii="Garamond" w:hAnsi="Garamond"/>
          <w:b/>
          <w:bCs/>
          <w:sz w:val="24"/>
          <w:szCs w:val="24"/>
        </w:rPr>
        <w:t>Kejuruan</w:t>
      </w:r>
      <w:proofErr w:type="spellEnd"/>
    </w:p>
    <w:p w14:paraId="2175539C" w14:textId="450AF48E" w:rsidR="009C146A" w:rsidRPr="009C146A" w:rsidRDefault="009C146A" w:rsidP="009C146A">
      <w:pPr>
        <w:jc w:val="both"/>
        <w:rPr>
          <w:rFonts w:ascii="Garamond" w:hAnsi="Garamond"/>
          <w:sz w:val="24"/>
          <w:szCs w:val="24"/>
        </w:rPr>
        <w:sectPr w:rsidR="009C146A" w:rsidRPr="009C146A">
          <w:pgSz w:w="11906" w:h="16838"/>
          <w:pgMar w:top="1440" w:right="1440" w:bottom="1440" w:left="1440" w:header="708" w:footer="708" w:gutter="0"/>
          <w:cols w:space="708"/>
          <w:docGrid w:linePitch="360"/>
        </w:sectPr>
      </w:pPr>
      <w:proofErr w:type="spellStart"/>
      <w:r w:rsidRPr="009C146A">
        <w:rPr>
          <w:rFonts w:ascii="Garamond" w:hAnsi="Garamond"/>
          <w:sz w:val="24"/>
          <w:szCs w:val="24"/>
        </w:rPr>
        <w:t>Secara</w:t>
      </w:r>
      <w:proofErr w:type="spellEnd"/>
      <w:r w:rsidRPr="009C146A">
        <w:rPr>
          <w:rFonts w:ascii="Garamond" w:hAnsi="Garamond"/>
          <w:sz w:val="24"/>
          <w:szCs w:val="24"/>
        </w:rPr>
        <w:t xml:space="preserve"> garis </w:t>
      </w:r>
      <w:proofErr w:type="spellStart"/>
      <w:r w:rsidRPr="009C146A">
        <w:rPr>
          <w:rFonts w:ascii="Garamond" w:hAnsi="Garamond"/>
          <w:sz w:val="24"/>
          <w:szCs w:val="24"/>
        </w:rPr>
        <w:t>besar</w:t>
      </w:r>
      <w:proofErr w:type="spellEnd"/>
      <w:r w:rsidRPr="009C146A">
        <w:rPr>
          <w:rFonts w:ascii="Garamond" w:hAnsi="Garamond"/>
          <w:sz w:val="24"/>
          <w:szCs w:val="24"/>
        </w:rPr>
        <w:t xml:space="preserve"> </w:t>
      </w:r>
      <w:proofErr w:type="spellStart"/>
      <w:r w:rsidRPr="009C146A">
        <w:rPr>
          <w:rFonts w:ascii="Garamond" w:hAnsi="Garamond"/>
          <w:sz w:val="24"/>
          <w:szCs w:val="24"/>
        </w:rPr>
        <w:t>tujuan</w:t>
      </w:r>
      <w:proofErr w:type="spellEnd"/>
      <w:r w:rsidRPr="009C146A">
        <w:rPr>
          <w:rFonts w:ascii="Garamond" w:hAnsi="Garamond"/>
          <w:sz w:val="24"/>
          <w:szCs w:val="24"/>
        </w:rPr>
        <w:t xml:space="preserve"> </w:t>
      </w:r>
      <w:proofErr w:type="spellStart"/>
      <w:r w:rsidRPr="009C146A">
        <w:rPr>
          <w:rFonts w:ascii="Garamond" w:hAnsi="Garamond"/>
          <w:sz w:val="24"/>
          <w:szCs w:val="24"/>
        </w:rPr>
        <w:t>diselenggarakan</w:t>
      </w:r>
      <w:proofErr w:type="spellEnd"/>
      <w:r>
        <w:rPr>
          <w:rFonts w:ascii="Garamond" w:hAnsi="Garamond"/>
          <w:sz w:val="24"/>
          <w:szCs w:val="24"/>
        </w:rPr>
        <w:t xml:space="preserve"> </w:t>
      </w:r>
      <w:proofErr w:type="spellStart"/>
      <w:r w:rsidRPr="009C146A">
        <w:rPr>
          <w:rFonts w:ascii="Garamond" w:hAnsi="Garamond"/>
          <w:sz w:val="24"/>
          <w:szCs w:val="24"/>
        </w:rPr>
        <w:t>sekolah</w:t>
      </w:r>
      <w:proofErr w:type="spellEnd"/>
      <w:r w:rsidRPr="009C146A">
        <w:rPr>
          <w:rFonts w:ascii="Garamond" w:hAnsi="Garamond"/>
          <w:sz w:val="24"/>
          <w:szCs w:val="24"/>
        </w:rPr>
        <w:t xml:space="preserve"> </w:t>
      </w:r>
      <w:proofErr w:type="spellStart"/>
      <w:r w:rsidRPr="009C146A">
        <w:rPr>
          <w:rFonts w:ascii="Garamond" w:hAnsi="Garamond"/>
          <w:sz w:val="24"/>
          <w:szCs w:val="24"/>
        </w:rPr>
        <w:t>kejuruan</w:t>
      </w:r>
      <w:proofErr w:type="spellEnd"/>
      <w:r w:rsidRPr="009C146A">
        <w:rPr>
          <w:rFonts w:ascii="Garamond" w:hAnsi="Garamond"/>
          <w:sz w:val="24"/>
          <w:szCs w:val="24"/>
        </w:rPr>
        <w:t xml:space="preserve"> </w:t>
      </w:r>
      <w:proofErr w:type="spellStart"/>
      <w:r w:rsidRPr="009C146A">
        <w:rPr>
          <w:rFonts w:ascii="Garamond" w:hAnsi="Garamond"/>
          <w:sz w:val="24"/>
          <w:szCs w:val="24"/>
        </w:rPr>
        <w:t>adalah</w:t>
      </w:r>
      <w:proofErr w:type="spellEnd"/>
      <w:r w:rsidRPr="009C146A">
        <w:rPr>
          <w:rFonts w:ascii="Garamond" w:hAnsi="Garamond"/>
          <w:sz w:val="24"/>
          <w:szCs w:val="24"/>
        </w:rPr>
        <w:t xml:space="preserve"> </w:t>
      </w:r>
      <w:proofErr w:type="spellStart"/>
      <w:r w:rsidRPr="009C146A">
        <w:rPr>
          <w:rFonts w:ascii="Garamond" w:hAnsi="Garamond"/>
          <w:sz w:val="24"/>
          <w:szCs w:val="24"/>
        </w:rPr>
        <w:t>untuk</w:t>
      </w:r>
      <w:proofErr w:type="spellEnd"/>
      <w:r w:rsidRPr="009C146A">
        <w:rPr>
          <w:rFonts w:ascii="Garamond" w:hAnsi="Garamond"/>
          <w:sz w:val="24"/>
          <w:szCs w:val="24"/>
        </w:rPr>
        <w:t xml:space="preserve"> </w:t>
      </w:r>
      <w:proofErr w:type="spellStart"/>
      <w:r w:rsidRPr="009C146A">
        <w:rPr>
          <w:rFonts w:ascii="Garamond" w:hAnsi="Garamond"/>
          <w:sz w:val="24"/>
          <w:szCs w:val="24"/>
        </w:rPr>
        <w:t>membekali</w:t>
      </w:r>
      <w:proofErr w:type="spellEnd"/>
      <w:r w:rsidRPr="009C146A">
        <w:rPr>
          <w:rFonts w:ascii="Garamond" w:hAnsi="Garamond"/>
          <w:sz w:val="24"/>
          <w:szCs w:val="24"/>
        </w:rPr>
        <w:t xml:space="preserve"> </w:t>
      </w:r>
      <w:proofErr w:type="spellStart"/>
      <w:r w:rsidRPr="009C146A">
        <w:rPr>
          <w:rFonts w:ascii="Garamond" w:hAnsi="Garamond"/>
          <w:sz w:val="24"/>
          <w:szCs w:val="24"/>
        </w:rPr>
        <w:t>lu</w:t>
      </w:r>
      <w:proofErr w:type="spellEnd"/>
      <w:r w:rsidRPr="009C146A">
        <w:rPr>
          <w:rFonts w:ascii="Garamond" w:hAnsi="Garamond"/>
          <w:sz w:val="24"/>
          <w:szCs w:val="24"/>
        </w:rPr>
        <w:t xml:space="preserve">- </w:t>
      </w:r>
      <w:proofErr w:type="spellStart"/>
      <w:r w:rsidRPr="009C146A">
        <w:rPr>
          <w:rFonts w:ascii="Garamond" w:hAnsi="Garamond"/>
          <w:sz w:val="24"/>
          <w:szCs w:val="24"/>
        </w:rPr>
        <w:t>lusan</w:t>
      </w:r>
      <w:proofErr w:type="spellEnd"/>
      <w:r w:rsidRPr="009C146A">
        <w:rPr>
          <w:rFonts w:ascii="Garamond" w:hAnsi="Garamond"/>
          <w:sz w:val="24"/>
          <w:szCs w:val="24"/>
        </w:rPr>
        <w:t xml:space="preserve"> </w:t>
      </w:r>
      <w:proofErr w:type="spellStart"/>
      <w:r w:rsidRPr="009C146A">
        <w:rPr>
          <w:rFonts w:ascii="Garamond" w:hAnsi="Garamond"/>
          <w:sz w:val="24"/>
          <w:szCs w:val="24"/>
        </w:rPr>
        <w:t>dengan</w:t>
      </w:r>
      <w:proofErr w:type="spellEnd"/>
      <w:r w:rsidRPr="009C146A">
        <w:rPr>
          <w:rFonts w:ascii="Garamond" w:hAnsi="Garamond"/>
          <w:sz w:val="24"/>
          <w:szCs w:val="24"/>
        </w:rPr>
        <w:t xml:space="preserve"> </w:t>
      </w:r>
      <w:proofErr w:type="spellStart"/>
      <w:r w:rsidRPr="009C146A">
        <w:rPr>
          <w:rFonts w:ascii="Garamond" w:hAnsi="Garamond"/>
          <w:sz w:val="24"/>
          <w:szCs w:val="24"/>
        </w:rPr>
        <w:t>kompetensi</w:t>
      </w:r>
      <w:proofErr w:type="spellEnd"/>
      <w:r w:rsidRPr="009C146A">
        <w:rPr>
          <w:rFonts w:ascii="Garamond" w:hAnsi="Garamond"/>
          <w:sz w:val="24"/>
          <w:szCs w:val="24"/>
        </w:rPr>
        <w:t xml:space="preserve"> yang </w:t>
      </w:r>
      <w:proofErr w:type="spellStart"/>
      <w:r w:rsidRPr="009C146A">
        <w:rPr>
          <w:rFonts w:ascii="Garamond" w:hAnsi="Garamond"/>
          <w:sz w:val="24"/>
          <w:szCs w:val="24"/>
        </w:rPr>
        <w:t>berguna</w:t>
      </w:r>
      <w:proofErr w:type="spellEnd"/>
      <w:r w:rsidRPr="009C146A">
        <w:rPr>
          <w:rFonts w:ascii="Garamond" w:hAnsi="Garamond"/>
          <w:sz w:val="24"/>
          <w:szCs w:val="24"/>
        </w:rPr>
        <w:t xml:space="preserve"> </w:t>
      </w:r>
      <w:proofErr w:type="spellStart"/>
      <w:r w:rsidRPr="009C146A">
        <w:rPr>
          <w:rFonts w:ascii="Garamond" w:hAnsi="Garamond"/>
          <w:sz w:val="24"/>
          <w:szCs w:val="24"/>
        </w:rPr>
        <w:t>bagi</w:t>
      </w:r>
      <w:proofErr w:type="spellEnd"/>
      <w:r w:rsidRPr="009C146A">
        <w:rPr>
          <w:rFonts w:ascii="Garamond" w:hAnsi="Garamond"/>
          <w:sz w:val="24"/>
          <w:szCs w:val="24"/>
        </w:rPr>
        <w:t xml:space="preserve"> </w:t>
      </w:r>
      <w:proofErr w:type="spellStart"/>
      <w:r w:rsidRPr="009C146A">
        <w:rPr>
          <w:rFonts w:ascii="Garamond" w:hAnsi="Garamond"/>
          <w:sz w:val="24"/>
          <w:szCs w:val="24"/>
        </w:rPr>
        <w:t>diri</w:t>
      </w:r>
      <w:proofErr w:type="spellEnd"/>
      <w:r w:rsidRPr="009C146A">
        <w:rPr>
          <w:rFonts w:ascii="Garamond" w:hAnsi="Garamond"/>
          <w:sz w:val="24"/>
          <w:szCs w:val="24"/>
        </w:rPr>
        <w:t xml:space="preserve"> </w:t>
      </w:r>
      <w:proofErr w:type="spellStart"/>
      <w:r w:rsidRPr="009C146A">
        <w:rPr>
          <w:rFonts w:ascii="Garamond" w:hAnsi="Garamond"/>
          <w:sz w:val="24"/>
          <w:szCs w:val="24"/>
        </w:rPr>
        <w:t>sendiri</w:t>
      </w:r>
      <w:proofErr w:type="spellEnd"/>
      <w:r w:rsidRPr="009C146A">
        <w:rPr>
          <w:rFonts w:ascii="Garamond" w:hAnsi="Garamond"/>
          <w:sz w:val="24"/>
          <w:szCs w:val="24"/>
        </w:rPr>
        <w:t xml:space="preserve"> </w:t>
      </w:r>
      <w:proofErr w:type="spellStart"/>
      <w:r w:rsidRPr="009C146A">
        <w:rPr>
          <w:rFonts w:ascii="Garamond" w:hAnsi="Garamond"/>
          <w:sz w:val="24"/>
          <w:szCs w:val="24"/>
        </w:rPr>
        <w:t>dalam</w:t>
      </w:r>
      <w:proofErr w:type="spellEnd"/>
      <w:r w:rsidRPr="009C146A">
        <w:rPr>
          <w:rFonts w:ascii="Garamond" w:hAnsi="Garamond"/>
          <w:sz w:val="24"/>
          <w:szCs w:val="24"/>
        </w:rPr>
        <w:t xml:space="preserve"> </w:t>
      </w:r>
      <w:proofErr w:type="spellStart"/>
      <w:r w:rsidRPr="009C146A">
        <w:rPr>
          <w:rFonts w:ascii="Garamond" w:hAnsi="Garamond"/>
          <w:sz w:val="24"/>
          <w:szCs w:val="24"/>
        </w:rPr>
        <w:t>karir</w:t>
      </w:r>
      <w:proofErr w:type="spellEnd"/>
      <w:r w:rsidRPr="009C146A">
        <w:rPr>
          <w:rFonts w:ascii="Garamond" w:hAnsi="Garamond"/>
          <w:sz w:val="24"/>
          <w:szCs w:val="24"/>
        </w:rPr>
        <w:t xml:space="preserve"> dan </w:t>
      </w:r>
      <w:proofErr w:type="spellStart"/>
      <w:r w:rsidRPr="009C146A">
        <w:rPr>
          <w:rFonts w:ascii="Garamond" w:hAnsi="Garamond"/>
          <w:sz w:val="24"/>
          <w:szCs w:val="24"/>
        </w:rPr>
        <w:t>kehidupan</w:t>
      </w:r>
      <w:proofErr w:type="spellEnd"/>
      <w:r w:rsidRPr="009C146A">
        <w:rPr>
          <w:rFonts w:ascii="Garamond" w:hAnsi="Garamond"/>
          <w:sz w:val="24"/>
          <w:szCs w:val="24"/>
        </w:rPr>
        <w:t xml:space="preserve"> </w:t>
      </w:r>
      <w:proofErr w:type="spellStart"/>
      <w:r w:rsidRPr="009C146A">
        <w:rPr>
          <w:rFonts w:ascii="Garamond" w:hAnsi="Garamond"/>
          <w:sz w:val="24"/>
          <w:szCs w:val="24"/>
        </w:rPr>
        <w:t>berma</w:t>
      </w:r>
      <w:proofErr w:type="spellEnd"/>
      <w:r w:rsidRPr="009C146A">
        <w:rPr>
          <w:rFonts w:ascii="Garamond" w:hAnsi="Garamond"/>
          <w:sz w:val="24"/>
          <w:szCs w:val="24"/>
        </w:rPr>
        <w:t xml:space="preserve">- </w:t>
      </w:r>
      <w:proofErr w:type="spellStart"/>
      <w:r w:rsidRPr="009C146A">
        <w:rPr>
          <w:rFonts w:ascii="Garamond" w:hAnsi="Garamond"/>
          <w:sz w:val="24"/>
          <w:szCs w:val="24"/>
        </w:rPr>
        <w:t>syarakat</w:t>
      </w:r>
      <w:proofErr w:type="spellEnd"/>
      <w:r>
        <w:rPr>
          <w:rFonts w:ascii="Garamond" w:hAnsi="Garamond"/>
          <w:sz w:val="24"/>
          <w:szCs w:val="24"/>
        </w:rPr>
        <w:t xml:space="preserve"> </w:t>
      </w:r>
      <w:r w:rsidR="0066514D">
        <w:rPr>
          <w:rFonts w:ascii="Garamond" w:hAnsi="Garamond"/>
          <w:sz w:val="24"/>
          <w:szCs w:val="24"/>
        </w:rPr>
        <w:fldChar w:fldCharType="begin" w:fldLock="1"/>
      </w:r>
      <w:r w:rsidR="0066514D">
        <w:rPr>
          <w:rFonts w:ascii="Garamond" w:hAnsi="Garamond"/>
          <w:sz w:val="24"/>
          <w:szCs w:val="24"/>
        </w:rPr>
        <w:instrText>ADDIN CSL_CITATION {"citationItems":[{"id":"ITEM-1","itemData":{"DOI":"10.21460/inf.2012.81.111","ISSN":"16937279","abstract":"The twitter provides a kind of relation between users in specific form. When someone follow others, it doesn’t mean that she/he know well about them. We have defined a friend relationship between users in twitter as connection following and follower between two users. Based on this definition we develop a system to get friends and also friends of friends relation from a specific user. We use twitter API to get following and follower list and then construct a graph that represent a social network between those users. From this graph, we analyse the centrality using SNA (Social Network Analysis) method, i.e. closeness and betweeness. We propose to use these methods in order to find out who is the most influence user in the his/her social network to spread out the tweet or information. With this system, user can know about their social network based on their friend list on twitter.   Kata Kunci : Social Network Analysis, Betweenness Centrality, Closeness Centrality","author":[{"dropping-particle":"","family":"Susanto","given":"Budi","non-dropping-particle":"","parse-names":false,"suffix":""},{"dropping-particle":"","family":"Lina","given":"Herlina","non-dropping-particle":"","parse-names":false,"suffix":""},{"dropping-particle":"","family":"Chrismanto","given":"Antonius Rachmat","non-dropping-particle":"","parse-names":false,"suffix":""}],"container-title":"Jurnal Informatika","id":"ITEM-1","issue":"1","issued":{"date-parts":[["2018"]]},"title":"Penerapan Social Network Analysis dalam Penentuan Centrality Studi Kasus Social Network Twitter","type":"article-journal","volume":"8"},"uris":["http://www.mendeley.com/documents/?uuid=32a2076f-d85e-4b38-af3f-b7d1c7d94638"]}],"mendeley":{"formattedCitation":"(Susanto, Lina and Chrismanto, 2018)","plainTextFormattedCitation":"(Susanto, Lina and Chrismanto, 2018)","previouslyFormattedCitation":"(Susanto, Lina and Chrismanto, 2018)"},"properties":{"noteIndex":0},"schema":"https://github.com/citation-style-language/schema/raw/master/csl-citation.json"}</w:instrText>
      </w:r>
      <w:r w:rsidR="0066514D">
        <w:rPr>
          <w:rFonts w:ascii="Garamond" w:hAnsi="Garamond"/>
          <w:sz w:val="24"/>
          <w:szCs w:val="24"/>
        </w:rPr>
        <w:fldChar w:fldCharType="separate"/>
      </w:r>
      <w:r w:rsidR="0066514D" w:rsidRPr="0066514D">
        <w:rPr>
          <w:rFonts w:ascii="Garamond" w:hAnsi="Garamond"/>
          <w:noProof/>
          <w:sz w:val="24"/>
          <w:szCs w:val="24"/>
        </w:rPr>
        <w:t>(Susanto, Lina and Chrismanto, 2018)</w:t>
      </w:r>
      <w:r w:rsidR="0066514D">
        <w:rPr>
          <w:rFonts w:ascii="Garamond" w:hAnsi="Garamond"/>
          <w:sz w:val="24"/>
          <w:szCs w:val="24"/>
        </w:rPr>
        <w:fldChar w:fldCharType="end"/>
      </w:r>
      <w:r w:rsidR="0066514D">
        <w:rPr>
          <w:rFonts w:ascii="Garamond" w:hAnsi="Garamond"/>
          <w:sz w:val="24"/>
          <w:szCs w:val="24"/>
        </w:rPr>
        <w:t>.</w:t>
      </w:r>
    </w:p>
    <w:p w14:paraId="471B42B0" w14:textId="1405B731" w:rsidR="00FE5322" w:rsidRDefault="009C146A" w:rsidP="009C146A">
      <w:pPr>
        <w:jc w:val="center"/>
        <w:rPr>
          <w:rFonts w:ascii="Garamond" w:hAnsi="Garamond"/>
          <w:b/>
          <w:bCs/>
          <w:sz w:val="24"/>
          <w:szCs w:val="24"/>
        </w:rPr>
      </w:pPr>
      <w:r w:rsidRPr="009C146A">
        <w:rPr>
          <w:rFonts w:ascii="Garamond" w:hAnsi="Garamond"/>
          <w:b/>
          <w:bCs/>
          <w:sz w:val="24"/>
          <w:szCs w:val="24"/>
        </w:rPr>
        <w:lastRenderedPageBreak/>
        <w:t>DAFTAR PUSTAKA</w:t>
      </w:r>
    </w:p>
    <w:p w14:paraId="3A51926A" w14:textId="666ACE83" w:rsidR="0066514D" w:rsidRDefault="0066514D" w:rsidP="009C146A">
      <w:pPr>
        <w:jc w:val="center"/>
        <w:rPr>
          <w:rFonts w:ascii="Garamond" w:hAnsi="Garamond"/>
          <w:b/>
          <w:bCs/>
          <w:sz w:val="24"/>
          <w:szCs w:val="24"/>
        </w:rPr>
      </w:pPr>
    </w:p>
    <w:p w14:paraId="4B36810F" w14:textId="340CA7F8" w:rsidR="0066514D" w:rsidRPr="0066514D" w:rsidRDefault="0066514D" w:rsidP="0066514D">
      <w:pPr>
        <w:widowControl w:val="0"/>
        <w:autoSpaceDE w:val="0"/>
        <w:autoSpaceDN w:val="0"/>
        <w:adjustRightInd w:val="0"/>
        <w:spacing w:line="240" w:lineRule="auto"/>
        <w:rPr>
          <w:rFonts w:ascii="Garamond" w:hAnsi="Garamond"/>
          <w:noProof/>
          <w:sz w:val="24"/>
        </w:rPr>
      </w:pPr>
      <w:r>
        <w:rPr>
          <w:rFonts w:ascii="Garamond" w:hAnsi="Garamond"/>
          <w:b/>
          <w:bCs/>
          <w:sz w:val="24"/>
          <w:szCs w:val="24"/>
        </w:rPr>
        <w:fldChar w:fldCharType="begin" w:fldLock="1"/>
      </w:r>
      <w:r>
        <w:rPr>
          <w:rFonts w:ascii="Garamond" w:hAnsi="Garamond"/>
          <w:b/>
          <w:bCs/>
          <w:sz w:val="24"/>
          <w:szCs w:val="24"/>
        </w:rPr>
        <w:instrText xml:space="preserve">ADDIN Mendeley Bibliography CSL_BIBLIOGRAPHY </w:instrText>
      </w:r>
      <w:r>
        <w:rPr>
          <w:rFonts w:ascii="Garamond" w:hAnsi="Garamond"/>
          <w:b/>
          <w:bCs/>
          <w:sz w:val="24"/>
          <w:szCs w:val="24"/>
        </w:rPr>
        <w:fldChar w:fldCharType="separate"/>
      </w:r>
      <w:r w:rsidRPr="0066514D">
        <w:rPr>
          <w:rFonts w:ascii="Garamond" w:hAnsi="Garamond" w:cs="Times New Roman"/>
          <w:noProof/>
          <w:sz w:val="24"/>
          <w:szCs w:val="24"/>
        </w:rPr>
        <w:t xml:space="preserve">Susanto, B., Lina, H. and Chrismanto, A. R. (2018) ‘Penerapan Social Network Analysis dalam Penentuan Centrality Studi Kasus Social Network Twitter’, </w:t>
      </w:r>
      <w:r w:rsidRPr="0066514D">
        <w:rPr>
          <w:rFonts w:ascii="Garamond" w:hAnsi="Garamond" w:cs="Times New Roman"/>
          <w:i/>
          <w:iCs/>
          <w:noProof/>
          <w:sz w:val="24"/>
          <w:szCs w:val="24"/>
        </w:rPr>
        <w:t>Jurnal Informatika</w:t>
      </w:r>
      <w:r w:rsidRPr="0066514D">
        <w:rPr>
          <w:rFonts w:ascii="Garamond" w:hAnsi="Garamond" w:cs="Times New Roman"/>
          <w:noProof/>
          <w:sz w:val="24"/>
          <w:szCs w:val="24"/>
        </w:rPr>
        <w:t>, 8(1). doi: 10.21460/inf.2012.81.111.</w:t>
      </w:r>
    </w:p>
    <w:p w14:paraId="2A8167E9" w14:textId="64D3FFE4" w:rsidR="0066514D" w:rsidRPr="009C146A" w:rsidRDefault="0066514D" w:rsidP="009C146A">
      <w:pPr>
        <w:jc w:val="center"/>
        <w:rPr>
          <w:rFonts w:ascii="Garamond" w:hAnsi="Garamond"/>
          <w:b/>
          <w:bCs/>
          <w:sz w:val="24"/>
          <w:szCs w:val="24"/>
        </w:rPr>
      </w:pPr>
      <w:r>
        <w:rPr>
          <w:rFonts w:ascii="Garamond" w:hAnsi="Garamond"/>
          <w:b/>
          <w:bCs/>
          <w:sz w:val="24"/>
          <w:szCs w:val="24"/>
        </w:rPr>
        <w:fldChar w:fldCharType="end"/>
      </w:r>
    </w:p>
    <w:sectPr w:rsidR="0066514D" w:rsidRPr="009C1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6A"/>
    <w:rsid w:val="0066514D"/>
    <w:rsid w:val="009C146A"/>
    <w:rsid w:val="00D10E41"/>
    <w:rsid w:val="00FE53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60E0"/>
  <w15:chartTrackingRefBased/>
  <w15:docId w15:val="{067BF852-F4CE-430A-84D0-B7EBCD7A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ECF115B-0D0A-49D9-93B9-B0031A60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Agustina</dc:creator>
  <cp:keywords/>
  <dc:description/>
  <cp:lastModifiedBy>Nova Agustina</cp:lastModifiedBy>
  <cp:revision>4</cp:revision>
  <dcterms:created xsi:type="dcterms:W3CDTF">2021-04-05T05:20:00Z</dcterms:created>
  <dcterms:modified xsi:type="dcterms:W3CDTF">2021-04-05T07:00:00Z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39769d36-b6ff-391a-b4c8-c190a335c99d</vt:lpwstr>
  </property>
</Properties>
</file>