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1343025" cy="13430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Misión 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both"/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Ofrecer soluciones eficaces y escalables a nuestros clientes, entregando productos de calidad y generando un alto grado de satisfacción.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both"/>
        <w:rPr>
          <w:rFonts w:ascii="Montserrat" w:cs="Montserrat" w:eastAsia="Montserrat" w:hAnsi="Montserra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both"/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Visión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both"/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Queremos dar a conocer el potencial del desarrollo de software en México, mediante soluciones competitivas a escala internacional.</w:t>
      </w:r>
    </w:p>
    <w:p w:rsidR="00000000" w:rsidDel="00000000" w:rsidP="00000000" w:rsidRDefault="00000000" w:rsidRPr="00000000" w14:paraId="00000008">
      <w:pPr>
        <w:jc w:val="both"/>
        <w:rPr>
          <w:rFonts w:ascii="Montserrat" w:cs="Montserrat" w:eastAsia="Montserrat" w:hAnsi="Montserra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Nuestros valores </w:t>
      </w:r>
    </w:p>
    <w:p w:rsidR="00000000" w:rsidDel="00000000" w:rsidP="00000000" w:rsidRDefault="00000000" w:rsidRPr="00000000" w14:paraId="0000000A">
      <w:pPr>
        <w:jc w:val="both"/>
        <w:rPr>
          <w:rFonts w:ascii="Montserrat" w:cs="Montserrat" w:eastAsia="Montserrat" w:hAnsi="Montserrat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Comprensión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123825</wp:posOffset>
            </wp:positionV>
            <wp:extent cx="381000" cy="466725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884" r="740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66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jc w:val="both"/>
        <w:rPr>
          <w:rFonts w:ascii="Montserrat" w:cs="Montserrat" w:eastAsia="Montserrat" w:hAnsi="Montserrat"/>
          <w:color w:val="434343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rtl w:val="0"/>
        </w:rPr>
        <w:t xml:space="preserve">Reconocemos los factores que influyen en los sentimientos o en el comportamiento de las personas, profundizamos el significado de cada factor, su interrelación y adecuamos nuestro actuar a esa realidad.</w:t>
      </w:r>
    </w:p>
    <w:p w:rsidR="00000000" w:rsidDel="00000000" w:rsidP="00000000" w:rsidRDefault="00000000" w:rsidRPr="00000000" w14:paraId="0000000D">
      <w:pPr>
        <w:jc w:val="both"/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Flexibilidad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152400</wp:posOffset>
            </wp:positionV>
            <wp:extent cx="428625" cy="466725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5961" r="480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66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jc w:val="both"/>
        <w:rPr>
          <w:rFonts w:ascii="Montserrat" w:cs="Montserrat" w:eastAsia="Montserrat" w:hAnsi="Montserrat"/>
          <w:color w:val="434343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rtl w:val="0"/>
        </w:rPr>
        <w:t xml:space="preserve">Adaptamos nuestro comportamiento con agilidad a las circunstancias de cada persona o situación, sin abandonar los criterios de actuación personal y departamental.</w:t>
      </w:r>
    </w:p>
    <w:p w:rsidR="00000000" w:rsidDel="00000000" w:rsidP="00000000" w:rsidRDefault="00000000" w:rsidRPr="00000000" w14:paraId="00000010">
      <w:pPr>
        <w:jc w:val="both"/>
        <w:rPr>
          <w:rFonts w:ascii="Montserrat" w:cs="Montserrat" w:eastAsia="Montserrat" w:hAnsi="Montserra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Humildad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133350</wp:posOffset>
            </wp:positionV>
            <wp:extent cx="366713" cy="500063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51121" r="277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3" cy="500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jc w:val="both"/>
        <w:rPr>
          <w:rFonts w:ascii="Montserrat" w:cs="Montserrat" w:eastAsia="Montserrat" w:hAnsi="Montserrat"/>
          <w:color w:val="434343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rtl w:val="0"/>
        </w:rPr>
        <w:t xml:space="preserve">Reconocemos nuestras cualidades, capacidades y áreas de oportunidad. Las aprovechamos para obrar el bien sin llamar la atención o requerir el aplauso ajeno.</w:t>
      </w:r>
    </w:p>
    <w:p w:rsidR="00000000" w:rsidDel="00000000" w:rsidP="00000000" w:rsidRDefault="00000000" w:rsidRPr="00000000" w14:paraId="00000013">
      <w:pPr>
        <w:jc w:val="both"/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28576</wp:posOffset>
            </wp:positionH>
            <wp:positionV relativeFrom="paragraph">
              <wp:posOffset>209550</wp:posOffset>
            </wp:positionV>
            <wp:extent cx="409575" cy="47625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72374" r="27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76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jc w:val="both"/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Perseverancia</w:t>
      </w:r>
    </w:p>
    <w:p w:rsidR="00000000" w:rsidDel="00000000" w:rsidP="00000000" w:rsidRDefault="00000000" w:rsidRPr="00000000" w14:paraId="00000015">
      <w:pPr>
        <w:ind w:firstLine="720"/>
        <w:jc w:val="both"/>
        <w:rPr>
          <w:rFonts w:ascii="Montserrat" w:cs="Montserrat" w:eastAsia="Montserrat" w:hAnsi="Montserrat"/>
          <w:color w:val="434343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rtl w:val="0"/>
        </w:rPr>
        <w:t xml:space="preserve">Una vez tomada una decisión, llevamos a cabo las actividades necesarias para alcanzar lo decidido, aunque surjan dificultades internas o externas.</w:t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Montserrat" w:cs="Montserrat" w:eastAsia="Montserrat" w:hAnsi="Montserrat"/>
          <w:color w:val="434343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