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Copilot</w:t>
        <w:br/>
        <w:t>Organization Handbook</w:t>
      </w:r>
    </w:p>
    <w:p>
      <w:pPr>
        <w:pStyle w:val="Subtitle"/>
      </w:pPr>
      <w:r>
        <w:t>Practical setup for React and Java Spring Boot</w:t>
        <w:br/>
        <w:t>in separate repositories</w:t>
      </w:r>
    </w:p>
    <w:p>
      <w:r>
        <w:rPr>
          <w:b w:val="0"/>
        </w:rPr>
        <w:t>Version 1.0  |  4 October 2026  |  Copilot Business and Enterprise</w:t>
      </w:r>
    </w:p>
    <w:p>
      <w:pPr>
        <w:pStyle w:val="Heading2"/>
      </w:pPr>
      <w:r>
        <w:t>Recommended approach</w:t>
      </w:r>
    </w:p>
    <w:p>
      <w:r>
        <w:rPr>
          <w:b w:val="0"/>
        </w:rPr>
        <w:t>Configure Copilot with a small set of shared repository instructions, a specialist implementation agent for each technology, and repeatable checks. This can help colleagues with limited coding experience complete well-defined tasks with fewer corrections. A technical owner should establish the project conventions and review changes before they enter production.</w:t>
      </w:r>
    </w:p>
    <w:p>
      <w:r>
        <w:rPr>
          <w:b w:val="0"/>
        </w:rPr>
        <w:t>A custom agent is a reusable combination of instructions and available tools. You do not need to train a model or build a new VS Code extension for this setup. Accuracy comes from relevant project context, clear acceptance criteria and verified results. No prompt can guarantee a correct first attempt. [1]</w:t>
      </w:r>
    </w:p>
    <w:p>
      <w:pPr>
        <w:pStyle w:val="Heading2"/>
      </w:pPr>
      <w:r>
        <w:t>Start with one task in each repository</w:t>
      </w:r>
    </w:p>
    <w:p>
      <w:pPr>
        <w:ind w:left="274" w:hanging="274"/>
      </w:pPr>
      <w:r>
        <w:rPr>
          <w:b w:val="0"/>
        </w:rPr>
        <w:t>1. Ask each repository owner to complete the supplied project profile with the actual versions, approved commands, example files and API contract location.</w:t>
      </w:r>
    </w:p>
    <w:p>
      <w:pPr>
        <w:ind w:left="274" w:hanging="274"/>
      </w:pPr>
      <w:r>
        <w:rPr>
          <w:b w:val="0"/>
        </w:rPr>
        <w:t>2. Add the matching starter files to each repository through a pull request. Verify that VS Code loads the agents and instructions.</w:t>
      </w:r>
    </w:p>
    <w:p>
      <w:pPr>
        <w:ind w:left="274" w:hanging="274"/>
      </w:pPr>
      <w:r>
        <w:rPr>
          <w:b w:val="0"/>
        </w:rPr>
        <w:t>3. Choose a small React change and a small Spring Boot change. Use the workflow on page 5 and compare results with your current Copilot usage.</w:t>
      </w:r>
    </w:p>
    <w:p>
      <w:pPr>
        <w:ind w:left="274" w:hanging="274"/>
      </w:pPr>
      <w:r>
        <w:rPr>
          <w:b w:val="0"/>
        </w:rPr>
        <w:t>4. Keep the configuration only where it improves accepted work. Correct recurring mistakes with a short rule or a better example, then expand the pilot.</w:t>
      </w:r>
    </w:p>
    <w:p>
      <w:pPr>
        <w:pStyle w:val="Heading2"/>
      </w:pPr>
      <w:r>
        <w:t>Use this handbook</w:t>
      </w:r>
    </w:p>
    <w:tbl>
      <w:tblPr>
        <w:tblW w:type="auto" w:w="0"/>
        <w:jc w:val="center"/>
        <w:tblLayout w:type="fixed"/>
        <w:tblLook w:firstColumn="1" w:firstRow="1" w:lastColumn="0" w:lastRow="0" w:noHBand="0" w:noVBand="1" w:val="04A0"/>
      </w:tblPr>
      <w:tblGrid>
        <w:gridCol w:w="3600"/>
        <w:gridCol w:w="6192"/>
      </w:tblGrid>
      <w:tr>
        <w:trPr>
          <w:cantSplit/>
          <w:tblHeader/>
        </w:trPr>
        <w:tc>
          <w:tcPr>
            <w:tcW w:type="dxa" w:w="360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For</w:t>
            </w:r>
          </w:p>
        </w:tc>
        <w:tc>
          <w:tcPr>
            <w:tcW w:type="dxa" w:w="619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Read</w:t>
            </w:r>
          </w:p>
        </w:tc>
      </w:tr>
      <w:tr>
        <w:trPr>
          <w:cantSplit/>
        </w:trPr>
        <w:tc>
          <w:tcPr>
            <w:tcW w:type="dxa" w:w="360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Developers and colleagues new to coding</w:t>
            </w:r>
          </w:p>
        </w:tc>
        <w:tc>
          <w:tcPr>
            <w:tcW w:type="dxa" w:w="619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Pages 4 to 6 for setup and daily use; page 11 for problems.</w:t>
            </w:r>
          </w:p>
        </w:tc>
      </w:tr>
      <w:tr>
        <w:trPr>
          <w:cantSplit/>
        </w:trPr>
        <w:tc>
          <w:tcPr>
            <w:tcW w:type="dxa" w:w="360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Engineering leads</w:t>
            </w:r>
          </w:p>
        </w:tc>
        <w:tc>
          <w:tcPr>
            <w:tcW w:type="dxa" w:w="619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Pages 2 to 4, 7 and 9 for project preparation and integration.</w:t>
            </w:r>
          </w:p>
        </w:tc>
      </w:tr>
      <w:tr>
        <w:trPr>
          <w:cantSplit/>
        </w:trPr>
        <w:tc>
          <w:tcPr>
            <w:tcW w:type="dxa" w:w="360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Copilot administrators and team leads</w:t>
            </w:r>
          </w:p>
        </w:tc>
        <w:tc>
          <w:tcPr>
            <w:tcW w:type="dxa" w:w="619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Pages 8 and 12 for usage, rollout and ownership.</w:t>
            </w:r>
          </w:p>
        </w:tc>
      </w:tr>
    </w:tbl>
    <w:p>
      <w:pPr>
        <w:spacing w:after="0"/>
      </w:pPr>
      <w:r>
        <w:rPr>
          <w:b w:val="0"/>
        </w:rPr>
      </w:r>
    </w:p>
    <w:p>
      <w:r>
        <w:rPr>
          <w:b w:val="0"/>
        </w:rPr>
      </w:r>
      <w:r>
        <w:rPr>
          <w:b/>
        </w:rPr>
        <w:t>Companion file:</w:t>
      </w:r>
      <w:r>
        <w:rPr>
          <w:b w:val="0"/>
        </w:rPr>
        <w:t xml:space="preserve"> Copilot_React_SpringBoot_Starter_Pack.zip contains separate repository templates. The examples are a starting standard for your team to adapt. Continue using the organization’s existing security and release controls.</w:t>
      </w:r>
    </w:p>
    <w:p>
      <w:r>
        <w:br w:type="page"/>
      </w:r>
    </w:p>
    <w:p>
      <w:pPr>
        <w:pStyle w:val="Heading1"/>
      </w:pPr>
      <w:r>
        <w:t>1 Prepare the team and environment</w:t>
      </w:r>
    </w:p>
    <w:p>
      <w:r>
        <w:rPr>
          <w:b w:val="0"/>
        </w:rPr>
        <w:t>Start with the company-managed GitHub account and the repository’s existing development setup. A working local build is essential: otherwise Copilot may spend time changing code to compensate for a missing runtime, service or configuration.</w:t>
      </w:r>
    </w:p>
    <w:p>
      <w:pPr>
        <w:pStyle w:val="Heading2"/>
      </w:pPr>
      <w:r>
        <w:t>Administrator setup</w:t>
      </w:r>
    </w:p>
    <w:p>
      <w:pPr>
        <w:pStyle w:val="ListBullet"/>
      </w:pPr>
      <w:r>
        <w:rPr>
          <w:b w:val="0"/>
        </w:rPr>
        <w:t>Confirm that the user has a Copilot Business or Enterprise seat and that the organization permits the required chat, agent and model features. Resolve account, sign-in, network or managed-setting issues centrally. [2]</w:t>
      </w:r>
    </w:p>
    <w:p>
      <w:pPr>
        <w:pStyle w:val="ListBullet"/>
      </w:pPr>
      <w:r>
        <w:rPr>
          <w:b w:val="0"/>
        </w:rPr>
        <w:t>Use the latest company-approved stable VS Code and Copilot client. GitHub currently lists VS Code 1.120 as the minimum for its updated usage-billing display; older clients may show outdated terminology. This is a billing-display baseline, not a blanket minimum for every customization feature. [3]</w:t>
      </w:r>
    </w:p>
    <w:p>
      <w:pPr>
        <w:pStyle w:val="ListBullet"/>
      </w:pPr>
      <w:r>
        <w:rPr>
          <w:b w:val="0"/>
        </w:rPr>
        <w:t>Agree on an approved model default and usage budget. Keep existing company security settings; this handbook does not require additional external services or MCP servers.</w:t>
      </w:r>
    </w:p>
    <w:p>
      <w:pPr>
        <w:pStyle w:val="Heading2"/>
      </w:pPr>
      <w:r>
        <w:t>Repository owner setup</w:t>
      </w:r>
    </w:p>
    <w:p>
      <w:pPr>
        <w:pStyle w:val="ListBullet"/>
      </w:pPr>
      <w:r>
        <w:rPr>
          <w:b w:val="0"/>
        </w:rPr>
        <w:t>For React, identify the Node version, package manager and lockfile, React version, source layout, design system, API client and existing test framework.</w:t>
      </w:r>
    </w:p>
    <w:p>
      <w:pPr>
        <w:pStyle w:val="ListBullet"/>
      </w:pPr>
      <w:r>
        <w:rPr>
          <w:b w:val="0"/>
        </w:rPr>
        <w:t>For Spring Boot, identify the Java version, Spring Boot version, build wrapper, package layout, local test profile, database dependencies and existing test framework.</w:t>
      </w:r>
    </w:p>
    <w:p>
      <w:pPr>
        <w:pStyle w:val="ListBullet"/>
      </w:pPr>
      <w:r>
        <w:rPr>
          <w:b w:val="0"/>
        </w:rPr>
        <w:t>Run the documented install, local startup, focused test and full verification commands once. Record their working directories and expected success results.</w:t>
      </w:r>
    </w:p>
    <w:p>
      <w:pPr>
        <w:pStyle w:val="ListBullet"/>
      </w:pPr>
      <w:r>
        <w:rPr>
          <w:b w:val="0"/>
        </w:rPr>
        <w:t>Choose one good existing feature and its tests as the example Copilot should follow. Record the paired repository and shared API contract owner.</w:t>
      </w:r>
    </w:p>
    <w:p>
      <w:pPr>
        <w:pStyle w:val="Heading2"/>
      </w:pPr>
      <w:r>
        <w:t>Assign clear ownership</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Role</w:t>
            </w:r>
          </w:p>
        </w:tc>
        <w:tc>
          <w:tcPr>
            <w:tcW w:type="dxa" w:w="691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Owns</w:t>
            </w:r>
          </w:p>
        </w:tc>
      </w:tr>
      <w:tr>
        <w:trPr>
          <w:cantSplit/>
        </w:trPr>
        <w:tc>
          <w:tcPr>
            <w:tcW w:type="dxa" w:w="288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Copilot administrator</w:t>
            </w:r>
          </w:p>
        </w:tc>
        <w:tc>
          <w:tcPr>
            <w:tcW w:type="dxa" w:w="69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Access, approved models, managed settings and billing controls.</w:t>
            </w:r>
          </w:p>
        </w:tc>
      </w:tr>
      <w:tr>
        <w:trPr>
          <w:cantSplit/>
        </w:trPr>
        <w:tc>
          <w:tcPr>
            <w:tcW w:type="dxa" w:w="288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Repository technical owner</w:t>
            </w:r>
          </w:p>
        </w:tc>
        <w:tc>
          <w:tcPr>
            <w:tcW w:type="dxa" w:w="691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Project profile, agent templates, commands and example patterns.</w:t>
            </w:r>
          </w:p>
        </w:tc>
      </w:tr>
      <w:tr>
        <w:trPr>
          <w:cantSplit/>
        </w:trPr>
        <w:tc>
          <w:tcPr>
            <w:tcW w:type="dxa" w:w="288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Person doing the task</w:t>
            </w:r>
          </w:p>
        </w:tc>
        <w:tc>
          <w:tcPr>
            <w:tcW w:type="dxa" w:w="691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Expected behavior, task scope and manual acceptance checks.</w:t>
            </w:r>
          </w:p>
        </w:tc>
      </w:tr>
      <w:tr>
        <w:trPr>
          <w:cantSplit/>
        </w:trPr>
        <w:tc>
          <w:tcPr>
            <w:tcW w:type="dxa" w:w="288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Reviewer</w:t>
            </w:r>
          </w:p>
        </w:tc>
        <w:tc>
          <w:tcPr>
            <w:tcW w:type="dxa" w:w="691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Correctness, maintainability and required review under existing policy.</w:t>
            </w:r>
          </w:p>
        </w:tc>
      </w:tr>
    </w:tbl>
    <w:p>
      <w:pPr>
        <w:spacing w:after="0"/>
      </w:pPr>
      <w:r>
        <w:rPr>
          <w:b w:val="0"/>
        </w:rPr>
      </w:r>
    </w:p>
    <w:p>
      <w:r>
        <w:rPr>
          <w:b w:val="0"/>
        </w:rPr>
      </w:r>
      <w:r>
        <w:rPr>
          <w:b/>
        </w:rPr>
        <w:t>One-time foundation:</w:t>
      </w:r>
      <w:r>
        <w:rPr>
          <w:b w:val="0"/>
        </w:rPr>
        <w:t xml:space="preserve"> Ask the implementation agent to draft docs/copilot/project-profile.md from manifests, CI and nearby examples, citing file evidence and marking unknowns. The owner confirms its facts and commands. Replace all placeholders with verified values or “not applicable” plus a reason. Link existing standards in company-rules.md rather than copying long policies into instructions.</w:t>
      </w:r>
    </w:p>
    <w:p>
      <w:r>
        <w:br w:type="page"/>
      </w:r>
    </w:p>
    <w:p>
      <w:pPr>
        <w:pStyle w:val="Heading1"/>
      </w:pPr>
      <w:r>
        <w:t>2 Configure each repository separately</w:t>
      </w:r>
    </w:p>
    <w:p>
      <w:r>
        <w:rPr>
          <w:b w:val="0"/>
        </w:rPr>
        <w:t>Use one VS Code window per repository during the pilot. Each chat then has a clear working location and its own project rules. Share API facts through a pinned contract. Do not assume a chat can see code from another repository merely because both belong to the company.</w:t>
      </w:r>
    </w:p>
    <w:tbl>
      <w:tblPr>
        <w:tblW w:type="auto" w:w="0"/>
        <w:jc w:val="center"/>
        <w:tblLayout w:type="fixed"/>
        <w:tblLook w:firstColumn="1" w:firstRow="1" w:lastColumn="0" w:lastRow="0" w:noHBand="0" w:noVBand="1" w:val="04A0"/>
      </w:tblPr>
      <w:tblGrid>
        <w:gridCol w:w="2160"/>
        <w:gridCol w:w="4176"/>
        <w:gridCol w:w="3456"/>
      </w:tblGrid>
      <w:tr>
        <w:trPr>
          <w:cantSplit/>
          <w:tblHeader/>
        </w:trPr>
        <w:tc>
          <w:tcPr>
            <w:tcW w:type="dxa" w:w="216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Mechanism</w:t>
            </w:r>
          </w:p>
        </w:tc>
        <w:tc>
          <w:tcPr>
            <w:tcW w:type="dxa" w:w="417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Purpose</w:t>
            </w:r>
          </w:p>
        </w:tc>
        <w:tc>
          <w:tcPr>
            <w:tcW w:type="dxa" w:w="345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Starter location</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Repository instructions</w:t>
            </w:r>
          </w:p>
        </w:tc>
        <w:tc>
          <w:tcPr>
            <w:tcW w:type="dxa" w:w="417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Short conventions used across tasks.</w:t>
            </w:r>
          </w:p>
        </w:tc>
        <w:tc>
          <w:tcPr>
            <w:tcW w:type="dxa" w:w="34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 xml:space="preserve"> .github/copilot-instructions.md</w:t>
            </w:r>
          </w:p>
        </w:tc>
      </w:tr>
      <w:tr>
        <w:trPr>
          <w:cantSplit/>
        </w:trPr>
        <w:tc>
          <w:tcPr>
            <w:tcW w:type="dxa" w:w="21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Stack instructions</w:t>
            </w:r>
          </w:p>
        </w:tc>
        <w:tc>
          <w:tcPr>
            <w:tcW w:type="dxa" w:w="417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React or Java rules applied to matching files.</w:t>
            </w:r>
          </w:p>
        </w:tc>
        <w:tc>
          <w:tcPr>
            <w:tcW w:type="dxa" w:w="345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 xml:space="preserve"> .github/instructions/</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Custom agents</w:t>
            </w:r>
          </w:p>
        </w:tc>
        <w:tc>
          <w:tcPr>
            <w:tcW w:type="dxa" w:w="417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 selected role and its permitted tools.</w:t>
            </w:r>
          </w:p>
        </w:tc>
        <w:tc>
          <w:tcPr>
            <w:tcW w:type="dxa" w:w="34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 xml:space="preserve"> .github/agents/</w:t>
            </w:r>
          </w:p>
        </w:tc>
      </w:tr>
      <w:tr>
        <w:trPr>
          <w:cantSplit/>
        </w:trPr>
        <w:tc>
          <w:tcPr>
            <w:tcW w:type="dxa" w:w="21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Skills</w:t>
            </w:r>
          </w:p>
        </w:tc>
        <w:tc>
          <w:tcPr>
            <w:tcW w:type="dxa" w:w="417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Reusable procedures invoked when needed.</w:t>
            </w:r>
          </w:p>
        </w:tc>
        <w:tc>
          <w:tcPr>
            <w:tcW w:type="dxa" w:w="345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 xml:space="preserve"> .github/skills/</w:t>
            </w:r>
          </w:p>
        </w:tc>
      </w:tr>
      <w:tr>
        <w:trPr>
          <w:cantSplit/>
        </w:trPr>
        <w:tc>
          <w:tcPr>
            <w:tcW w:type="dxa" w:w="21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Project profile</w:t>
            </w:r>
          </w:p>
        </w:tc>
        <w:tc>
          <w:tcPr>
            <w:tcW w:type="dxa" w:w="417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Verified paths, commands and contract references.</w:t>
            </w:r>
          </w:p>
        </w:tc>
        <w:tc>
          <w:tcPr>
            <w:tcW w:type="dxa" w:w="34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 xml:space="preserve"> docs/copilot/project-profile.md</w:t>
            </w:r>
          </w:p>
        </w:tc>
      </w:tr>
    </w:tbl>
    <w:p>
      <w:pPr>
        <w:spacing w:after="0"/>
      </w:pPr>
      <w:r>
        <w:rPr>
          <w:b w:val="0"/>
        </w:rPr>
      </w:r>
    </w:p>
    <w:p>
      <w:r>
        <w:rPr>
          <w:b w:val="0"/>
        </w:rPr>
        <w:t>Copilot supports repository-wide instructions and targeted instruction files. Targeted files use an applyTo pattern; descriptions can also help discovery. These custom instructions do not govern inline completion suggestions as you type. Verify their use in chat. [4]</w:t>
      </w:r>
    </w:p>
    <w:p>
      <w:pPr>
        <w:pStyle w:val="Heading2"/>
      </w:pPr>
      <w:r>
        <w:t>Agents included in the starter pack</w:t>
      </w:r>
    </w:p>
    <w:tbl>
      <w:tblPr>
        <w:tblW w:type="auto" w:w="0"/>
        <w:jc w:val="center"/>
        <w:tblLayout w:type="fixed"/>
        <w:tblLook w:firstColumn="1" w:firstRow="1" w:lastColumn="0" w:lastRow="0" w:noHBand="0" w:noVBand="1" w:val="04A0"/>
      </w:tblPr>
      <w:tblGrid>
        <w:gridCol w:w="3096"/>
        <w:gridCol w:w="2520"/>
        <w:gridCol w:w="4176"/>
      </w:tblGrid>
      <w:tr>
        <w:trPr>
          <w:cantSplit/>
          <w:tblHeader/>
        </w:trPr>
        <w:tc>
          <w:tcPr>
            <w:tcW w:type="dxa" w:w="309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Agent</w:t>
            </w:r>
          </w:p>
        </w:tc>
        <w:tc>
          <w:tcPr>
            <w:tcW w:type="dxa" w:w="252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Tools</w:t>
            </w:r>
          </w:p>
        </w:tc>
        <w:tc>
          <w:tcPr>
            <w:tcW w:type="dxa" w:w="417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Use</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task-planner</w:t>
            </w:r>
          </w:p>
        </w:tc>
        <w:tc>
          <w:tcPr>
            <w:tcW w:type="dxa" w:w="252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Read and search</w:t>
            </w:r>
          </w:p>
        </w:tc>
        <w:tc>
          <w:tcPr>
            <w:tcW w:type="dxa" w:w="417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Understand the current code and propose a bounded plan.</w:t>
            </w:r>
          </w:p>
        </w:tc>
      </w:tr>
      <w:tr>
        <w:trPr>
          <w:cantSplit/>
        </w:trPr>
        <w:tc>
          <w:tcPr>
            <w:tcW w:type="dxa" w:w="30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react-implementer or spring-implementer</w:t>
            </w:r>
          </w:p>
        </w:tc>
        <w:tc>
          <w:tcPr>
            <w:tcW w:type="dxa" w:w="252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Read, search, edit and execute</w:t>
            </w:r>
          </w:p>
        </w:tc>
        <w:tc>
          <w:tcPr>
            <w:tcW w:type="dxa" w:w="417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Implement a clear task and run approved local checks.</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change-reviewer</w:t>
            </w:r>
          </w:p>
        </w:tc>
        <w:tc>
          <w:tcPr>
            <w:tcW w:type="dxa" w:w="252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Read and search</w:t>
            </w:r>
          </w:p>
        </w:tc>
        <w:tc>
          <w:tcPr>
            <w:tcW w:type="dxa" w:w="417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Inspect the diff and supplied evidence without changing files.</w:t>
            </w:r>
          </w:p>
        </w:tc>
      </w:tr>
    </w:tbl>
    <w:p>
      <w:pPr>
        <w:spacing w:after="0"/>
      </w:pPr>
      <w:r>
        <w:rPr>
          <w:b w:val="0"/>
        </w:rPr>
      </w:r>
    </w:p>
    <w:p>
      <w:r>
        <w:rPr>
          <w:b w:val="0"/>
        </w:rPr>
        <w:t>The tools list narrows available capabilities; it does not replace managed permissions. Tool names and availability depend on the installed session type. The pack uses documented aliases and deliberately omits a fixed model, so the team can select an approved model. [5]</w:t>
      </w:r>
    </w:p>
    <w:p>
      <w:pPr>
        <w:pStyle w:val="Heading2"/>
      </w:pPr>
      <w:r>
        <w:t>Keep optional features out of the initial setup</w:t>
      </w:r>
    </w:p>
    <w:p>
      <w:r>
        <w:rPr>
          <w:b w:val="0"/>
        </w:rPr>
        <w:t>The supplied skills are verify-change, diagnose-issue and api-contract-check. They run on request and use the selected agent’s existing tools. Current VS Code documentation supports SKILL.md procedures under .github/skills. [6]</w:t>
      </w:r>
    </w:p>
    <w:p>
      <w:r>
        <w:rPr>
          <w:b w:val="0"/>
        </w:rPr>
        <w:t>Current Agent Host sessions do not load legacy .prompt.md files; Local sessions still support them for now. The pack therefore uses skills and ordinary pasteable prompts. If your company runs an older version, use the documented fallback on page 4. [7]</w:t>
      </w:r>
    </w:p>
    <w:p>
      <w:r>
        <w:br w:type="page"/>
      </w:r>
    </w:p>
    <w:p>
      <w:pPr>
        <w:pStyle w:val="Heading1"/>
      </w:pPr>
      <w:r>
        <w:t>3 Install and verify the starter pack</w:t>
      </w:r>
    </w:p>
    <w:p>
      <w:pPr>
        <w:ind w:left="274" w:hanging="274"/>
      </w:pPr>
      <w:r>
        <w:rPr>
          <w:b w:val="0"/>
        </w:rPr>
        <w:t>1. Unzip the pack into a temporary folder. In the React repository, create a working branch and merge the contents of react-repo into the repository root. Repeat with springboot-repo in the backend repository. Preserve existing .github files and resolve conflicting rules.</w:t>
      </w:r>
    </w:p>
    <w:p>
      <w:pPr>
        <w:ind w:left="274" w:hanging="274"/>
      </w:pPr>
      <w:r>
        <w:rPr>
          <w:b w:val="0"/>
        </w:rPr>
        <w:t>2. Complete the project profile. Check every runnable command against package.json, the build wrapper, build files and CI. Add non-sensitive references to existing company rules. The templates intentionally do not invent project-specific commands.</w:t>
      </w:r>
    </w:p>
    <w:p>
      <w:pPr>
        <w:ind w:left="274" w:hanging="274"/>
      </w:pPr>
      <w:r>
        <w:rPr>
          <w:b w:val="0"/>
        </w:rPr>
        <w:t>3. Open Copilot Chat and select the intended Copilot session target. Open Configure Chat or run Chat: Open Customizations. Check the listed agents, instructions and skills for that session. Agent creation is also available through Chat: New Custom Agent. [1]</w:t>
      </w:r>
    </w:p>
    <w:p>
      <w:pPr>
        <w:ind w:left="274" w:hanging="274"/>
      </w:pPr>
      <w:r>
        <w:rPr>
          <w:b w:val="0"/>
        </w:rPr>
        <w:t>4. Select task-planner. Attach the project profile and a small existing source file. Ask it to explain that file’s role, name the applicable rules and propose one harmless improvement. Confirm it makes no edits and has only read and search tools.</w:t>
      </w:r>
    </w:p>
    <w:p>
      <w:pPr>
        <w:ind w:left="274" w:hanging="274"/>
      </w:pPr>
      <w:r>
        <w:rPr>
          <w:b w:val="0"/>
        </w:rPr>
        <w:t>5. Select the implementation agent on your branch. Request a small, reviewable change with one measurable acceptance criterion. Confirm it uses the expected stack rules and can run the approved local check after the normal permission decision.</w:t>
      </w:r>
    </w:p>
    <w:p>
      <w:pPr>
        <w:ind w:left="274" w:hanging="274"/>
      </w:pPr>
      <w:r>
        <w:rPr>
          <w:b w:val="0"/>
        </w:rPr>
        <w:t>6. Type / and select verify-change. Check that its result separates passed checks, failed checks and checks not run. Then select change-reviewer and provide the diff and test evidence. Confirm it cannot edit or execute.</w:t>
      </w:r>
    </w:p>
    <w:p>
      <w:pPr>
        <w:ind w:left="274" w:hanging="274"/>
      </w:pPr>
      <w:r>
        <w:rPr>
          <w:b w:val="0"/>
        </w:rPr>
        <w:t>7. Inspect customization diagnostics or the response references for loaded files. A convincing explanation from the model alone is insufficient evidence that the right configuration loaded. Fix missing files or tool aliases using the installed client’s customization and tool pickers. [1, 8]</w:t>
      </w:r>
    </w:p>
    <w:p>
      <w:pPr>
        <w:pStyle w:val="Heading2"/>
      </w:pPr>
      <w:r>
        <w:t>Pass criteria for the setup</w:t>
      </w:r>
    </w:p>
    <w:p>
      <w:pPr>
        <w:pStyle w:val="ListBullet"/>
      </w:pPr>
      <w:r>
        <w:rPr>
          <w:b w:val="0"/>
        </w:rPr>
        <w:t>All three agents appear in the correct repository; only the intended tools are available.</w:t>
      </w:r>
    </w:p>
    <w:p>
      <w:pPr>
        <w:pStyle w:val="ListBullet"/>
      </w:pPr>
      <w:r>
        <w:rPr>
          <w:b w:val="0"/>
        </w:rPr>
        <w:t>A representative React or Java file receives the relevant instructions; the implementation agent explicitly links them as well.</w:t>
      </w:r>
    </w:p>
    <w:p>
      <w:pPr>
        <w:pStyle w:val="ListBullet"/>
      </w:pPr>
      <w:r>
        <w:rPr>
          <w:b w:val="0"/>
        </w:rPr>
        <w:t>The agent uses real local commands and reports their actual results. A deliberately failing check is reported as a failure.</w:t>
      </w:r>
    </w:p>
    <w:p>
      <w:pPr>
        <w:pStyle w:val="ListBullet"/>
      </w:pPr>
      <w:r>
        <w:rPr>
          <w:b w:val="0"/>
        </w:rPr>
        <w:t>The profile identifies the same approved API contract revision in both repositories.</w:t>
      </w:r>
    </w:p>
    <w:p>
      <w:pPr>
        <w:pStyle w:val="Heading2"/>
      </w:pPr>
      <w:r>
        <w:t>If the installed version lacks a feature</w:t>
      </w:r>
    </w:p>
    <w:p>
      <w:r>
        <w:rPr>
          <w:b w:val="0"/>
        </w:rPr>
        <w:t>Use an approved update where possible. If a skill is not discoverable, attach its SKILL.md and paste its procedure into chat after selecting the appropriate agent. If custom agents are unavailable, use existing chat modes with the equivalent instructions and manually select tools. A read-only workflow requires removing edit and execution tools, not merely asking the model to avoid edits.</w:t>
      </w:r>
    </w:p>
    <w:p>
      <w:r>
        <w:rPr>
          <w:b w:val="0"/>
        </w:rPr>
        <w:t>Record the tested VS Code version, Copilot client version, session target, date and owner in the rollout record. File-format validation alone cannot confirm runtime compatibility.</w:t>
      </w:r>
    </w:p>
    <w:p>
      <w:r>
        <w:br w:type="page"/>
      </w:r>
    </w:p>
    <w:p>
      <w:pPr>
        <w:pStyle w:val="Heading1"/>
      </w:pPr>
      <w:r>
        <w:t>4 Use Copilot for everyday work</w:t>
      </w:r>
    </w:p>
    <w:p>
      <w:r>
        <w:rPr>
          <w:b w:val="0"/>
        </w:rPr>
        <w:t>For an unfamiliar or multi-file change, use the sequence below. For a small, obvious change, give the implementation agent a complete task brief directly; a separate planning turn may add little value. Planning should resolve uncertainty, not become an extra ceremony for every edit. [9]</w:t>
      </w:r>
    </w:p>
    <w:p>
      <w:pPr>
        <w:pStyle w:val="Heading2"/>
      </w:pPr>
      <w:r>
        <w:t>Step 1 Describe observable success</w:t>
      </w:r>
    </w:p>
    <w:p>
      <w:r>
        <w:rPr>
          <w:b w:val="0"/>
        </w:rPr>
        <w:t>Write what the user should be able to do, what happens today and what should happen instead. Include a screenshot or sanitized error only when useful. Attach the relevant files through Add Context or the # picker. Choose actual files from the picker rather than assuming a typed filename has been attached. [8]</w:t>
      </w:r>
    </w:p>
    <w:p>
      <w:pPr>
        <w:pStyle w:val="Codesample"/>
        <w:keepNext/>
      </w:pPr>
      <w:r>
        <w:t>Outcome: A user can [action] and sees [result].</w:t>
      </w:r>
    </w:p>
    <w:p>
      <w:pPr>
        <w:pStyle w:val="Codesample"/>
        <w:keepNext/>
      </w:pPr>
      <w:r>
        <w:t>Current behavior: [observed behavior and reproduction].</w:t>
      </w:r>
    </w:p>
    <w:p>
      <w:pPr>
        <w:pStyle w:val="Codesample"/>
        <w:keepNext/>
      </w:pPr>
      <w:r>
        <w:t>Scope: [feature or files]. Out of scope: [limits].</w:t>
      </w:r>
    </w:p>
    <w:p>
      <w:pPr>
        <w:pStyle w:val="Codesample"/>
        <w:keepNext/>
      </w:pPr>
      <w:r>
        <w:t>Context: [example files and contract revision].</w:t>
      </w:r>
    </w:p>
    <w:p>
      <w:pPr>
        <w:pStyle w:val="Codesample"/>
        <w:keepNext/>
      </w:pPr>
      <w:r>
        <w:t>Acceptance: [observable success and failure cases].</w:t>
      </w:r>
    </w:p>
    <w:p>
      <w:pPr>
        <w:pStyle w:val="Codesample"/>
        <w:keepNext/>
      </w:pPr>
      <w:r>
        <w:t>Verification: Use the project profile commands.</w:t>
      </w:r>
    </w:p>
    <w:p>
      <w:pPr>
        <w:pStyle w:val="Codesample"/>
        <w:keepNext w:val="0"/>
        <w:spacing w:after="120"/>
      </w:pPr>
      <w:r>
        <w:t>Ask only blocking questions. State other assumptions.</w:t>
      </w:r>
    </w:p>
    <w:p>
      <w:pPr>
        <w:pStyle w:val="Heading2"/>
      </w:pPr>
      <w:r>
        <w:t>Step 2 Review the plan in plain language</w:t>
      </w:r>
    </w:p>
    <w:p>
      <w:r>
        <w:rPr>
          <w:b w:val="0"/>
        </w:rPr>
        <w:t>Select task-planner. Check whether the proposed behavior matches the request, whether the file list is reasonable, and whether the plan changes the API or data model. Ask the technical owner to resolve architectural decisions you cannot assess. Accept or correct the plan before implementation.</w:t>
      </w:r>
    </w:p>
    <w:p>
      <w:pPr>
        <w:pStyle w:val="Heading2"/>
      </w:pPr>
      <w:r>
        <w:t>Step 3 Implement one complete slice</w:t>
      </w:r>
    </w:p>
    <w:p>
      <w:r>
        <w:rPr>
          <w:b w:val="0"/>
        </w:rPr>
        <w:t>Select react-implementer or spring-implementer and say: “Implement the accepted plan. Stay within the named scope, follow the existing example, and run the required checks. Report any blocker before expanding the task.” A slice should produce useful, testable behavior; avoid asking for an entire application in one request.</w:t>
      </w:r>
    </w:p>
    <w:p>
      <w:pPr>
        <w:pStyle w:val="Heading2"/>
      </w:pPr>
      <w:r>
        <w:t>Step 4 Verify the result</w:t>
      </w:r>
    </w:p>
    <w:p>
      <w:r>
        <w:rPr>
          <w:b w:val="0"/>
        </w:rPr>
        <w:t>Use /verify-change with the implementation agent. Ask for the actual commands, pass or failure results and any checks not run. Perform the acceptance scenario yourself in the local application. If a required check cannot run, the task remains partly unverified.</w:t>
      </w:r>
    </w:p>
    <w:p>
      <w:pPr>
        <w:pStyle w:val="Heading2"/>
      </w:pPr>
      <w:r>
        <w:t>Step 5 Review and hand off</w:t>
      </w:r>
    </w:p>
    <w:p>
      <w:r>
        <w:rPr>
          <w:b w:val="0"/>
        </w:rPr>
        <w:t>Select change-reviewer with the task brief, diff and results. Then follow normal human review and CI. Ask for a short explanation of the changed behavior and why each file was necessary. Understanding the outcome and its evidence is more useful than accepting a large unexplained code dump.</w:t>
      </w:r>
    </w:p>
    <w:p>
      <w:r>
        <w:rPr>
          <w:b w:val="0"/>
        </w:rPr>
      </w:r>
      <w:r>
        <w:rPr>
          <w:b/>
        </w:rPr>
        <w:t>Completion means:</w:t>
      </w:r>
      <w:r>
        <w:rPr>
          <w:b w:val="0"/>
        </w:rPr>
        <w:t xml:space="preserve"> the requested behavior works, failure cases are covered, required checks pass, the diff stays in scope, contract compatibility is confirmed where relevant, and the team’s normal review is complete.</w:t>
      </w:r>
    </w:p>
    <w:p>
      <w:r>
        <w:br w:type="page"/>
      </w:r>
    </w:p>
    <w:p>
      <w:pPr>
        <w:pStyle w:val="Heading1"/>
      </w:pPr>
      <w:r>
        <w:t>5 Prompts for React and Spring Boot</w:t>
      </w:r>
    </w:p>
    <w:p>
      <w:r>
        <w:rPr>
          <w:b w:val="0"/>
        </w:rPr>
        <w:t>These are illustrative tasks, not facts about your application. Replace the example paths and contract details. Attach real files and supply the exact requirements agreed with your team.</w:t>
      </w:r>
    </w:p>
    <w:p>
      <w:pPr>
        <w:pStyle w:val="Heading2"/>
      </w:pPr>
      <w:r>
        <w:t>React feature prompt</w:t>
      </w:r>
    </w:p>
    <w:p>
      <w:pPr>
        <w:pStyle w:val="Codesample"/>
        <w:keepNext/>
      </w:pPr>
      <w:r>
        <w:t>Add a customer search field to the existing customer list.</w:t>
      </w:r>
    </w:p>
    <w:p>
      <w:pPr>
        <w:pStyle w:val="Codesample"/>
        <w:keepNext/>
      </w:pPr>
      <w:r>
        <w:t>Search on form submit and preserve the current table styling.</w:t>
      </w:r>
    </w:p>
    <w:p>
      <w:pPr>
        <w:pStyle w:val="Codesample"/>
        <w:keepNext/>
      </w:pPr>
      <w:r>
        <w:t>Use the existing API client and the attached contract revision.</w:t>
      </w:r>
    </w:p>
    <w:p>
      <w:pPr>
        <w:pStyle w:val="Codesample"/>
        <w:keepNext/>
      </w:pPr>
      <w:r>
        <w:t>Reuse the attached component as the implementation example.</w:t>
      </w:r>
    </w:p>
    <w:p>
      <w:pPr>
        <w:pStyle w:val="Codesample"/>
        <w:keepNext/>
      </w:pPr>
      <w:r>
        <w:t>Show loading, no results and request failure states.</w:t>
      </w:r>
    </w:p>
    <w:p>
      <w:pPr>
        <w:pStyle w:val="Codesample"/>
        <w:keepNext/>
      </w:pPr>
      <w:r>
        <w:t>Prevent duplicate submits while a request is pending.</w:t>
      </w:r>
    </w:p>
    <w:p>
      <w:pPr>
        <w:pStyle w:val="Codesample"/>
        <w:keepNext/>
      </w:pPr>
      <w:r>
        <w:t>Make the field and submit action keyboard accessible.</w:t>
      </w:r>
    </w:p>
    <w:p>
      <w:pPr>
        <w:pStyle w:val="Codesample"/>
        <w:keepNext/>
      </w:pPr>
      <w:r>
        <w:t>Do not add libraries or redesign unrelated components.</w:t>
      </w:r>
    </w:p>
    <w:p>
      <w:pPr>
        <w:pStyle w:val="Codesample"/>
        <w:keepNext/>
      </w:pPr>
      <w:r>
        <w:t>First identify the files and any missing contract detail.</w:t>
      </w:r>
    </w:p>
    <w:p>
      <w:pPr>
        <w:pStyle w:val="Codesample"/>
        <w:keepNext/>
      </w:pPr>
      <w:r>
        <w:t>Then implement once the requirements are clear, update the</w:t>
      </w:r>
    </w:p>
    <w:p>
      <w:pPr>
        <w:pStyle w:val="Codesample"/>
        <w:keepNext w:val="0"/>
        <w:spacing w:after="120"/>
      </w:pPr>
      <w:r>
        <w:t>relevant behavior tests and run the profile checks.</w:t>
      </w:r>
    </w:p>
    <w:p>
      <w:r>
        <w:rPr>
          <w:b w:val="0"/>
        </w:rPr>
      </w:r>
      <w:r>
        <w:rPr>
          <w:b/>
        </w:rPr>
        <w:t>Evidence to request:</w:t>
      </w:r>
      <w:r>
        <w:rPr>
          <w:b w:val="0"/>
        </w:rPr>
        <w:t xml:space="preserve"> the submitted query matches the contract, all named UI states are demonstrated, the existing list still works, and tests verify the user interaction rather than only the component’s internal state.</w:t>
      </w:r>
    </w:p>
    <w:p>
      <w:pPr>
        <w:pStyle w:val="Heading2"/>
      </w:pPr>
      <w:r>
        <w:t>Spring Boot endpoint prompt</w:t>
      </w:r>
    </w:p>
    <w:p>
      <w:pPr>
        <w:pStyle w:val="Codesample"/>
        <w:keepNext/>
      </w:pPr>
      <w:r>
        <w:t>Implement the customer search operation in the attached API</w:t>
      </w:r>
    </w:p>
    <w:p>
      <w:pPr>
        <w:pStyle w:val="Codesample"/>
        <w:keepNext/>
      </w:pPr>
      <w:r>
        <w:t>contract at the pinned revision. Follow the nearby controller,</w:t>
      </w:r>
    </w:p>
    <w:p>
      <w:pPr>
        <w:pStyle w:val="Codesample"/>
        <w:keepNext/>
      </w:pPr>
      <w:r>
        <w:t>service, repository and error-response examples.</w:t>
      </w:r>
    </w:p>
    <w:p>
      <w:pPr>
        <w:pStyle w:val="Codesample"/>
        <w:keepNext/>
      </w:pPr>
      <w:r>
        <w:t>Preserve existing authentication and authorization behavior.</w:t>
      </w:r>
    </w:p>
    <w:p>
      <w:pPr>
        <w:pStyle w:val="Codesample"/>
        <w:keepNext/>
      </w:pPr>
      <w:r>
        <w:t>Apply the contract validation and pagination requirements.</w:t>
      </w:r>
    </w:p>
    <w:p>
      <w:pPr>
        <w:pStyle w:val="Codesample"/>
        <w:keepNext/>
      </w:pPr>
      <w:r>
        <w:t>Do not invent fields, introduce dependencies or change schema.</w:t>
      </w:r>
    </w:p>
    <w:p>
      <w:pPr>
        <w:pStyle w:val="Codesample"/>
        <w:keepNext/>
      </w:pPr>
      <w:r>
        <w:t>If a schema or contract change is necessary, explain it first.</w:t>
      </w:r>
    </w:p>
    <w:p>
      <w:pPr>
        <w:pStyle w:val="Codesample"/>
        <w:keepNext/>
      </w:pPr>
      <w:r>
        <w:t>Cover success, invalid input, no results and applicable access</w:t>
      </w:r>
    </w:p>
    <w:p>
      <w:pPr>
        <w:pStyle w:val="Codesample"/>
        <w:keepNext/>
      </w:pPr>
      <w:r>
        <w:t>checks with the existing test tools. Run the project checks.</w:t>
      </w:r>
    </w:p>
    <w:p>
      <w:pPr>
        <w:pStyle w:val="Codesample"/>
        <w:keepNext w:val="0"/>
        <w:spacing w:after="120"/>
      </w:pPr>
      <w:r>
        <w:t>Report endpoint behavior, files changed and actual test results.</w:t>
      </w:r>
    </w:p>
    <w:p>
      <w:r>
        <w:rPr>
          <w:b w:val="0"/>
        </w:rPr>
      </w:r>
      <w:r>
        <w:rPr>
          <w:b/>
        </w:rPr>
        <w:t>Evidence to request:</w:t>
      </w:r>
      <w:r>
        <w:rPr>
          <w:b w:val="0"/>
        </w:rPr>
        <w:t xml:space="preserve"> a valid request succeeds, invalid values receive the documented response, access rules remain intact, and the response shape matches what the React client expects.</w:t>
      </w:r>
    </w:p>
    <w:p>
      <w:pPr>
        <w:pStyle w:val="Heading2"/>
      </w:pPr>
      <w:r>
        <w:t>When Copilot keeps changing unrelated files</w:t>
      </w:r>
    </w:p>
    <w:p>
      <w:pPr>
        <w:pStyle w:val="Codesample"/>
        <w:keepNext/>
      </w:pPr>
      <w:r>
        <w:t>Stop editing. Summarize the current diff by file and explain</w:t>
      </w:r>
    </w:p>
    <w:p>
      <w:pPr>
        <w:pStyle w:val="Codesample"/>
        <w:keepNext/>
      </w:pPr>
      <w:r>
        <w:t>which acceptance criterion requires each change. Identify work</w:t>
      </w:r>
    </w:p>
    <w:p>
      <w:pPr>
        <w:pStyle w:val="Codesample"/>
        <w:keepNext/>
      </w:pPr>
      <w:r>
        <w:t>outside the agreed scope. Preserve my existing edits. Propose</w:t>
      </w:r>
    </w:p>
    <w:p>
      <w:pPr>
        <w:pStyle w:val="Codesample"/>
        <w:keepNext w:val="0"/>
        <w:spacing w:after="120"/>
      </w:pPr>
      <w:r>
        <w:t>the smallest correction and wait before reverting anything.</w:t>
      </w:r>
    </w:p>
    <w:p>
      <w:pPr>
        <w:pStyle w:val="Heading2"/>
      </w:pPr>
      <w:r>
        <w:t>When the same error returns</w:t>
      </w:r>
    </w:p>
    <w:p>
      <w:pPr>
        <w:pStyle w:val="Codesample"/>
        <w:keepNext/>
      </w:pPr>
      <w:r>
        <w:t>Use /diagnose-issue. Do not make another speculative fix.</w:t>
      </w:r>
    </w:p>
    <w:p>
      <w:pPr>
        <w:pStyle w:val="Codesample"/>
        <w:keepNext/>
      </w:pPr>
      <w:r>
        <w:t>Compare expected and actual behavior, list what was tried,</w:t>
      </w:r>
    </w:p>
    <w:p>
      <w:pPr>
        <w:pStyle w:val="Codesample"/>
        <w:keepNext/>
      </w:pPr>
      <w:r>
        <w:t>and choose one diagnostic check that distinguishes the leading</w:t>
      </w:r>
    </w:p>
    <w:p>
      <w:pPr>
        <w:pStyle w:val="Codesample"/>
        <w:keepNext w:val="0"/>
        <w:spacing w:after="120"/>
      </w:pPr>
      <w:r>
        <w:t>causes. Tell me what evidence is still missing.</w:t>
      </w:r>
    </w:p>
    <w:p>
      <w:r>
        <w:rPr>
          <w:b w:val="0"/>
        </w:rPr>
        <w:t>For a new, unrelated task, begin a fresh chat. Carry over only the relevant task brief and decisions; avoid making the next task inherit a long troubleshooting history. [10]</w:t>
      </w:r>
    </w:p>
    <w:p>
      <w:r>
        <w:br w:type="page"/>
      </w:r>
    </w:p>
    <w:p>
      <w:pPr>
        <w:pStyle w:val="Heading1"/>
      </w:pPr>
      <w:r>
        <w:t>6 Coordinate frontend and backend work</w:t>
      </w:r>
    </w:p>
    <w:p>
      <w:r>
        <w:rPr>
          <w:b w:val="0"/>
        </w:rPr>
        <w:t>With separate repositories, a shared API contract is the most valuable integration reference. It can be an existing OpenAPI specification or another team-approved interface definition. Assign one source and owner, and pin each task to an immutable revision. This is a recommended team workflow, not an additional Copilot product requirement.</w:t>
      </w:r>
    </w:p>
    <w:p>
      <w:pPr>
        <w:pStyle w:val="Heading2"/>
      </w:pPr>
      <w:r>
        <w:t>Use a contract handoff</w:t>
      </w:r>
    </w:p>
    <w:p>
      <w:pPr>
        <w:ind w:left="274" w:hanging="274"/>
      </w:pPr>
      <w:r>
        <w:rPr>
          <w:b w:val="0"/>
        </w:rPr>
        <w:t>1. The backend or API owner defines the operation, request and response shapes, error behavior and permissions. Review any breaking change through the existing process.</w:t>
      </w:r>
    </w:p>
    <w:p>
      <w:pPr>
        <w:ind w:left="274" w:hanging="274"/>
      </w:pPr>
      <w:r>
        <w:rPr>
          <w:b w:val="0"/>
        </w:rPr>
        <w:t>2. The Spring Boot task implements the agreed behavior and records its tests. The React task uses the same contract revision and approved mock examples if the service is not ready.</w:t>
      </w:r>
    </w:p>
    <w:p>
      <w:pPr>
        <w:ind w:left="274" w:hanging="274"/>
      </w:pPr>
      <w:r>
        <w:rPr>
          <w:b w:val="0"/>
        </w:rPr>
        <w:t>3. If a chat cannot access the contract source, attach a sanitized, approved local snapshot. Include its revision and origin. A link alone does not mean the agent read it.</w:t>
      </w:r>
    </w:p>
    <w:p>
      <w:pPr>
        <w:ind w:left="274" w:hanging="274"/>
      </w:pPr>
      <w:r>
        <w:rPr>
          <w:b w:val="0"/>
        </w:rPr>
        <w:t>4. Keep linked tasks or pull requests for both repositories. Note which change must be released first and how compatibility is preserved during rollout.</w:t>
      </w:r>
    </w:p>
    <w:p>
      <w:pPr>
        <w:ind w:left="274" w:hanging="274"/>
      </w:pPr>
      <w:r>
        <w:rPr>
          <w:b w:val="0"/>
        </w:rPr>
        <w:t>5. Run an integration check against the actual development or test service before treating mocked frontend behavior as complete.</w:t>
      </w:r>
    </w:p>
    <w:p>
      <w:pPr>
        <w:pStyle w:val="Heading2"/>
      </w:pPr>
      <w:r>
        <w:t>Contract checklist for every affected operation</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Area</w:t>
            </w:r>
          </w:p>
        </w:tc>
        <w:tc>
          <w:tcPr>
            <w:tcW w:type="dxa" w:w="756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Confirm</w:t>
            </w:r>
          </w:p>
        </w:tc>
      </w:tr>
      <w:tr>
        <w:trPr>
          <w:cantSplit/>
        </w:trPr>
        <w:tc>
          <w:tcPr>
            <w:tcW w:type="dxa" w:w="223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Routing</w:t>
            </w:r>
          </w:p>
        </w:tc>
        <w:tc>
          <w:tcPr>
            <w:tcW w:type="dxa" w:w="75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HTTP method, path and path or query parameters.</w:t>
            </w:r>
          </w:p>
        </w:tc>
      </w:tr>
      <w:tr>
        <w:trPr>
          <w:cantSplit/>
        </w:trPr>
        <w:tc>
          <w:tcPr>
            <w:tcW w:type="dxa" w:w="223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Data</w:t>
            </w:r>
          </w:p>
        </w:tc>
        <w:tc>
          <w:tcPr>
            <w:tcW w:type="dxa" w:w="75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Required fields, types, nullability, enums, dates and time zones.</w:t>
            </w:r>
          </w:p>
        </w:tc>
      </w:tr>
      <w:tr>
        <w:trPr>
          <w:cantSplit/>
        </w:trPr>
        <w:tc>
          <w:tcPr>
            <w:tcW w:type="dxa" w:w="223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Results</w:t>
            </w:r>
          </w:p>
        </w:tc>
        <w:tc>
          <w:tcPr>
            <w:tcW w:type="dxa" w:w="75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Success status, empty results and pagination behavior.</w:t>
            </w:r>
          </w:p>
        </w:tc>
      </w:tr>
      <w:tr>
        <w:trPr>
          <w:cantSplit/>
        </w:trPr>
        <w:tc>
          <w:tcPr>
            <w:tcW w:type="dxa" w:w="223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Failures</w:t>
            </w:r>
          </w:p>
        </w:tc>
        <w:tc>
          <w:tcPr>
            <w:tcW w:type="dxa" w:w="75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Validation errors, missing resources and error response shape.</w:t>
            </w:r>
          </w:p>
        </w:tc>
      </w:tr>
      <w:tr>
        <w:trPr>
          <w:cantSplit/>
        </w:trPr>
        <w:tc>
          <w:tcPr>
            <w:tcW w:type="dxa" w:w="223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Access</w:t>
            </w:r>
          </w:p>
        </w:tc>
        <w:tc>
          <w:tcPr>
            <w:tcW w:type="dxa" w:w="75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Required identity, role and ownership rules already defined by the team.</w:t>
            </w:r>
          </w:p>
        </w:tc>
      </w:tr>
      <w:tr>
        <w:trPr>
          <w:cantSplit/>
        </w:trPr>
        <w:tc>
          <w:tcPr>
            <w:tcW w:type="dxa" w:w="223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Compatibility</w:t>
            </w:r>
          </w:p>
        </w:tc>
        <w:tc>
          <w:tcPr>
            <w:tcW w:type="dxa" w:w="75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Existing consumers, generated client policy and release sequence.</w:t>
            </w:r>
          </w:p>
        </w:tc>
      </w:tr>
    </w:tbl>
    <w:p>
      <w:pPr>
        <w:spacing w:after="0"/>
      </w:pPr>
      <w:r>
        <w:rPr>
          <w:b w:val="0"/>
        </w:rPr>
      </w:r>
    </w:p>
    <w:p>
      <w:pPr>
        <w:pStyle w:val="Heading2"/>
      </w:pPr>
      <w:r>
        <w:t>Pasteable handoff to the other repository</w:t>
      </w:r>
    </w:p>
    <w:p>
      <w:pPr>
        <w:pStyle w:val="Codesample"/>
        <w:keepNext/>
      </w:pPr>
      <w:r>
        <w:t>Task: [ticket or goal]</w:t>
      </w:r>
    </w:p>
    <w:p>
      <w:pPr>
        <w:pStyle w:val="Codesample"/>
        <w:keepNext/>
      </w:pPr>
      <w:r>
        <w:t>Contract: [source and immutable revision]</w:t>
      </w:r>
    </w:p>
    <w:p>
      <w:pPr>
        <w:pStyle w:val="Codesample"/>
        <w:keepNext/>
      </w:pPr>
      <w:r>
        <w:t>Operations changed: [methods and paths]</w:t>
      </w:r>
    </w:p>
    <w:p>
      <w:pPr>
        <w:pStyle w:val="Codesample"/>
        <w:keepNext/>
      </w:pPr>
      <w:r>
        <w:t>Behavior and examples: [sanitized request and response]</w:t>
      </w:r>
    </w:p>
    <w:p>
      <w:pPr>
        <w:pStyle w:val="Codesample"/>
        <w:keepNext/>
      </w:pPr>
      <w:r>
        <w:t>Compatibility and release order: [decisions]</w:t>
      </w:r>
    </w:p>
    <w:p>
      <w:pPr>
        <w:pStyle w:val="Codesample"/>
        <w:keepNext/>
      </w:pPr>
      <w:r>
        <w:t>This repository: [PR and checks performed]</w:t>
      </w:r>
    </w:p>
    <w:p>
      <w:pPr>
        <w:pStyle w:val="Codesample"/>
        <w:keepNext/>
      </w:pPr>
      <w:r>
        <w:t>Other repository needs: [specific change and checks]</w:t>
      </w:r>
    </w:p>
    <w:p>
      <w:pPr>
        <w:pStyle w:val="Codesample"/>
        <w:keepNext w:val="0"/>
        <w:spacing w:after="120"/>
      </w:pPr>
      <w:r>
        <w:t>Unresolved questions: [none or precise gaps]</w:t>
      </w:r>
    </w:p>
    <w:p>
      <w:r>
        <w:rPr>
          <w:b w:val="0"/>
        </w:rPr>
        <w:t>Use /api-contract-check in either repository to compare the relevant code with the contract. Require it to state which repositories were actually inspected. Never treat an inferred backend implementation or a frontend mock as evidence that the other side is complete.</w:t>
      </w:r>
    </w:p>
    <w:p>
      <w:r>
        <w:br w:type="page"/>
      </w:r>
    </w:p>
    <w:p>
      <w:pPr>
        <w:pStyle w:val="Heading1"/>
      </w:pPr>
      <w:r>
        <w:t>7 Reduce tokens and AI credit usage</w:t>
      </w:r>
    </w:p>
    <w:p>
      <w:r>
        <w:rPr>
          <w:b w:val="0"/>
        </w:rPr>
        <w:t>For Copilot Business and Enterprise, current billing uses AI credits based on the model and processed tokens, including input, output and cached tokens. GitHub currently defines one credit as USD 0.01 and lists monthly included amounts of 1,900 credits per Business license and 3,900 per Enterprise license, pooled at the billing entity. Verify the current amounts in the organization’s billing settings. Code completions and next edit suggestions are not billed in AI credits on paid plans. [3]</w:t>
      </w:r>
    </w:p>
    <w:p>
      <w:r>
        <w:rPr>
          <w:b w:val="0"/>
        </w:rPr>
        <w:t xml:space="preserve">Do not optimize solely for fewer prompts or fewer words. A brief but vague prompt can cause more searches, retries and incorrect changes. The practical target is </w:t>
      </w:r>
      <w:r>
        <w:rPr>
          <w:b/>
        </w:rPr>
        <w:t>lower credit use per accepted change</w:t>
      </w:r>
      <w:r>
        <w:rPr>
          <w:b w:val="0"/>
        </w:rPr>
        <w:t>, with quality and review effort held steady.</w:t>
      </w:r>
    </w:p>
    <w:p>
      <w:pPr>
        <w:pStyle w:val="Heading2"/>
      </w:pPr>
      <w:r>
        <w:t>Working rules for this team</w:t>
      </w:r>
    </w:p>
    <w:tbl>
      <w:tblPr>
        <w:tblW w:type="auto" w:w="0"/>
        <w:jc w:val="center"/>
        <w:tblLayout w:type="fixed"/>
        <w:tblLook w:firstColumn="1" w:firstRow="1" w:lastColumn="0" w:lastRow="0" w:noHBand="0" w:noVBand="1" w:val="04A0"/>
      </w:tblPr>
      <w:tblGrid>
        <w:gridCol w:w="2736"/>
        <w:gridCol w:w="7056"/>
      </w:tblGrid>
      <w:tr>
        <w:trPr>
          <w:cantSplit/>
          <w:tblHeader/>
        </w:trPr>
        <w:tc>
          <w:tcPr>
            <w:tcW w:type="dxa" w:w="273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Practice</w:t>
            </w:r>
          </w:p>
        </w:tc>
        <w:tc>
          <w:tcPr>
            <w:tcW w:type="dxa" w:w="705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How to apply it</w:t>
            </w:r>
          </w:p>
        </w:tc>
      </w:tr>
      <w:tr>
        <w:trPr>
          <w:cantSplit/>
        </w:trPr>
        <w:tc>
          <w:tcPr>
            <w:tcW w:type="dxa" w:w="27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Give focused evidence</w:t>
            </w:r>
          </w:p>
        </w:tc>
        <w:tc>
          <w:tcPr>
            <w:tcW w:type="dxa" w:w="70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Provide a task brief, the relevant files, one good example and the contract excerpt.</w:t>
            </w:r>
          </w:p>
        </w:tc>
      </w:tr>
      <w:tr>
        <w:trPr>
          <w:cantSplit/>
        </w:trPr>
        <w:tc>
          <w:tcPr>
            <w:tcW w:type="dxa" w:w="27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Keep permanent rules short</w:t>
            </w:r>
          </w:p>
        </w:tc>
        <w:tc>
          <w:tcPr>
            <w:tcW w:type="dxa" w:w="705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Put stable shared rules in the repository file; load detailed stack or workflow guidance when needed.</w:t>
            </w:r>
          </w:p>
        </w:tc>
      </w:tr>
      <w:tr>
        <w:trPr>
          <w:cantSplit/>
        </w:trPr>
        <w:tc>
          <w:tcPr>
            <w:tcW w:type="dxa" w:w="27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Set a clear scope</w:t>
            </w:r>
          </w:p>
        </w:tc>
        <w:tc>
          <w:tcPr>
            <w:tcW w:type="dxa" w:w="70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Define acceptance criteria and exclusions; avoid broad cleanup mixed with feature work.</w:t>
            </w:r>
          </w:p>
        </w:tc>
      </w:tr>
      <w:tr>
        <w:trPr>
          <w:cantSplit/>
        </w:trPr>
        <w:tc>
          <w:tcPr>
            <w:tcW w:type="dxa" w:w="27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Bound investigation</w:t>
            </w:r>
          </w:p>
        </w:tc>
        <w:tc>
          <w:tcPr>
            <w:tcW w:type="dxa" w:w="705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a failing test or concise error excerpt; stop speculative retries after two failed attempts.</w:t>
            </w:r>
          </w:p>
        </w:tc>
      </w:tr>
      <w:tr>
        <w:trPr>
          <w:cantSplit/>
        </w:trPr>
        <w:tc>
          <w:tcPr>
            <w:tcW w:type="dxa" w:w="27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Limit tool overhead</w:t>
            </w:r>
          </w:p>
        </w:tc>
        <w:tc>
          <w:tcPr>
            <w:tcW w:type="dxa" w:w="705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Enable only the tools needed. Start without automatic agent chains or unnecessary MCP servers.</w:t>
            </w:r>
          </w:p>
        </w:tc>
      </w:tr>
      <w:tr>
        <w:trPr>
          <w:cantSplit/>
        </w:trPr>
        <w:tc>
          <w:tcPr>
            <w:tcW w:type="dxa" w:w="27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concise results</w:t>
            </w:r>
          </w:p>
        </w:tc>
        <w:tc>
          <w:tcPr>
            <w:tcW w:type="dxa" w:w="705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Request a diff summary and verification evidence, not repeated full files or long logs.</w:t>
            </w:r>
          </w:p>
        </w:tc>
      </w:tr>
    </w:tbl>
    <w:p>
      <w:pPr>
        <w:spacing w:after="0"/>
      </w:pPr>
      <w:r>
        <w:rPr>
          <w:b w:val="0"/>
        </w:rPr>
      </w:r>
    </w:p>
    <w:p>
      <w:r>
        <w:rPr>
          <w:b w:val="0"/>
        </w:rPr>
        <w:t>Context contains more than your prompt: instructions, file contents, history and tool results all consume space. A long conversation may be compacted, which can omit details. Start a new chat for unrelated work; for the same long task, preserve the acceptance criteria and decisions in a short handoff or use supported compaction. [10]</w:t>
      </w:r>
    </w:p>
    <w:p>
      <w:pPr>
        <w:pStyle w:val="Heading2"/>
      </w:pPr>
      <w:r>
        <w:t>Choose models by measured results</w:t>
      </w:r>
    </w:p>
    <w:p>
      <w:r>
        <w:rPr>
          <w:b w:val="0"/>
        </w:rPr>
        <w:t>Use an approved Auto option or a lower-cost capable model for routine work. Compare a stronger model for ambiguous planning or difficult debugging. Keep default thinking settings initially. Evaluate total credits, accepted behavior and reviewer corrections; repeated failed attempts can erase a cheaper model’s advantage. Monitor per-turn or session usage where available and the Copilot usage dashboard. [11]</w:t>
      </w:r>
    </w:p>
    <w:p>
      <w:r>
        <w:rPr>
          <w:b w:val="0"/>
        </w:rPr>
      </w:r>
      <w:r>
        <w:rPr>
          <w:b/>
        </w:rPr>
        <w:t>Administrator action:</w:t>
      </w:r>
      <w:r>
        <w:rPr>
          <w:b w:val="0"/>
        </w:rPr>
        <w:t xml:space="preserve"> Review additional paid usage and budget controls. A zero-dollar user budget can block the user even when the shared pool has credits; disabling additional paid usage is a different control. Apply the organization’s intended limit through its billing settings. [12]</w:t>
      </w:r>
    </w:p>
    <w:p>
      <w:r>
        <w:rPr>
          <w:b w:val="0"/>
        </w:rPr>
      </w:r>
      <w:r>
        <w:rPr>
          <w:b/>
        </w:rPr>
        <w:t>Illustrative measure:</w:t>
      </w:r>
      <w:r>
        <w:rPr>
          <w:b w:val="0"/>
        </w:rPr>
        <w:t xml:space="preserve"> If a trial consumes 120 credits and yields eight accepted changes, it uses 15 credits per accepted change. Include failed attempts in the numerator. This is an example calculation, not a promised result or saving.</w:t>
      </w:r>
    </w:p>
    <w:p>
      <w:r>
        <w:br w:type="page"/>
      </w:r>
    </w:p>
    <w:p>
      <w:pPr>
        <w:pStyle w:val="Heading1"/>
      </w:pPr>
      <w:r>
        <w:t>8 Define engineering quality checks</w:t>
      </w:r>
    </w:p>
    <w:p>
      <w:r>
        <w:rPr>
          <w:b w:val="0"/>
        </w:rPr>
        <w:t>The technical owner should adapt these proposed standards to the existing codebase. Copilot should follow established patterns unless the task explicitly calls for a change. A clear testing requirement helps the agent identify whether its own edits work.</w:t>
      </w:r>
    </w:p>
    <w:tbl>
      <w:tblPr>
        <w:tblW w:type="auto" w:w="0"/>
        <w:jc w:val="center"/>
        <w:tblLayout w:type="fixed"/>
        <w:tblLook w:firstColumn="1" w:firstRow="1" w:lastColumn="0" w:lastRow="0" w:noHBand="0" w:noVBand="1" w:val="04A0"/>
      </w:tblPr>
      <w:tblGrid>
        <w:gridCol w:w="2088"/>
        <w:gridCol w:w="4536"/>
        <w:gridCol w:w="3168"/>
      </w:tblGrid>
      <w:tr>
        <w:trPr>
          <w:cantSplit/>
          <w:tblHeader/>
        </w:trPr>
        <w:tc>
          <w:tcPr>
            <w:tcW w:type="dxa" w:w="2088"/>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Area</w:t>
            </w:r>
          </w:p>
        </w:tc>
        <w:tc>
          <w:tcPr>
            <w:tcW w:type="dxa" w:w="453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Expected behavior</w:t>
            </w:r>
          </w:p>
        </w:tc>
        <w:tc>
          <w:tcPr>
            <w:tcW w:type="dxa" w:w="3168"/>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Evidence</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React UI</w:t>
            </w:r>
          </w:p>
        </w:tc>
        <w:tc>
          <w:tcPr>
            <w:tcW w:type="dxa" w:w="45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Existing components and styling; loading, empty and error states; usable labels and keyboard actions.</w:t>
            </w:r>
          </w:p>
        </w:tc>
        <w:tc>
          <w:tcPr>
            <w:tcW w:type="dxa" w:w="31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Interaction tests and a short manual walkthrough.</w:t>
            </w:r>
          </w:p>
        </w:tc>
      </w:tr>
      <w:tr>
        <w:trPr>
          <w:cantSplit/>
        </w:trPr>
        <w:tc>
          <w:tcPr>
            <w:tcW w:type="dxa" w:w="208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React data flow</w:t>
            </w:r>
          </w:p>
        </w:tc>
        <w:tc>
          <w:tcPr>
            <w:tcW w:type="dxa" w:w="45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Correct contract fields; established API client; stale-request and duplicate-submit behavior where relevant.</w:t>
            </w:r>
          </w:p>
        </w:tc>
        <w:tc>
          <w:tcPr>
            <w:tcW w:type="dxa" w:w="316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Request assertions, failure tests and applicable type checks.</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Spring Boot API</w:t>
            </w:r>
          </w:p>
        </w:tc>
        <w:tc>
          <w:tcPr>
            <w:tcW w:type="dxa" w:w="45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Established layers, validation and error schema; correct response and status codes.</w:t>
            </w:r>
          </w:p>
        </w:tc>
        <w:tc>
          <w:tcPr>
            <w:tcW w:type="dxa" w:w="31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Controller or API tests covering acceptance cases.</w:t>
            </w:r>
          </w:p>
        </w:tc>
      </w:tr>
      <w:tr>
        <w:trPr>
          <w:cantSplit/>
        </w:trPr>
        <w:tc>
          <w:tcPr>
            <w:tcW w:type="dxa" w:w="208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Business and data logic</w:t>
            </w:r>
          </w:p>
        </w:tc>
        <w:tc>
          <w:tcPr>
            <w:tcW w:type="dxa" w:w="45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Correct decisions, boundaries and transactions; existing authorization behavior preserved.</w:t>
            </w:r>
          </w:p>
        </w:tc>
        <w:tc>
          <w:tcPr>
            <w:tcW w:type="dxa" w:w="316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Service tests and integration tests where framework or database behavior matters.</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Cross repository behavior</w:t>
            </w:r>
          </w:p>
        </w:tc>
        <w:tc>
          <w:tcPr>
            <w:tcW w:type="dxa" w:w="453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One contract revision and compatible client and service changes.</w:t>
            </w:r>
          </w:p>
        </w:tc>
        <w:tc>
          <w:tcPr>
            <w:tcW w:type="dxa" w:w="316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Contract comparison plus a real integration scenario.</w:t>
            </w:r>
          </w:p>
        </w:tc>
      </w:tr>
      <w:tr>
        <w:trPr>
          <w:cantSplit/>
        </w:trPr>
        <w:tc>
          <w:tcPr>
            <w:tcW w:type="dxa" w:w="208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Repository health</w:t>
            </w:r>
          </w:p>
        </w:tc>
        <w:tc>
          <w:tcPr>
            <w:tcW w:type="dxa" w:w="453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Formatting, build and required CI remain valid.</w:t>
            </w:r>
          </w:p>
        </w:tc>
        <w:tc>
          <w:tcPr>
            <w:tcW w:type="dxa" w:w="316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Recorded command results and successful required CI.</w:t>
            </w:r>
          </w:p>
        </w:tc>
      </w:tr>
    </w:tbl>
    <w:p>
      <w:pPr>
        <w:spacing w:after="0"/>
      </w:pPr>
      <w:r>
        <w:rPr>
          <w:b w:val="0"/>
        </w:rPr>
      </w:r>
    </w:p>
    <w:p>
      <w:pPr>
        <w:pStyle w:val="Heading2"/>
      </w:pPr>
      <w:r>
        <w:t>Make commands specific to the repository</w:t>
      </w:r>
    </w:p>
    <w:p>
      <w:r>
        <w:rPr>
          <w:b w:val="0"/>
        </w:rPr>
        <w:t>A command is useful only when the project actually defines it. For React, read package.json and the lockfile before choosing npm, pnpm or yarn commands. For Java, use the existing Maven or Gradle wrapper and the project’s test configuration. Do not copy a generic command into the profile without running it.</w:t>
      </w:r>
    </w:p>
    <w:p>
      <w:r>
        <w:rPr>
          <w:b w:val="0"/>
        </w:rPr>
        <w:t>For example, npm run lint is valid only if a lint script exists. Maven projects may use ./mvnw test on a Unix shell or .\mvnw.cmd test on Windows; Gradle projects may use ./gradlew test or .\gradlew.bat test. Multi-module builds and integration tests can require additional flags or tasks. Record the verified command rather than asking Copilot to guess it.</w:t>
      </w:r>
    </w:p>
    <w:p>
      <w:pPr>
        <w:pStyle w:val="Heading2"/>
      </w:pPr>
      <w:r>
        <w:t>Use existing review controls</w:t>
      </w:r>
    </w:p>
    <w:p>
      <w:r>
        <w:rPr>
          <w:b w:val="0"/>
        </w:rPr>
        <w:t>Repository instructions are guidance, not enforcement. Continue using your current branch rules, required CI, approved development environments and human review. Keep normal tool approvals enabled. A planner or reviewer should have read and search tools only; an implementation agent needs execution to test its work. [5, 13]</w:t>
      </w:r>
    </w:p>
    <w:p>
      <w:r>
        <w:rPr>
          <w:b w:val="0"/>
        </w:rPr>
        <w:t>A review agent cannot independently rerun tests when execution is disabled. Its report must distinguish inspected evidence from executed checks. If a required check is unavailable, document the reason and the owner who will complete it.</w:t>
      </w:r>
    </w:p>
    <w:p>
      <w:r>
        <w:rPr>
          <w:b w:val="0"/>
        </w:rPr>
        <w:t>Do not reduce test coverage, replace meaningful assertions with superficial checks, or hide errors to save credits. The intended saving comes from less rework and irrelevant context.</w:t>
      </w:r>
    </w:p>
    <w:p>
      <w:r>
        <w:br w:type="page"/>
      </w:r>
    </w:p>
    <w:p>
      <w:pPr>
        <w:pStyle w:val="Heading1"/>
      </w:pPr>
      <w:r>
        <w:t>9 Understand the supplied templates</w:t>
      </w:r>
    </w:p>
    <w:p>
      <w:r>
        <w:rPr>
          <w:b w:val="0"/>
        </w:rPr>
        <w:t>The complete files are in the starter ZIP. Copy their matching repository folder and adapt the project profile. The snippets below explain the main configuration decisions; they are not replacements for the full pack.</w:t>
      </w:r>
    </w:p>
    <w:p>
      <w:pPr>
        <w:pStyle w:val="Heading2"/>
      </w:pPr>
      <w:r>
        <w:t>A planner with a narrow role</w:t>
      </w:r>
    </w:p>
    <w:p>
      <w:pPr>
        <w:pStyle w:val="Codesample"/>
        <w:keepNext/>
      </w:pPr>
      <w:r>
        <w:t>---</w:t>
      </w:r>
    </w:p>
    <w:p>
      <w:pPr>
        <w:pStyle w:val="Codesample"/>
        <w:keepNext/>
      </w:pPr>
      <w:r>
        <w:t>name: task-planner</w:t>
      </w:r>
    </w:p>
    <w:p>
      <w:pPr>
        <w:pStyle w:val="Codesample"/>
        <w:keepNext/>
      </w:pPr>
      <w:r>
        <w:t>description: Plan a bounded change before implementation.</w:t>
      </w:r>
    </w:p>
    <w:p>
      <w:pPr>
        <w:pStyle w:val="Codesample"/>
        <w:keepNext/>
      </w:pPr>
      <w:r>
        <w:t>tools: ['read', 'search']</w:t>
      </w:r>
    </w:p>
    <w:p>
      <w:pPr>
        <w:pStyle w:val="Codesample"/>
        <w:keepNext/>
      </w:pPr>
      <w:r>
        <w:t>disable-model-invocation: true</w:t>
      </w:r>
    </w:p>
    <w:p>
      <w:pPr>
        <w:pStyle w:val="Codesample"/>
        <w:keepNext/>
      </w:pPr>
      <w:r>
        <w:t>---</w:t>
      </w:r>
    </w:p>
    <w:p>
      <w:pPr>
        <w:pStyle w:val="Codesample"/>
        <w:keepNext/>
      </w:pPr>
      <w:r>
        <w:t>Read the project profile and relevant existing code.</w:t>
      </w:r>
    </w:p>
    <w:p>
      <w:pPr>
        <w:pStyle w:val="Codesample"/>
        <w:keepNext/>
      </w:pPr>
      <w:r>
        <w:t>Do not edit files or run commands.</w:t>
      </w:r>
    </w:p>
    <w:p>
      <w:pPr>
        <w:pStyle w:val="Codesample"/>
        <w:keepNext/>
      </w:pPr>
      <w:r>
        <w:t>Return current behavior with file evidence, target behavior,</w:t>
      </w:r>
    </w:p>
    <w:p>
      <w:pPr>
        <w:pStyle w:val="Codesample"/>
        <w:keepNext/>
      </w:pPr>
      <w:r>
        <w:t>likely files, acceptance checks and blocking decisions.</w:t>
      </w:r>
    </w:p>
    <w:p>
      <w:pPr>
        <w:pStyle w:val="Codesample"/>
        <w:keepNext w:val="0"/>
        <w:spacing w:after="120"/>
      </w:pPr>
      <w:r>
        <w:t>Wait for the user to accept or correct the plan.</w:t>
      </w:r>
    </w:p>
    <w:p>
      <w:r>
        <w:rPr>
          <w:b w:val="0"/>
        </w:rPr>
        <w:t>The implementation agent adds edit and execute tools. The reviewer keeps read and search only. Manual agent selection makes the pilot easier to understand and measure. The starter does not automatically dispatch multiple agents or hard-code a model. [5]</w:t>
      </w:r>
    </w:p>
    <w:p>
      <w:pPr>
        <w:pStyle w:val="Heading2"/>
      </w:pPr>
      <w:r>
        <w:t>Rules scoped to the relevant source files</w:t>
      </w:r>
    </w:p>
    <w:p>
      <w:pPr>
        <w:pStyle w:val="Codesample"/>
        <w:keepNext/>
      </w:pPr>
      <w:r>
        <w:t>---</w:t>
      </w:r>
    </w:p>
    <w:p>
      <w:pPr>
        <w:pStyle w:val="Codesample"/>
        <w:keepNext/>
      </w:pPr>
      <w:r>
        <w:t>description: React source and UI test conventions.</w:t>
      </w:r>
    </w:p>
    <w:p>
      <w:pPr>
        <w:pStyle w:val="Codesample"/>
        <w:keepNext/>
      </w:pPr>
      <w:r>
        <w:t>applyTo: "**/*.tsx,**/*.jsx,**/*.ts,**/*.js,**/*.css,**/*.scss"</w:t>
      </w:r>
    </w:p>
    <w:p>
      <w:pPr>
        <w:pStyle w:val="Codesample"/>
        <w:keepNext/>
      </w:pPr>
      <w:r>
        <w:t>---</w:t>
      </w:r>
    </w:p>
    <w:p>
      <w:pPr>
        <w:pStyle w:val="Codesample"/>
        <w:keepNext/>
      </w:pPr>
      <w:r>
        <w:t>Reuse the current components, API client and test framework.</w:t>
      </w:r>
    </w:p>
    <w:p>
      <w:pPr>
        <w:pStyle w:val="Codesample"/>
        <w:keepNext/>
      </w:pPr>
      <w:r>
        <w:t>Cover the loading, empty and failure states that the task needs.</w:t>
      </w:r>
    </w:p>
    <w:p>
      <w:pPr>
        <w:pStyle w:val="Codesample"/>
        <w:keepNext w:val="0"/>
        <w:spacing w:after="120"/>
      </w:pPr>
      <w:r>
        <w:t>Match the pinned API contract and test observable behavior.</w:t>
      </w:r>
    </w:p>
    <w:p>
      <w:r>
        <w:rPr>
          <w:b w:val="0"/>
        </w:rPr>
        <w:t>For Spring Boot, the provided targeted file uses **/*.java. Narrow patterns to the actual source roots when necessary. The implementation agents also reference their stack instruction files directly, which makes the intended guidance explicit. [4]</w:t>
      </w:r>
    </w:p>
    <w:p>
      <w:pPr>
        <w:pStyle w:val="Heading2"/>
      </w:pPr>
      <w:r>
        <w:t>A workflow loaded on request</w:t>
      </w:r>
    </w:p>
    <w:p>
      <w:pPr>
        <w:pStyle w:val="Codesample"/>
        <w:keepNext/>
      </w:pPr>
      <w:r>
        <w:t>---</w:t>
      </w:r>
    </w:p>
    <w:p>
      <w:pPr>
        <w:pStyle w:val="Codesample"/>
        <w:keepNext/>
      </w:pPr>
      <w:r>
        <w:t>name: verify-change</w:t>
      </w:r>
    </w:p>
    <w:p>
      <w:pPr>
        <w:pStyle w:val="Codesample"/>
        <w:keepNext/>
      </w:pPr>
      <w:r>
        <w:t>description: Verify acceptance criteria and required checks.</w:t>
      </w:r>
    </w:p>
    <w:p>
      <w:pPr>
        <w:pStyle w:val="Codesample"/>
        <w:keepNext/>
      </w:pPr>
      <w:r>
        <w:t>disable-model-invocation: true</w:t>
      </w:r>
    </w:p>
    <w:p>
      <w:pPr>
        <w:pStyle w:val="Codesample"/>
        <w:keepNext/>
      </w:pPr>
      <w:r>
        <w:t>---</w:t>
      </w:r>
    </w:p>
    <w:p>
      <w:pPr>
        <w:pStyle w:val="Codesample"/>
        <w:keepNext/>
      </w:pPr>
      <w:r>
        <w:t>Read the task brief, changed files and project profile.</w:t>
      </w:r>
    </w:p>
    <w:p>
      <w:pPr>
        <w:pStyle w:val="Codesample"/>
        <w:keepNext/>
      </w:pPr>
      <w:r>
        <w:t>Use the selected agent's existing tools and permissions.</w:t>
      </w:r>
    </w:p>
    <w:p>
      <w:pPr>
        <w:pStyle w:val="Codesample"/>
        <w:keepNext/>
      </w:pPr>
      <w:r>
        <w:t>Report each criterion, check performed, result and gap.</w:t>
      </w:r>
    </w:p>
    <w:p>
      <w:pPr>
        <w:pStyle w:val="Codesample"/>
        <w:keepNext w:val="0"/>
        <w:spacing w:after="120"/>
      </w:pPr>
      <w:r>
        <w:t>Separate passed, failed and not run.</w:t>
      </w:r>
    </w:p>
    <w:p>
      <w:r>
        <w:rPr>
          <w:b w:val="0"/>
        </w:rPr>
        <w:t>The skill folder name must match the name in SKILL.md. Select the implementation agent before /verify-change when execution is needed. A skill provides a procedure; it does not grant access to missing tools. [6]</w:t>
      </w:r>
    </w:p>
    <w:p>
      <w:r>
        <w:rPr>
          <w:b w:val="0"/>
        </w:rPr>
      </w:r>
      <w:r>
        <w:rPr>
          <w:b/>
        </w:rPr>
        <w:t>Maintenance rule:</w:t>
      </w:r>
      <w:r>
        <w:rPr>
          <w:b w:val="0"/>
        </w:rPr>
        <w:t xml:space="preserve"> Add a new instruction only for a recurring failure that the team can describe and evaluate. Prefer a short corrective rule and an example over another page of general coding advice.</w:t>
      </w:r>
    </w:p>
    <w:p>
      <w:r>
        <w:br w:type="page"/>
      </w:r>
    </w:p>
    <w:p>
      <w:pPr>
        <w:pStyle w:val="Heading1"/>
      </w:pPr>
      <w:r>
        <w:t>10 Fix common Copilot problems</w:t>
      </w:r>
    </w:p>
    <w:tbl>
      <w:tblPr>
        <w:tblW w:type="auto" w:w="0"/>
        <w:jc w:val="center"/>
        <w:tblLayout w:type="fixed"/>
        <w:tblLook w:firstColumn="1" w:firstRow="1" w:lastColumn="0" w:lastRow="0" w:noHBand="0" w:noVBand="1" w:val="04A0"/>
      </w:tblPr>
      <w:tblGrid>
        <w:gridCol w:w="2304"/>
        <w:gridCol w:w="3528"/>
        <w:gridCol w:w="3960"/>
      </w:tblGrid>
      <w:tr>
        <w:trPr>
          <w:cantSplit/>
          <w:tblHeader/>
        </w:trPr>
        <w:tc>
          <w:tcPr>
            <w:tcW w:type="dxa" w:w="2304"/>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Symptom</w:t>
            </w:r>
          </w:p>
        </w:tc>
        <w:tc>
          <w:tcPr>
            <w:tcW w:type="dxa" w:w="3528"/>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Likely cause</w:t>
            </w:r>
          </w:p>
        </w:tc>
        <w:tc>
          <w:tcPr>
            <w:tcW w:type="dxa" w:w="396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Next action</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Agent or skill is missing</w:t>
            </w:r>
          </w:p>
        </w:tc>
        <w:tc>
          <w:tcPr>
            <w:tcW w:type="dxa" w:w="35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Wrong folder, file format, session target or unsupported client.</w:t>
            </w:r>
          </w:p>
        </w:tc>
        <w:tc>
          <w:tcPr>
            <w:tcW w:type="dxa" w:w="39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Check the customization view, diagnostics and tested client version; use page 4 fallback.</w:t>
            </w:r>
          </w:p>
        </w:tc>
      </w:tr>
      <w:tr>
        <w:trPr>
          <w:cantSplit/>
        </w:trPr>
        <w:tc>
          <w:tcPr>
            <w:tcW w:type="dxa" w:w="230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Instructions seem ignored</w:t>
            </w:r>
          </w:p>
        </w:tc>
        <w:tc>
          <w:tcPr>
            <w:tcW w:type="dxa" w:w="35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Incorrect applyTo, conflicting rules, wrong workspace or expecting inline completion behavior.</w:t>
            </w:r>
          </w:p>
        </w:tc>
        <w:tc>
          <w:tcPr>
            <w:tcW w:type="dxa" w:w="39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Check the loaded files and a matching source file; reconcile duplicate rules.</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Uses wrong versions or libraries</w:t>
            </w:r>
          </w:p>
        </w:tc>
        <w:tc>
          <w:tcPr>
            <w:tcW w:type="dxa" w:w="35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Stale profile or no grounded example.</w:t>
            </w:r>
          </w:p>
        </w:tc>
        <w:tc>
          <w:tcPr>
            <w:tcW w:type="dxa" w:w="39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Attach the manifest and a nearby example; update the profile with verified facts.</w:t>
            </w:r>
          </w:p>
        </w:tc>
      </w:tr>
      <w:tr>
        <w:trPr>
          <w:cantSplit/>
        </w:trPr>
        <w:tc>
          <w:tcPr>
            <w:tcW w:type="dxa" w:w="230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Invents an endpoint or field</w:t>
            </w:r>
          </w:p>
        </w:tc>
        <w:tc>
          <w:tcPr>
            <w:tcW w:type="dxa" w:w="35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Missing or ambiguous contract.</w:t>
            </w:r>
          </w:p>
        </w:tc>
        <w:tc>
          <w:tcPr>
            <w:tcW w:type="dxa" w:w="39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Provide the pinned contract operation and run api-contract-check before continuing.</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Changes too many files</w:t>
            </w:r>
          </w:p>
        </w:tc>
        <w:tc>
          <w:tcPr>
            <w:tcW w:type="dxa" w:w="35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Broad scope or unrelated cleanup mixed into the request.</w:t>
            </w:r>
          </w:p>
        </w:tc>
        <w:tc>
          <w:tcPr>
            <w:tcW w:type="dxa" w:w="39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Stop edits; map each changed file to an acceptance criterion and narrow the task.</w:t>
            </w:r>
          </w:p>
        </w:tc>
      </w:tr>
      <w:tr>
        <w:trPr>
          <w:cantSplit/>
        </w:trPr>
        <w:tc>
          <w:tcPr>
            <w:tcW w:type="dxa" w:w="230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Asks too many questions</w:t>
            </w:r>
          </w:p>
        </w:tc>
        <w:tc>
          <w:tcPr>
            <w:tcW w:type="dxa" w:w="35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Missing task facts or an instruction that demands constant approval.</w:t>
            </w:r>
          </w:p>
        </w:tc>
        <w:tc>
          <w:tcPr>
            <w:tcW w:type="dxa" w:w="39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Provide outcome and acceptance criteria; ask only for blocking questions.</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Repeats failed fixes</w:t>
            </w:r>
          </w:p>
        </w:tc>
        <w:tc>
          <w:tcPr>
            <w:tcW w:type="dxa" w:w="35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Hypotheses are not tested against evidence.</w:t>
            </w:r>
          </w:p>
        </w:tc>
        <w:tc>
          <w:tcPr>
            <w:tcW w:type="dxa" w:w="39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diagnose-issue; select one discriminating diagnostic check.</w:t>
            </w:r>
          </w:p>
        </w:tc>
      </w:tr>
      <w:tr>
        <w:trPr>
          <w:cantSplit/>
        </w:trPr>
        <w:tc>
          <w:tcPr>
            <w:tcW w:type="dxa" w:w="230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Tests do not run</w:t>
            </w:r>
          </w:p>
        </w:tc>
        <w:tc>
          <w:tcPr>
            <w:tcW w:type="dxa" w:w="35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Wrong command, missing runtime, service or test profile.</w:t>
            </w:r>
          </w:p>
        </w:tc>
        <w:tc>
          <w:tcPr>
            <w:tcW w:type="dxa" w:w="39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Compare with the verified profile and fix the environment; do not weaken application checks.</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Claims success with no evidence</w:t>
            </w:r>
          </w:p>
        </w:tc>
        <w:tc>
          <w:tcPr>
            <w:tcW w:type="dxa" w:w="3528"/>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Completion criteria were vague or checks were skipped.</w:t>
            </w:r>
          </w:p>
        </w:tc>
        <w:tc>
          <w:tcPr>
            <w:tcW w:type="dxa" w:w="396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Request exact commands and actual results; require not-run items to be explicit.</w:t>
            </w:r>
          </w:p>
        </w:tc>
      </w:tr>
      <w:tr>
        <w:trPr>
          <w:cantSplit/>
        </w:trPr>
        <w:tc>
          <w:tcPr>
            <w:tcW w:type="dxa" w:w="230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Uses too many credits</w:t>
            </w:r>
          </w:p>
        </w:tc>
        <w:tc>
          <w:tcPr>
            <w:tcW w:type="dxa" w:w="3528"/>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Large context, long outputs, broad searches, expensive model or retry loops.</w:t>
            </w:r>
          </w:p>
        </w:tc>
        <w:tc>
          <w:tcPr>
            <w:tcW w:type="dxa" w:w="396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Inspect usage, narrow context and change one variable in a controlled trial.</w:t>
            </w:r>
          </w:p>
        </w:tc>
      </w:tr>
    </w:tbl>
    <w:p>
      <w:pPr>
        <w:spacing w:after="0"/>
      </w:pPr>
      <w:r>
        <w:rPr>
          <w:b w:val="0"/>
        </w:rPr>
      </w:r>
    </w:p>
    <w:p>
      <w:pPr>
        <w:pStyle w:val="Heading2"/>
      </w:pPr>
      <w:r>
        <w:t>A reset prompt when the conversation drifts</w:t>
      </w:r>
    </w:p>
    <w:p>
      <w:pPr>
        <w:pStyle w:val="Codesample"/>
        <w:keepNext/>
      </w:pPr>
      <w:r>
        <w:t>Stop and summarize only the goal, acceptance criteria,</w:t>
      </w:r>
    </w:p>
    <w:p>
      <w:pPr>
        <w:pStyle w:val="Codesample"/>
        <w:keepNext/>
      </w:pPr>
      <w:r>
        <w:t>confirmed facts, changed files, checks run and remaining blocker.</w:t>
      </w:r>
    </w:p>
    <w:p>
      <w:pPr>
        <w:pStyle w:val="Codesample"/>
        <w:keepNext/>
      </w:pPr>
      <w:r>
        <w:t>Separate facts from assumptions. Suggest the next smallest step.</w:t>
      </w:r>
    </w:p>
    <w:p>
      <w:pPr>
        <w:pStyle w:val="Codesample"/>
        <w:keepNext w:val="0"/>
        <w:spacing w:after="120"/>
      </w:pPr>
      <w:r>
        <w:t>Do not make more edits until the scope is clear.</w:t>
      </w:r>
    </w:p>
    <w:p>
      <w:r>
        <w:rPr>
          <w:b w:val="0"/>
        </w:rPr>
        <w:t>If necessary, put that verified summary in a new chat with the relevant files. Avoid blindly undoing all changes: the working tree may also contain the user’s edits. Resolve one cause before adding more permanent instructions.</w:t>
      </w:r>
    </w:p>
    <w:p>
      <w:r>
        <w:br w:type="page"/>
      </w:r>
    </w:p>
    <w:p>
      <w:pPr>
        <w:pStyle w:val="Heading1"/>
      </w:pPr>
      <w:r>
        <w:t>11 Roll out and measure the result</w:t>
      </w:r>
    </w:p>
    <w:p>
      <w:r>
        <w:rPr>
          <w:b w:val="0"/>
        </w:rPr>
        <w:t>Use a two-week pilot before expanding. This proposed sequence keeps existing approvals and gives one owner responsibility for the templates.</w:t>
      </w:r>
    </w:p>
    <w:tbl>
      <w:tblPr>
        <w:tblW w:type="auto" w:w="0"/>
        <w:jc w:val="center"/>
        <w:tblLayout w:type="fixed"/>
        <w:tblLook w:firstColumn="1" w:firstRow="1" w:lastColumn="0" w:lastRow="0" w:noHBand="0" w:noVBand="1" w:val="04A0"/>
      </w:tblPr>
      <w:tblGrid>
        <w:gridCol w:w="1872"/>
        <w:gridCol w:w="4824"/>
        <w:gridCol w:w="3096"/>
      </w:tblGrid>
      <w:tr>
        <w:trPr>
          <w:cantSplit/>
          <w:tblHeader/>
        </w:trPr>
        <w:tc>
          <w:tcPr>
            <w:tcW w:type="dxa" w:w="187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Stage</w:t>
            </w:r>
          </w:p>
        </w:tc>
        <w:tc>
          <w:tcPr>
            <w:tcW w:type="dxa" w:w="4824"/>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Work</w:t>
            </w:r>
          </w:p>
        </w:tc>
        <w:tc>
          <w:tcPr>
            <w:tcW w:type="dxa" w:w="309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Exit condition</w:t>
            </w:r>
          </w:p>
        </w:tc>
      </w:tr>
      <w:tr>
        <w:trPr>
          <w:cantSplit/>
        </w:trPr>
        <w:tc>
          <w:tcPr>
            <w:tcW w:type="dxa" w:w="187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Prepare</w:t>
            </w:r>
          </w:p>
        </w:tc>
        <w:tc>
          <w:tcPr>
            <w:tcW w:type="dxa" w:w="482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Choose one React and one Spring Boot repository; assign owners and complete profiles.</w:t>
            </w:r>
          </w:p>
        </w:tc>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Local checks work and required task facts are recorded.</w:t>
            </w:r>
          </w:p>
        </w:tc>
      </w:tr>
      <w:tr>
        <w:trPr>
          <w:cantSplit/>
        </w:trPr>
        <w:tc>
          <w:tcPr>
            <w:tcW w:type="dxa" w:w="187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Baseline</w:t>
            </w:r>
          </w:p>
        </w:tc>
        <w:tc>
          <w:tcPr>
            <w:tcW w:type="dxa" w:w="482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Select six representative tasks: UI feature, UI bug, UI test, API feature, backend bug and integration change.</w:t>
            </w:r>
          </w:p>
        </w:tc>
        <w:tc>
          <w:tcPr>
            <w:tcW w:type="dxa" w:w="30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Expected results and review criteria are defined before trials.</w:t>
            </w:r>
          </w:p>
        </w:tc>
      </w:tr>
      <w:tr>
        <w:trPr>
          <w:cantSplit/>
        </w:trPr>
        <w:tc>
          <w:tcPr>
            <w:tcW w:type="dxa" w:w="187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Configure</w:t>
            </w:r>
          </w:p>
        </w:tc>
        <w:tc>
          <w:tcPr>
            <w:tcW w:type="dxa" w:w="482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Install templates and run the discovery and tool checks.</w:t>
            </w:r>
          </w:p>
        </w:tc>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Agents, instructions and skills load with intended permissions.</w:t>
            </w:r>
          </w:p>
        </w:tc>
      </w:tr>
      <w:tr>
        <w:trPr>
          <w:cantSplit/>
        </w:trPr>
        <w:tc>
          <w:tcPr>
            <w:tcW w:type="dxa" w:w="187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Trial</w:t>
            </w:r>
          </w:p>
        </w:tc>
        <w:tc>
          <w:tcPr>
            <w:tcW w:type="dxa" w:w="4824"/>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Run comparable tasks with the current setup and the configured setup in isolated branches or reset fixtures.</w:t>
            </w:r>
          </w:p>
        </w:tc>
        <w:tc>
          <w:tcPr>
            <w:tcW w:type="dxa" w:w="30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Each attempt has recorded credits, time, checks and reviewer findings.</w:t>
            </w:r>
          </w:p>
        </w:tc>
      </w:tr>
      <w:tr>
        <w:trPr>
          <w:cantSplit/>
        </w:trPr>
        <w:tc>
          <w:tcPr>
            <w:tcW w:type="dxa" w:w="187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Review and expand</w:t>
            </w:r>
          </w:p>
        </w:tc>
        <w:tc>
          <w:tcPr>
            <w:tcW w:type="dxa" w:w="4824"/>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Fix poor instructions, repeat affected trials and retain useful changes.</w:t>
            </w:r>
          </w:p>
        </w:tc>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Quality is maintained and total cost or completion effort improves.</w:t>
            </w:r>
          </w:p>
        </w:tc>
      </w:tr>
    </w:tbl>
    <w:p>
      <w:pPr>
        <w:spacing w:after="0"/>
      </w:pPr>
      <w:r>
        <w:rPr>
          <w:b w:val="0"/>
        </w:rPr>
      </w:r>
    </w:p>
    <w:p>
      <w:pPr>
        <w:pStyle w:val="Heading2"/>
      </w:pPr>
      <w:r>
        <w:t>Measure accepted work</w:t>
      </w:r>
    </w:p>
    <w:tbl>
      <w:tblPr>
        <w:tblW w:type="auto" w:w="0"/>
        <w:jc w:val="center"/>
        <w:tblLayout w:type="fixed"/>
        <w:tblLook w:firstColumn="1" w:firstRow="1" w:lastColumn="0" w:lastRow="0" w:noHBand="0" w:noVBand="1" w:val="04A0"/>
      </w:tblPr>
      <w:tblGrid>
        <w:gridCol w:w="3096"/>
        <w:gridCol w:w="6696"/>
      </w:tblGrid>
      <w:tr>
        <w:trPr>
          <w:cantSplit/>
          <w:tblHeader/>
        </w:trPr>
        <w:tc>
          <w:tcPr>
            <w:tcW w:type="dxa" w:w="309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Measure</w:t>
            </w:r>
          </w:p>
        </w:tc>
        <w:tc>
          <w:tcPr>
            <w:tcW w:type="dxa" w:w="6696"/>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Definition</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Acceptance rate</w:t>
            </w:r>
          </w:p>
        </w:tc>
        <w:tc>
          <w:tcPr>
            <w:tcW w:type="dxa" w:w="66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Changes meeting the predefined behavior and review criteria divided by attempted tasks.</w:t>
            </w:r>
          </w:p>
        </w:tc>
      </w:tr>
      <w:tr>
        <w:trPr>
          <w:cantSplit/>
        </w:trPr>
        <w:tc>
          <w:tcPr>
            <w:tcW w:type="dxa" w:w="30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Credits per accepted change</w:t>
            </w:r>
          </w:p>
        </w:tc>
        <w:tc>
          <w:tcPr>
            <w:tcW w:type="dxa" w:w="66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Credits from all trial attempts, including failures, divided by accepted changes.</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Time to accepted change</w:t>
            </w:r>
          </w:p>
        </w:tc>
        <w:tc>
          <w:tcPr>
            <w:tcW w:type="dxa" w:w="66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Elapsed working time from task start through required checks and review.</w:t>
            </w:r>
          </w:p>
        </w:tc>
      </w:tr>
      <w:tr>
        <w:trPr>
          <w:cantSplit/>
        </w:trPr>
        <w:tc>
          <w:tcPr>
            <w:tcW w:type="dxa" w:w="30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Correction burden</w:t>
            </w:r>
          </w:p>
        </w:tc>
        <w:tc>
          <w:tcPr>
            <w:tcW w:type="dxa" w:w="6696"/>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Material user redirections and reviewer-requested fixes per task.</w:t>
            </w:r>
          </w:p>
        </w:tc>
      </w:tr>
      <w:tr>
        <w:trPr>
          <w:cantSplit/>
        </w:trPr>
        <w:tc>
          <w:tcPr>
            <w:tcW w:type="dxa" w:w="30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Reliability</w:t>
            </w:r>
          </w:p>
        </w:tc>
        <w:tc>
          <w:tcPr>
            <w:tcW w:type="dxa" w:w="6696"/>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Required check completion, contract mismatches and defects discovered after acceptance.</w:t>
            </w:r>
          </w:p>
        </w:tc>
      </w:tr>
    </w:tbl>
    <w:p>
      <w:pPr>
        <w:spacing w:after="0"/>
      </w:pPr>
      <w:r>
        <w:rPr>
          <w:b w:val="0"/>
        </w:rPr>
      </w:r>
    </w:p>
    <w:p>
      <w:r>
        <w:rPr>
          <w:b w:val="0"/>
        </w:rPr>
        <w:t>Repeat comparable trials because model output varies. Record the model, client version and setup. Compare similar task difficulty and establish a baseline before claiming savings. [11]</w:t>
      </w:r>
    </w:p>
    <w:p>
      <w:pPr>
        <w:pStyle w:val="Heading2"/>
      </w:pPr>
      <w:r>
        <w:t>Maintain the configuration</w:t>
      </w:r>
    </w:p>
    <w:p>
      <w:pPr>
        <w:pStyle w:val="ListBullet"/>
      </w:pPr>
      <w:r>
        <w:rPr>
          <w:b w:val="0"/>
        </w:rPr>
        <w:t>Review templates when frameworks, commands or contracts change. Remove stale rules.</w:t>
      </w:r>
    </w:p>
    <w:p>
      <w:pPr>
        <w:pStyle w:val="ListBullet"/>
      </w:pPr>
      <w:r>
        <w:rPr>
          <w:b w:val="0"/>
        </w:rPr>
        <w:t>Update through pull requests; keep repository facts with the owning team.</w:t>
      </w:r>
    </w:p>
    <w:p>
      <w:pPr>
        <w:pStyle w:val="ListBullet"/>
      </w:pPr>
      <w:r>
        <w:rPr>
          <w:b w:val="0"/>
        </w:rPr>
        <w:t>Record the issue each rule addresses and its supporting pilot evidence.</w:t>
      </w:r>
    </w:p>
    <w:p>
      <w:r>
        <w:rPr>
          <w:b w:val="0"/>
        </w:rPr>
      </w:r>
      <w:r>
        <w:rPr>
          <w:b/>
        </w:rPr>
        <w:t>Adoption criterion:</w:t>
      </w:r>
      <w:r>
        <w:rPr>
          <w:b w:val="0"/>
        </w:rPr>
        <w:t xml:space="preserve"> Representative tasks produce correct behavior, understandable evidence and reviewable changes at an acceptable cost.</w:t>
      </w:r>
    </w:p>
    <w:p>
      <w:r>
        <w:br w:type="page"/>
      </w:r>
    </w:p>
    <w:p>
      <w:pPr>
        <w:pStyle w:val="Heading1"/>
      </w:pPr>
      <w:r>
        <w:t>12 Official references</w:t>
      </w:r>
    </w:p>
    <w:p>
      <w:r>
        <w:rPr>
          <w:b w:val="0"/>
        </w:rPr>
        <w:t>Product behavior was checked against official GitHub and VS Code documentation on 4 October 2026. The implementation templates, example prompts and rollout process are proposed practices to adapt to your repositories. Recheck product support when your company updates its approved client version.</w:t>
      </w:r>
    </w:p>
    <w:p>
      <w:pPr>
        <w:spacing w:after="100"/>
      </w:pPr>
      <w:hyperlink r:id="rId10">
        <w:r>
          <w:rPr>
            <w:color w:val="164F86"/>
          </w:rPr>
          <w:t>[1] VS Code custom agents</w:t>
        </w:r>
      </w:hyperlink>
    </w:p>
    <w:p>
      <w:pPr>
        <w:spacing w:after="100"/>
      </w:pPr>
      <w:hyperlink r:id="rId11">
        <w:r>
          <w:rPr>
            <w:color w:val="164F86"/>
          </w:rPr>
          <w:t>[2] VS Code Copilot access and troubleshooting</w:t>
        </w:r>
      </w:hyperlink>
    </w:p>
    <w:p>
      <w:pPr>
        <w:spacing w:after="100"/>
      </w:pPr>
      <w:hyperlink r:id="rId12">
        <w:r>
          <w:rPr>
            <w:color w:val="164F86"/>
          </w:rPr>
          <w:t>[3] GitHub organization and enterprise usage billing</w:t>
        </w:r>
      </w:hyperlink>
    </w:p>
    <w:p>
      <w:pPr>
        <w:spacing w:after="100"/>
      </w:pPr>
      <w:hyperlink r:id="rId13">
        <w:r>
          <w:rPr>
            <w:color w:val="164F86"/>
          </w:rPr>
          <w:t>[4] VS Code repository and targeted instructions</w:t>
        </w:r>
      </w:hyperlink>
    </w:p>
    <w:p>
      <w:pPr>
        <w:spacing w:after="100"/>
      </w:pPr>
      <w:hyperlink r:id="rId14">
        <w:r>
          <w:rPr>
            <w:color w:val="164F86"/>
          </w:rPr>
          <w:t>[5] GitHub custom agent configuration and tool aliases</w:t>
        </w:r>
      </w:hyperlink>
    </w:p>
    <w:p>
      <w:pPr>
        <w:spacing w:after="100"/>
      </w:pPr>
      <w:hyperlink r:id="rId15">
        <w:r>
          <w:rPr>
            <w:color w:val="164F86"/>
          </w:rPr>
          <w:t>[6] VS Code agent skills and SKILL file format</w:t>
        </w:r>
      </w:hyperlink>
    </w:p>
    <w:p>
      <w:pPr>
        <w:spacing w:after="100"/>
      </w:pPr>
      <w:hyperlink r:id="rId16">
        <w:r>
          <w:rPr>
            <w:color w:val="164F86"/>
          </w:rPr>
          <w:t>[7] VS Code prompt files and Agent Host compatibility</w:t>
        </w:r>
      </w:hyperlink>
    </w:p>
    <w:p>
      <w:pPr>
        <w:spacing w:after="100"/>
      </w:pPr>
      <w:hyperlink r:id="rId17">
        <w:r>
          <w:rPr>
            <w:color w:val="164F86"/>
          </w:rPr>
          <w:t>[8] VS Code tools and context reference</w:t>
        </w:r>
      </w:hyperlink>
    </w:p>
    <w:p>
      <w:pPr>
        <w:spacing w:after="100"/>
      </w:pPr>
      <w:hyperlink r:id="rId18">
        <w:r>
          <w:rPr>
            <w:color w:val="164F86"/>
          </w:rPr>
          <w:t>[9] VS Code planning workflows</w:t>
        </w:r>
      </w:hyperlink>
    </w:p>
    <w:p>
      <w:pPr>
        <w:spacing w:after="100"/>
      </w:pPr>
      <w:hyperlink r:id="rId19">
        <w:r>
          <w:rPr>
            <w:color w:val="164F86"/>
          </w:rPr>
          <w:t>[10] VS Code context and compaction</w:t>
        </w:r>
      </w:hyperlink>
    </w:p>
    <w:p>
      <w:pPr>
        <w:spacing w:after="100"/>
      </w:pPr>
      <w:hyperlink r:id="rId20">
        <w:r>
          <w:rPr>
            <w:color w:val="164F86"/>
          </w:rPr>
          <w:t>[11] VS Code guidance on optimizing AI credit usage</w:t>
        </w:r>
      </w:hyperlink>
    </w:p>
    <w:p>
      <w:pPr>
        <w:spacing w:after="100"/>
      </w:pPr>
      <w:hyperlink r:id="rId21">
        <w:r>
          <w:rPr>
            <w:color w:val="164F86"/>
          </w:rPr>
          <w:t>[12] GitHub budgets for organization usage</w:t>
        </w:r>
      </w:hyperlink>
    </w:p>
    <w:p>
      <w:pPr>
        <w:spacing w:after="100"/>
      </w:pPr>
      <w:hyperlink r:id="rId22">
        <w:r>
          <w:rPr>
            <w:color w:val="164F86"/>
          </w:rPr>
          <w:t>[13] VS Code approvals and permissions</w:t>
        </w:r>
      </w:hyperlink>
    </w:p>
    <w:p>
      <w:pPr>
        <w:pStyle w:val="Heading2"/>
      </w:pPr>
      <w:r>
        <w:t>Product details to revisit during upgrades</w:t>
      </w:r>
    </w:p>
    <w:p>
      <w:pPr>
        <w:pStyle w:val="ListBullet"/>
      </w:pPr>
      <w:r>
        <w:rPr>
          <w:b w:val="0"/>
        </w:rPr>
        <w:t>The selected session target and its support for instructions, agents and skills.</w:t>
      </w:r>
    </w:p>
    <w:p>
      <w:pPr>
        <w:pStyle w:val="ListBullet"/>
      </w:pPr>
      <w:r>
        <w:rPr>
          <w:b w:val="0"/>
        </w:rPr>
        <w:t>Available tool aliases, diagnostics and commands in the installed client.</w:t>
      </w:r>
    </w:p>
    <w:p>
      <w:pPr>
        <w:pStyle w:val="ListBullet"/>
      </w:pPr>
      <w:r>
        <w:rPr>
          <w:b w:val="0"/>
        </w:rPr>
        <w:t>Model availability, token pricing, included credits and organization budgets.</w:t>
      </w:r>
    </w:p>
    <w:p>
      <w:pPr>
        <w:pStyle w:val="ListBullet"/>
      </w:pPr>
      <w:r>
        <w:rPr>
          <w:b w:val="0"/>
        </w:rPr>
        <w:t>Any existing templates that still depend on legacy prompt files or retired settings.</w:t>
      </w:r>
    </w:p>
    <w:p>
      <w:pPr>
        <w:pStyle w:val="Heading2"/>
      </w:pPr>
      <w:r>
        <w:t>Starter pack contents</w:t>
      </w:r>
    </w:p>
    <w:p>
      <w:r>
        <w:rPr>
          <w:b w:val="0"/>
        </w:rPr>
        <w:t>Each repository folder contains one shared instruction file, one stack instruction file, three custom agents, three skills, and project profile, company rules and task brief documents. START-HERE.md explains installation and VALIDATION-CHECKLIST.md supports the pilot. No production service, application dependency or company setting is changed by receiving this pack.</w:t>
      </w:r>
    </w:p>
    <w:p>
      <w:pPr>
        <w:pStyle w:val="Heading2"/>
      </w:pPr>
      <w:r>
        <w:t>Terms used in the handbook</w:t>
      </w:r>
    </w:p>
    <w:p>
      <w:r>
        <w:rPr>
          <w:b w:val="0"/>
        </w:rPr>
        <w:t>A repository stores a project and its change history. A branch separates work in progress. A diff shows the changed lines. A pull request or PR submits changes for review before merging. CI means automated project checks. An API contract defines how the frontend and backend communicate. A manifest, such as package.json or pom.xml, records project configuration and dependencies.</w:t>
      </w:r>
    </w:p>
    <w:sectPr w:rsidR="00FC693F" w:rsidRPr="0006063C" w:rsidSect="00034616">
      <w:footerReference w:type="default" r:id="rId9"/>
      <w:pgSz w:w="11909" w:h="16834"/>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GitHub Copilot Organization Handbook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de.visualstudio.com/docs/agent-customization/custom-agents" TargetMode="External"/><Relationship Id="rId11" Type="http://schemas.openxmlformats.org/officeDocument/2006/relationships/hyperlink" Target="https://code.visualstudio.com/docs/agents/agent-troubleshooting/faq" TargetMode="External"/><Relationship Id="rId12" Type="http://schemas.openxmlformats.org/officeDocument/2006/relationships/hyperlink" Target="https://docs.github.com/en/copilot/concepts/billing-and-usage/organizations-and-enterprises/billing" TargetMode="External"/><Relationship Id="rId13" Type="http://schemas.openxmlformats.org/officeDocument/2006/relationships/hyperlink" Target="https://code.visualstudio.com/docs/agent-customization/custom-instructions" TargetMode="External"/><Relationship Id="rId14" Type="http://schemas.openxmlformats.org/officeDocument/2006/relationships/hyperlink" Target="https://docs.github.com/en/copilot/reference/custom-agents-configuration" TargetMode="External"/><Relationship Id="rId15" Type="http://schemas.openxmlformats.org/officeDocument/2006/relationships/hyperlink" Target="https://code.visualstudio.com/docs/agent-customization/agent-skills" TargetMode="External"/><Relationship Id="rId16" Type="http://schemas.openxmlformats.org/officeDocument/2006/relationships/hyperlink" Target="https://code.visualstudio.com/docs/agent-customization/prompt-files" TargetMode="External"/><Relationship Id="rId17" Type="http://schemas.openxmlformats.org/officeDocument/2006/relationships/hyperlink" Target="https://code.visualstudio.com/docs/agents/reference/tools-reference" TargetMode="External"/><Relationship Id="rId18" Type="http://schemas.openxmlformats.org/officeDocument/2006/relationships/hyperlink" Target="https://code.visualstudio.com/docs/agents/run/planning" TargetMode="External"/><Relationship Id="rId19" Type="http://schemas.openxmlformats.org/officeDocument/2006/relationships/hyperlink" Target="https://code.visualstudio.com/docs/agents/concepts/context" TargetMode="External"/><Relationship Id="rId20" Type="http://schemas.openxmlformats.org/officeDocument/2006/relationships/hyperlink" Target="https://code.visualstudio.com/docs/agents/guides/optimize-usage" TargetMode="External"/><Relationship Id="rId21" Type="http://schemas.openxmlformats.org/officeDocument/2006/relationships/hyperlink" Target="https://docs.github.com/en/enterprise-cloud%40latest/copilot/concepts/billing-and-usage/organizations-and-enterprises/budgets" TargetMode="External"/><Relationship Id="rId22" Type="http://schemas.openxmlformats.org/officeDocument/2006/relationships/hyperlink" Target="https://code.visualstudio.com/docs/agents/run/approv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Copilot Organization Handbook</dc:title>
  <dc:subject>React and Java Spring Boot in separate repositories</dc:subject>
  <dc:creator/>
  <cp:keywords>GitHub Copilot, VS Code, React, Spring Boot, organization handbook</cp:keywords>
  <dc:description>generated by python-docx</dc:description>
  <cp:lastModifiedBy/>
  <cp:revision>1</cp:revision>
  <dcterms:created xsi:type="dcterms:W3CDTF">2013-12-23T23:15:00Z</dcterms:created>
  <dcterms:modified xsi:type="dcterms:W3CDTF">2013-12-23T23:15:00Z</dcterms:modified>
  <cp:category/>
</cp:coreProperties>
</file>