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 (SRS)</w:t>
      </w:r>
    </w:p>
    <w:p>
      <w:pPr>
        <w:jc w:val="center"/>
      </w:pPr>
      <w:r>
        <w:rPr>
          <w:b/>
        </w:rPr>
        <w:t>Project: LLM-Assisted Explainable Radiology Report Generation Using Diagnostic Questioning</w:t>
      </w:r>
    </w:p>
    <w:p>
      <w:r>
        <w:t>Prepared from the project proposal/presentation dated 13 August 2026. Items not specified in the source are explicitly marked as TBD rather than assumed.</w:t>
      </w:r>
    </w:p>
    <w:p>
      <w:pPr>
        <w:pStyle w:val="Heading1"/>
      </w:pPr>
      <w:r>
        <w:t>1. Introduction</w:t>
      </w:r>
    </w:p>
    <w:p>
      <w:pPr>
        <w:pStyle w:val="Heading2"/>
      </w:pPr>
      <w:r>
        <w:t>1.1 Purpose</w:t>
      </w:r>
    </w:p>
    <w:p>
      <w:r>
        <w:t>This SRS defines the software requirements for the student-level prototype "LLM-Assisted Explainable Radiology Report Generation Using Diagnostic Questioning." It specifies the functional flow, system components, interfaces, data requirements, non-functional requirements, constraints, and acceptance conditions derived from the project proposal.</w:t>
      </w:r>
    </w:p>
    <w:p>
      <w:pPr>
        <w:pStyle w:val="Heading2"/>
      </w:pPr>
      <w:r>
        <w:t>1.2 Scope</w:t>
      </w:r>
    </w:p>
    <w:p>
      <w:r>
        <w:t>The software processes a chest X-ray image, extracts visual features, obtains structured diagnostic QA findings, uses those findings to guide LLM report generation, and exposes diagnosis-level and optional lesion-level evidence.</w:t>
      </w:r>
    </w:p>
    <w:p>
      <w:pPr>
        <w:pStyle w:val="Heading2"/>
      </w:pPr>
      <w:r>
        <w:t>1.3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Term</w:t>
            </w:r>
          </w:p>
        </w:tc>
        <w:tc>
          <w:tcPr>
            <w:tcW w:type="dxa" w:w="4968"/>
            <w:shd w:fill="D9EAF7"/>
            <w:vAlign w:val="center"/>
          </w:tcPr>
          <w:p>
            <w:r>
              <w:rPr>
                <w:b/>
              </w:rPr>
              <w:t>Meaning</w:t>
            </w:r>
          </w:p>
        </w:tc>
      </w:tr>
      <w:tr>
        <w:tc>
          <w:tcPr>
            <w:tcW w:type="dxa" w:w="4968"/>
            <w:vAlign w:val="top"/>
          </w:tcPr>
          <w:p>
            <w:r>
              <w:t>Chest X-ray</w:t>
            </w:r>
          </w:p>
        </w:tc>
        <w:tc>
          <w:tcPr>
            <w:tcW w:type="dxa" w:w="4968"/>
            <w:vAlign w:val="top"/>
          </w:tcPr>
          <w:p>
            <w:r>
              <w:t>Medical image supplied to the prototype.</w:t>
            </w:r>
          </w:p>
        </w:tc>
      </w:tr>
      <w:tr>
        <w:tc>
          <w:tcPr>
            <w:tcW w:type="dxa" w:w="4968"/>
            <w:vAlign w:val="top"/>
          </w:tcPr>
          <w:p>
            <w:r>
              <w:t>Diagnostic QA</w:t>
            </w:r>
          </w:p>
        </w:tc>
        <w:tc>
          <w:tcPr>
            <w:tcW w:type="dxa" w:w="4968"/>
            <w:vAlign w:val="top"/>
          </w:tcPr>
          <w:p>
            <w:r>
              <w:t>Question-and-answer findings generated/selected from the image.</w:t>
            </w:r>
          </w:p>
        </w:tc>
      </w:tr>
      <w:tr>
        <w:tc>
          <w:tcPr>
            <w:tcW w:type="dxa" w:w="4968"/>
            <w:vAlign w:val="top"/>
          </w:tcPr>
          <w:p>
            <w:r>
              <w:t>QA-guided generation</w:t>
            </w:r>
          </w:p>
        </w:tc>
        <w:tc>
          <w:tcPr>
            <w:tcW w:type="dxa" w:w="4968"/>
            <w:vAlign w:val="top"/>
          </w:tcPr>
          <w:p>
            <w:r>
              <w:t>Using diagnostic QA findings as structured context for report generation.</w:t>
            </w:r>
          </w:p>
        </w:tc>
      </w:tr>
      <w:tr>
        <w:tc>
          <w:tcPr>
            <w:tcW w:type="dxa" w:w="4968"/>
            <w:vAlign w:val="top"/>
          </w:tcPr>
          <w:p>
            <w:r>
              <w:t>Diagnosis grounding</w:t>
            </w:r>
          </w:p>
        </w:tc>
        <w:tc>
          <w:tcPr>
            <w:tcW w:type="dxa" w:w="4968"/>
            <w:vAlign w:val="top"/>
          </w:tcPr>
          <w:p>
            <w:r>
              <w:t>Mapping report sentences to supporting QA diagnoses.</w:t>
            </w:r>
          </w:p>
        </w:tc>
      </w:tr>
      <w:tr>
        <w:tc>
          <w:tcPr>
            <w:tcW w:type="dxa" w:w="4968"/>
            <w:vAlign w:val="top"/>
          </w:tcPr>
          <w:p>
            <w:r>
              <w:t>Lesion grounding</w:t>
            </w:r>
          </w:p>
        </w:tc>
        <w:tc>
          <w:tcPr>
            <w:tcW w:type="dxa" w:w="4968"/>
            <w:vAlign w:val="top"/>
          </w:tcPr>
          <w:p>
            <w:r>
              <w:t>Mapping location-related findings to image regions.</w:t>
            </w:r>
          </w:p>
        </w:tc>
      </w:tr>
      <w:tr>
        <w:tc>
          <w:tcPr>
            <w:tcW w:type="dxa" w:w="4968"/>
            <w:vAlign w:val="top"/>
          </w:tcPr>
          <w:p>
            <w:r>
              <w:t>LLM</w:t>
            </w:r>
          </w:p>
        </w:tc>
        <w:tc>
          <w:tcPr>
            <w:tcW w:type="dxa" w:w="4968"/>
            <w:vAlign w:val="top"/>
          </w:tcPr>
          <w:p>
            <w:r>
              <w:t>Large Language Model used for report generation.</w:t>
            </w:r>
          </w:p>
        </w:tc>
      </w:tr>
      <w:tr>
        <w:tc>
          <w:tcPr>
            <w:tcW w:type="dxa" w:w="4968"/>
            <w:vAlign w:val="top"/>
          </w:tcPr>
          <w:p>
            <w:r>
              <w:t>Vision model</w:t>
            </w:r>
          </w:p>
        </w:tc>
        <w:tc>
          <w:tcPr>
            <w:tcW w:type="dxa" w:w="4968"/>
            <w:vAlign w:val="top"/>
          </w:tcPr>
          <w:p>
            <w:r>
              <w:t>Pre-trained visual model used for image feature extraction.</w:t>
            </w:r>
          </w:p>
        </w:tc>
      </w:tr>
    </w:tbl>
    <w:p>
      <w:pPr>
        <w:pStyle w:val="Heading1"/>
      </w:pPr>
      <w:r>
        <w:t>2. Overall Description</w:t>
      </w:r>
    </w:p>
    <w:p>
      <w:pPr>
        <w:pStyle w:val="Heading2"/>
      </w:pPr>
      <w:r>
        <w:t>2.1 Product Perspective</w:t>
      </w:r>
    </w:p>
    <w:p>
      <w:r>
        <w:t>The system is a modular prototype inspired by the Chain of Diagnosis approach. Unlike direct image-to-text generation, it introduces an intermediate diagnostic-questioning stage and an explainability layer.</w:t>
      </w:r>
    </w:p>
    <w:p>
      <w:pPr>
        <w:pStyle w:val="Heading2"/>
      </w:pPr>
      <w:r>
        <w:t>2.2 Product Functions</w:t>
      </w:r>
    </w:p>
    <w:p>
      <w:pPr>
        <w:pStyle w:val="ListBullet"/>
      </w:pPr>
      <w:r>
        <w:t>Image input and display.</w:t>
      </w:r>
    </w:p>
    <w:p>
      <w:pPr>
        <w:pStyle w:val="ListBullet"/>
      </w:pPr>
      <w:r>
        <w:t>Visual feature extraction.</w:t>
      </w:r>
    </w:p>
    <w:p>
      <w:pPr>
        <w:pStyle w:val="ListBullet"/>
      </w:pPr>
      <w:r>
        <w:t>Diagnostic question generation/selection and answer generation.</w:t>
      </w:r>
    </w:p>
    <w:p>
      <w:pPr>
        <w:pStyle w:val="ListBullet"/>
      </w:pPr>
      <w:r>
        <w:t>Structured diagnostic prompt construction.</w:t>
      </w:r>
    </w:p>
    <w:p>
      <w:pPr>
        <w:pStyle w:val="ListBullet"/>
      </w:pPr>
      <w:r>
        <w:t>LLM-based radiology report generation.</w:t>
      </w:r>
    </w:p>
    <w:p>
      <w:pPr>
        <w:pStyle w:val="ListBullet"/>
      </w:pPr>
      <w:r>
        <w:t>Sentence-to-QA evidence grounding.</w:t>
      </w:r>
    </w:p>
    <w:p>
      <w:pPr>
        <w:pStyle w:val="ListBullet"/>
      </w:pPr>
      <w:r>
        <w:t>Optional lesion/image-region highlighting.</w:t>
      </w:r>
    </w:p>
    <w:p>
      <w:pPr>
        <w:pStyle w:val="ListBullet"/>
      </w:pPr>
      <w:r>
        <w:t>Integrated result presentation.</w:t>
      </w:r>
    </w:p>
    <w:p>
      <w:pPr>
        <w:pStyle w:val="Heading2"/>
      </w:pPr>
      <w:r>
        <w:t>2.3 User Characteristics</w:t>
      </w:r>
    </w:p>
    <w:p>
      <w:r>
        <w:t>The source does not define detailed user roles or access-control requirements. The prototype is intended to be understandable to project evaluators and users inspecting the generated output.</w:t>
      </w:r>
    </w:p>
    <w:p>
      <w:pPr>
        <w:pStyle w:val="Heading2"/>
      </w:pPr>
      <w:r>
        <w:t>2.4 Assumptions and Dependencies</w:t>
      </w:r>
    </w:p>
    <w:p>
      <w:pPr>
        <w:pStyle w:val="ListBullet"/>
      </w:pPr>
      <w:r>
        <w:t>The input is a chest X-ray image.</w:t>
      </w:r>
    </w:p>
    <w:p>
      <w:pPr>
        <w:pStyle w:val="ListBullet"/>
      </w:pPr>
      <w:r>
        <w:t>A suitable pre-trained vision model is available.</w:t>
      </w:r>
    </w:p>
    <w:p>
      <w:pPr>
        <w:pStyle w:val="ListBullet"/>
      </w:pPr>
      <w:r>
        <w:t>An LLM or LLM-based text generation component is available.</w:t>
      </w:r>
    </w:p>
    <w:p>
      <w:pPr>
        <w:pStyle w:val="ListBullet"/>
      </w:pPr>
      <w:r>
        <w:t>Localization information may not always be available; lesion highlighting is therefore optional.</w:t>
      </w:r>
    </w:p>
    <w:p>
      <w:pPr>
        <w:pStyle w:val="ListBullet"/>
      </w:pPr>
      <w:r>
        <w:t>The exact model names, frameworks, APIs, database, deployment platform and hardware configuration are TBD because they are not specified in the project source.</w:t>
      </w:r>
    </w:p>
    <w:p>
      <w:pPr>
        <w:pStyle w:val="Heading1"/>
      </w:pPr>
      <w:r>
        <w:t>3. System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ID</w:t>
            </w:r>
          </w:p>
        </w:tc>
        <w:tc>
          <w:tcPr>
            <w:tcW w:type="dxa" w:w="2484"/>
            <w:shd w:fill="D9EAF7"/>
            <w:vAlign w:val="center"/>
          </w:tcPr>
          <w:p>
            <w:r>
              <w:rPr>
                <w:b/>
              </w:rPr>
              <w:t>Requirement</w:t>
            </w:r>
          </w:p>
        </w:tc>
        <w:tc>
          <w:tcPr>
            <w:tcW w:type="dxa" w:w="2484"/>
            <w:shd w:fill="D9EAF7"/>
            <w:vAlign w:val="center"/>
          </w:tcPr>
          <w:p>
            <w:r>
              <w:rPr>
                <w:b/>
              </w:rPr>
              <w:t>Input</w:t>
            </w:r>
          </w:p>
        </w:tc>
        <w:tc>
          <w:tcPr>
            <w:tcW w:type="dxa" w:w="2484"/>
            <w:shd w:fill="D9EAF7"/>
            <w:vAlign w:val="center"/>
          </w:tcPr>
          <w:p>
            <w:r>
              <w:rPr>
                <w:b/>
              </w:rPr>
              <w:t>Output</w:t>
            </w:r>
          </w:p>
        </w:tc>
      </w:tr>
      <w:tr>
        <w:tc>
          <w:tcPr>
            <w:tcW w:type="dxa" w:w="2484"/>
            <w:vAlign w:val="top"/>
          </w:tcPr>
          <w:p>
            <w:r>
              <w:t>SFR-01</w:t>
            </w:r>
          </w:p>
        </w:tc>
        <w:tc>
          <w:tcPr>
            <w:tcW w:type="dxa" w:w="2484"/>
            <w:vAlign w:val="top"/>
          </w:tcPr>
          <w:p>
            <w:r>
              <w:t>The system shall accept a chest X-ray image.</w:t>
            </w:r>
          </w:p>
        </w:tc>
        <w:tc>
          <w:tcPr>
            <w:tcW w:type="dxa" w:w="2484"/>
            <w:vAlign w:val="top"/>
          </w:tcPr>
          <w:p>
            <w:r>
              <w:t>Image file</w:t>
            </w:r>
          </w:p>
        </w:tc>
        <w:tc>
          <w:tcPr>
            <w:tcW w:type="dxa" w:w="2484"/>
            <w:vAlign w:val="top"/>
          </w:tcPr>
          <w:p>
            <w:r>
              <w:t>Loaded/displayed image</w:t>
            </w:r>
          </w:p>
        </w:tc>
      </w:tr>
      <w:tr>
        <w:tc>
          <w:tcPr>
            <w:tcW w:type="dxa" w:w="2484"/>
            <w:vAlign w:val="top"/>
          </w:tcPr>
          <w:p>
            <w:r>
              <w:t>SFR-02</w:t>
            </w:r>
          </w:p>
        </w:tc>
        <w:tc>
          <w:tcPr>
            <w:tcW w:type="dxa" w:w="2484"/>
            <w:vAlign w:val="top"/>
          </w:tcPr>
          <w:p>
            <w:r>
              <w:t>The system shall pass the image through a pre-trained vision model for feature extraction.</w:t>
            </w:r>
          </w:p>
        </w:tc>
        <w:tc>
          <w:tcPr>
            <w:tcW w:type="dxa" w:w="2484"/>
            <w:vAlign w:val="top"/>
          </w:tcPr>
          <w:p>
            <w:r>
              <w:t>Chest X-ray</w:t>
            </w:r>
          </w:p>
        </w:tc>
        <w:tc>
          <w:tcPr>
            <w:tcW w:type="dxa" w:w="2484"/>
            <w:vAlign w:val="top"/>
          </w:tcPr>
          <w:p>
            <w:r>
              <w:t>Visual features</w:t>
            </w:r>
          </w:p>
        </w:tc>
      </w:tr>
      <w:tr>
        <w:tc>
          <w:tcPr>
            <w:tcW w:type="dxa" w:w="2484"/>
            <w:vAlign w:val="top"/>
          </w:tcPr>
          <w:p>
            <w:r>
              <w:t>SFR-03</w:t>
            </w:r>
          </w:p>
        </w:tc>
        <w:tc>
          <w:tcPr>
            <w:tcW w:type="dxa" w:w="2484"/>
            <w:vAlign w:val="top"/>
          </w:tcPr>
          <w:p>
            <w:r>
              <w:t>The system shall generate or select clinically relevant diagnostic questions.</w:t>
            </w:r>
          </w:p>
        </w:tc>
        <w:tc>
          <w:tcPr>
            <w:tcW w:type="dxa" w:w="2484"/>
            <w:vAlign w:val="top"/>
          </w:tcPr>
          <w:p>
            <w:r>
              <w:t>Visual features</w:t>
            </w:r>
          </w:p>
        </w:tc>
        <w:tc>
          <w:tcPr>
            <w:tcW w:type="dxa" w:w="2484"/>
            <w:vAlign w:val="top"/>
          </w:tcPr>
          <w:p>
            <w:r>
              <w:t>Diagnostic questions</w:t>
            </w:r>
          </w:p>
        </w:tc>
      </w:tr>
      <w:tr>
        <w:tc>
          <w:tcPr>
            <w:tcW w:type="dxa" w:w="2484"/>
            <w:vAlign w:val="top"/>
          </w:tcPr>
          <w:p>
            <w:r>
              <w:t>SFR-04</w:t>
            </w:r>
          </w:p>
        </w:tc>
        <w:tc>
          <w:tcPr>
            <w:tcW w:type="dxa" w:w="2484"/>
            <w:vAlign w:val="top"/>
          </w:tcPr>
          <w:p>
            <w:r>
              <w:t>The system shall produce QA findings for applicable diagnostic attributes.</w:t>
            </w:r>
          </w:p>
        </w:tc>
        <w:tc>
          <w:tcPr>
            <w:tcW w:type="dxa" w:w="2484"/>
            <w:vAlign w:val="top"/>
          </w:tcPr>
          <w:p>
            <w:r>
              <w:t>Questions + image features</w:t>
            </w:r>
          </w:p>
        </w:tc>
        <w:tc>
          <w:tcPr>
            <w:tcW w:type="dxa" w:w="2484"/>
            <w:vAlign w:val="top"/>
          </w:tcPr>
          <w:p>
            <w:r>
              <w:t>QA pairs</w:t>
            </w:r>
          </w:p>
        </w:tc>
      </w:tr>
      <w:tr>
        <w:tc>
          <w:tcPr>
            <w:tcW w:type="dxa" w:w="2484"/>
            <w:vAlign w:val="top"/>
          </w:tcPr>
          <w:p>
            <w:r>
              <w:t>SFR-05</w:t>
            </w:r>
          </w:p>
        </w:tc>
        <w:tc>
          <w:tcPr>
            <w:tcW w:type="dxa" w:w="2484"/>
            <w:vAlign w:val="top"/>
          </w:tcPr>
          <w:p>
            <w:r>
              <w:t>The system shall organize QA findings into structured diagnostic context.</w:t>
            </w:r>
          </w:p>
        </w:tc>
        <w:tc>
          <w:tcPr>
            <w:tcW w:type="dxa" w:w="2484"/>
            <w:vAlign w:val="top"/>
          </w:tcPr>
          <w:p>
            <w:r>
              <w:t>QA findings</w:t>
            </w:r>
          </w:p>
        </w:tc>
        <w:tc>
          <w:tcPr>
            <w:tcW w:type="dxa" w:w="2484"/>
            <w:vAlign w:val="top"/>
          </w:tcPr>
          <w:p>
            <w:r>
              <w:t>Structured diagnostic prompt</w:t>
            </w:r>
          </w:p>
        </w:tc>
      </w:tr>
      <w:tr>
        <w:tc>
          <w:tcPr>
            <w:tcW w:type="dxa" w:w="2484"/>
            <w:vAlign w:val="top"/>
          </w:tcPr>
          <w:p>
            <w:r>
              <w:t>SFR-06</w:t>
            </w:r>
          </w:p>
        </w:tc>
        <w:tc>
          <w:tcPr>
            <w:tcW w:type="dxa" w:w="2484"/>
            <w:vAlign w:val="top"/>
          </w:tcPr>
          <w:p>
            <w:r>
              <w:t>The system shall generate a radiology-style report using the diagnostic context.</w:t>
            </w:r>
          </w:p>
        </w:tc>
        <w:tc>
          <w:tcPr>
            <w:tcW w:type="dxa" w:w="2484"/>
            <w:vAlign w:val="top"/>
          </w:tcPr>
          <w:p>
            <w:r>
              <w:t>Structured prompt</w:t>
            </w:r>
          </w:p>
        </w:tc>
        <w:tc>
          <w:tcPr>
            <w:tcW w:type="dxa" w:w="2484"/>
            <w:vAlign w:val="top"/>
          </w:tcPr>
          <w:p>
            <w:r>
              <w:t>Generated report</w:t>
            </w:r>
          </w:p>
        </w:tc>
      </w:tr>
      <w:tr>
        <w:tc>
          <w:tcPr>
            <w:tcW w:type="dxa" w:w="2484"/>
            <w:vAlign w:val="top"/>
          </w:tcPr>
          <w:p>
            <w:r>
              <w:t>SFR-07</w:t>
            </w:r>
          </w:p>
        </w:tc>
        <w:tc>
          <w:tcPr>
            <w:tcW w:type="dxa" w:w="2484"/>
            <w:vAlign w:val="top"/>
          </w:tcPr>
          <w:p>
            <w:r>
              <w:t>The system shall associate report sentences with supporting QA findings.</w:t>
            </w:r>
          </w:p>
        </w:tc>
        <w:tc>
          <w:tcPr>
            <w:tcW w:type="dxa" w:w="2484"/>
            <w:vAlign w:val="top"/>
          </w:tcPr>
          <w:p>
            <w:r>
              <w:t>Report + QA</w:t>
            </w:r>
          </w:p>
        </w:tc>
        <w:tc>
          <w:tcPr>
            <w:tcW w:type="dxa" w:w="2484"/>
            <w:vAlign w:val="top"/>
          </w:tcPr>
          <w:p>
            <w:r>
              <w:t>Diagnosis grounding</w:t>
            </w:r>
          </w:p>
        </w:tc>
      </w:tr>
      <w:tr>
        <w:tc>
          <w:tcPr>
            <w:tcW w:type="dxa" w:w="2484"/>
            <w:vAlign w:val="top"/>
          </w:tcPr>
          <w:p>
            <w:r>
              <w:t>SFR-08</w:t>
            </w:r>
          </w:p>
        </w:tc>
        <w:tc>
          <w:tcPr>
            <w:tcW w:type="dxa" w:w="2484"/>
            <w:vAlign w:val="top"/>
          </w:tcPr>
          <w:p>
            <w:r>
              <w:t>The system shall provide lesion highlighting when location information is available.</w:t>
            </w:r>
          </w:p>
        </w:tc>
        <w:tc>
          <w:tcPr>
            <w:tcW w:type="dxa" w:w="2484"/>
            <w:vAlign w:val="top"/>
          </w:tcPr>
          <w:p>
            <w:r>
              <w:t>Location information + image</w:t>
            </w:r>
          </w:p>
        </w:tc>
        <w:tc>
          <w:tcPr>
            <w:tcW w:type="dxa" w:w="2484"/>
            <w:vAlign w:val="top"/>
          </w:tcPr>
          <w:p>
            <w:r>
              <w:t>Highlighted region</w:t>
            </w:r>
          </w:p>
        </w:tc>
      </w:tr>
      <w:tr>
        <w:tc>
          <w:tcPr>
            <w:tcW w:type="dxa" w:w="2484"/>
            <w:vAlign w:val="top"/>
          </w:tcPr>
          <w:p>
            <w:r>
              <w:t>SFR-09</w:t>
            </w:r>
          </w:p>
        </w:tc>
        <w:tc>
          <w:tcPr>
            <w:tcW w:type="dxa" w:w="2484"/>
            <w:vAlign w:val="top"/>
          </w:tcPr>
          <w:p>
            <w:r>
              <w:t>The system shall display the image, QA findings, report and explanation together.</w:t>
            </w:r>
          </w:p>
        </w:tc>
        <w:tc>
          <w:tcPr>
            <w:tcW w:type="dxa" w:w="2484"/>
            <w:vAlign w:val="top"/>
          </w:tcPr>
          <w:p>
            <w:r>
              <w:t>All generated artifacts</w:t>
            </w:r>
          </w:p>
        </w:tc>
        <w:tc>
          <w:tcPr>
            <w:tcW w:type="dxa" w:w="2484"/>
            <w:vAlign w:val="top"/>
          </w:tcPr>
          <w:p>
            <w:r>
              <w:t>Integrated UI</w:t>
            </w:r>
          </w:p>
        </w:tc>
      </w:tr>
      <w:tr>
        <w:tc>
          <w:tcPr>
            <w:tcW w:type="dxa" w:w="2484"/>
            <w:vAlign w:val="top"/>
          </w:tcPr>
          <w:p>
            <w:r>
              <w:t>SFR-10</w:t>
            </w:r>
          </w:p>
        </w:tc>
        <w:tc>
          <w:tcPr>
            <w:tcW w:type="dxa" w:w="2484"/>
            <w:vAlign w:val="top"/>
          </w:tcPr>
          <w:p>
            <w:r>
              <w:t>The system shall preserve the modular separation of image processing, questioning, report generation and explainability.</w:t>
            </w:r>
          </w:p>
        </w:tc>
        <w:tc>
          <w:tcPr>
            <w:tcW w:type="dxa" w:w="2484"/>
            <w:vAlign w:val="top"/>
          </w:tcPr>
          <w:p>
            <w:r>
              <w:t>System components</w:t>
            </w:r>
          </w:p>
        </w:tc>
        <w:tc>
          <w:tcPr>
            <w:tcW w:type="dxa" w:w="2484"/>
            <w:vAlign w:val="top"/>
          </w:tcPr>
          <w:p>
            <w:r>
              <w:t>Maintainable architecture</w:t>
            </w:r>
          </w:p>
        </w:tc>
      </w:tr>
    </w:tbl>
    <w:p>
      <w:pPr>
        <w:pStyle w:val="Heading2"/>
      </w:pPr>
      <w:r>
        <w:t>3.2 External Interface Requirements</w:t>
      </w:r>
    </w:p>
    <w:p>
      <w:pPr>
        <w:pStyle w:val="Heading3"/>
      </w:pPr>
      <w:r>
        <w:t>3.2.1 User Interface</w:t>
      </w:r>
    </w:p>
    <w:p>
      <w:pPr>
        <w:pStyle w:val="ListBullet"/>
      </w:pPr>
      <w:r>
        <w:t>Image upload/selection control.</w:t>
      </w:r>
    </w:p>
    <w:p>
      <w:pPr>
        <w:pStyle w:val="ListBullet"/>
      </w:pPr>
      <w:r>
        <w:t>Chest X-ray image display area.</w:t>
      </w:r>
    </w:p>
    <w:p>
      <w:pPr>
        <w:pStyle w:val="ListBullet"/>
      </w:pPr>
      <w:r>
        <w:t>Diagnostic QA display area.</w:t>
      </w:r>
    </w:p>
    <w:p>
      <w:pPr>
        <w:pStyle w:val="ListBullet"/>
      </w:pPr>
      <w:r>
        <w:t>Generated report display area.</w:t>
      </w:r>
    </w:p>
    <w:p>
      <w:pPr>
        <w:pStyle w:val="ListBullet"/>
      </w:pPr>
      <w:r>
        <w:t>Evidence/grounding display linking report statements to QA findings.</w:t>
      </w:r>
    </w:p>
    <w:p>
      <w:pPr>
        <w:pStyle w:val="ListBullet"/>
      </w:pPr>
      <w:r>
        <w:t>Optional lesion-highlighted image display.</w:t>
      </w:r>
    </w:p>
    <w:p>
      <w:pPr>
        <w:pStyle w:val="Heading3"/>
      </w:pPr>
      <w:r>
        <w:t>3.2.2 Software Interfaces</w:t>
      </w:r>
    </w:p>
    <w:p>
      <w:r>
        <w:t>The source specifies a pre-trained vision model and an LLM-based report generator, but does not specify particular software libraries, model APIs, databases or operating systems. Those interfaces are therefore TBD.</w:t>
      </w:r>
    </w:p>
    <w:p>
      <w:pPr>
        <w:pStyle w:val="Heading3"/>
      </w:pPr>
      <w:r>
        <w:t>3.2.3 Hardware Interfaces</w:t>
      </w:r>
    </w:p>
    <w:p>
      <w:r>
        <w:t>No mandatory hardware specification is stated in the source. The presentation only notes that the full base-paper implementation requires substantial computing resources.</w:t>
      </w:r>
    </w:p>
    <w:p>
      <w:pPr>
        <w:pStyle w:val="Heading1"/>
      </w:pPr>
      <w:r>
        <w:t>4. Detailed Processing Flow</w:t>
      </w:r>
    </w:p>
    <w:p>
      <w:pPr>
        <w:pStyle w:val="ListNumber"/>
      </w:pPr>
      <w:r>
        <w:t>Receive and validate the chest X-ray image.</w:t>
      </w:r>
    </w:p>
    <w:p>
      <w:pPr>
        <w:pStyle w:val="ListNumber"/>
      </w:pPr>
      <w:r>
        <w:t>Extract visual features with the pre-trained vision model.</w:t>
      </w:r>
    </w:p>
    <w:p>
      <w:pPr>
        <w:pStyle w:val="ListNumber"/>
      </w:pPr>
      <w:r>
        <w:t>Use the extracted visual information to generate/select diagnostic questions.</w:t>
      </w:r>
    </w:p>
    <w:p>
      <w:pPr>
        <w:pStyle w:val="ListNumber"/>
      </w:pPr>
      <w:r>
        <w:t>Obtain structured answers/findings for disease presence, location, severity and other key findings where applicable.</w:t>
      </w:r>
    </w:p>
    <w:p>
      <w:pPr>
        <w:pStyle w:val="ListNumber"/>
      </w:pPr>
      <w:r>
        <w:t>Combine the QA findings into a structured diagnostic prompt.</w:t>
      </w:r>
    </w:p>
    <w:p>
      <w:pPr>
        <w:pStyle w:val="ListNumber"/>
      </w:pPr>
      <w:r>
        <w:t>Pass the structured diagnostic context to the LLM report generator.</w:t>
      </w:r>
    </w:p>
    <w:p>
      <w:pPr>
        <w:pStyle w:val="ListNumber"/>
      </w:pPr>
      <w:r>
        <w:t>Generate a structured radiology-style report.</w:t>
      </w:r>
    </w:p>
    <w:p>
      <w:pPr>
        <w:pStyle w:val="ListNumber"/>
      </w:pPr>
      <w:r>
        <w:t>Map report sentences to relevant diagnostic QA findings.</w:t>
      </w:r>
    </w:p>
    <w:p>
      <w:pPr>
        <w:pStyle w:val="ListNumber"/>
      </w:pPr>
      <w:r>
        <w:t>Map location-related findings to image regions when localization is available.</w:t>
      </w:r>
    </w:p>
    <w:p>
      <w:pPr>
        <w:pStyle w:val="ListNumber"/>
      </w:pPr>
      <w:r>
        <w:t>Render the image, QA findings, report and grounding information in the UI.</w:t>
      </w:r>
    </w:p>
    <w:p>
      <w:pPr>
        <w:pStyle w:val="Heading1"/>
      </w:pPr>
      <w:r>
        <w:t>5. Data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Data Object</w:t>
            </w:r>
          </w:p>
        </w:tc>
        <w:tc>
          <w:tcPr>
            <w:tcW w:type="dxa" w:w="4968"/>
            <w:shd w:fill="D9EAF7"/>
            <w:vAlign w:val="center"/>
          </w:tcPr>
          <w:p>
            <w:r>
              <w:rPr>
                <w:b/>
              </w:rPr>
              <w:t>Required Information</w:t>
            </w:r>
          </w:p>
        </w:tc>
      </w:tr>
      <w:tr>
        <w:tc>
          <w:tcPr>
            <w:tcW w:type="dxa" w:w="4968"/>
            <w:vAlign w:val="top"/>
          </w:tcPr>
          <w:p>
            <w:r>
              <w:t>Input Image</w:t>
            </w:r>
          </w:p>
        </w:tc>
        <w:tc>
          <w:tcPr>
            <w:tcW w:type="dxa" w:w="4968"/>
            <w:vAlign w:val="top"/>
          </w:tcPr>
          <w:p>
            <w:r>
              <w:t>Chest X-ray image.</w:t>
            </w:r>
          </w:p>
        </w:tc>
      </w:tr>
      <w:tr>
        <w:tc>
          <w:tcPr>
            <w:tcW w:type="dxa" w:w="4968"/>
            <w:vAlign w:val="top"/>
          </w:tcPr>
          <w:p>
            <w:r>
              <w:t>Visual Features</w:t>
            </w:r>
          </w:p>
        </w:tc>
        <w:tc>
          <w:tcPr>
            <w:tcW w:type="dxa" w:w="4968"/>
            <w:vAlign w:val="top"/>
          </w:tcPr>
          <w:p>
            <w:r>
              <w:t>Feature representation produced by the vision model.</w:t>
            </w:r>
          </w:p>
        </w:tc>
      </w:tr>
      <w:tr>
        <w:tc>
          <w:tcPr>
            <w:tcW w:type="dxa" w:w="4968"/>
            <w:vAlign w:val="top"/>
          </w:tcPr>
          <w:p>
            <w:r>
              <w:t>Diagnostic Question</w:t>
            </w:r>
          </w:p>
        </w:tc>
        <w:tc>
          <w:tcPr>
            <w:tcW w:type="dxa" w:w="4968"/>
            <w:vAlign w:val="top"/>
          </w:tcPr>
          <w:p>
            <w:r>
              <w:t>Question concerning a clinically relevant finding/attribute.</w:t>
            </w:r>
          </w:p>
        </w:tc>
      </w:tr>
      <w:tr>
        <w:tc>
          <w:tcPr>
            <w:tcW w:type="dxa" w:w="4968"/>
            <w:vAlign w:val="top"/>
          </w:tcPr>
          <w:p>
            <w:r>
              <w:t>Diagnostic Answer</w:t>
            </w:r>
          </w:p>
        </w:tc>
        <w:tc>
          <w:tcPr>
            <w:tcW w:type="dxa" w:w="4968"/>
            <w:vAlign w:val="top"/>
          </w:tcPr>
          <w:p>
            <w:r>
              <w:t>Answer/finding associated with a question.</w:t>
            </w:r>
          </w:p>
        </w:tc>
      </w:tr>
      <w:tr>
        <w:tc>
          <w:tcPr>
            <w:tcW w:type="dxa" w:w="4968"/>
            <w:vAlign w:val="top"/>
          </w:tcPr>
          <w:p>
            <w:r>
              <w:t>Structured Diagnostic Prompt</w:t>
            </w:r>
          </w:p>
        </w:tc>
        <w:tc>
          <w:tcPr>
            <w:tcW w:type="dxa" w:w="4968"/>
            <w:vAlign w:val="top"/>
          </w:tcPr>
          <w:p>
            <w:r>
              <w:t>Organized representation of QA findings passed to report generation.</w:t>
            </w:r>
          </w:p>
        </w:tc>
      </w:tr>
      <w:tr>
        <w:tc>
          <w:tcPr>
            <w:tcW w:type="dxa" w:w="4968"/>
            <w:vAlign w:val="top"/>
          </w:tcPr>
          <w:p>
            <w:r>
              <w:t>Generated Report</w:t>
            </w:r>
          </w:p>
        </w:tc>
        <w:tc>
          <w:tcPr>
            <w:tcW w:type="dxa" w:w="4968"/>
            <w:vAlign w:val="top"/>
          </w:tcPr>
          <w:p>
            <w:r>
              <w:t>Radiology-style textual report.</w:t>
            </w:r>
          </w:p>
        </w:tc>
      </w:tr>
      <w:tr>
        <w:tc>
          <w:tcPr>
            <w:tcW w:type="dxa" w:w="4968"/>
            <w:vAlign w:val="top"/>
          </w:tcPr>
          <w:p>
            <w:r>
              <w:t>Diagnosis Grounding</w:t>
            </w:r>
          </w:p>
        </w:tc>
        <w:tc>
          <w:tcPr>
            <w:tcW w:type="dxa" w:w="4968"/>
            <w:vAlign w:val="top"/>
          </w:tcPr>
          <w:p>
            <w:r>
              <w:t>Association between a report statement and supporting QA finding(s).</w:t>
            </w:r>
          </w:p>
        </w:tc>
      </w:tr>
      <w:tr>
        <w:tc>
          <w:tcPr>
            <w:tcW w:type="dxa" w:w="4968"/>
            <w:vAlign w:val="top"/>
          </w:tcPr>
          <w:p>
            <w:r>
              <w:t>Lesion Grounding</w:t>
            </w:r>
          </w:p>
        </w:tc>
        <w:tc>
          <w:tcPr>
            <w:tcW w:type="dxa" w:w="4968"/>
            <w:vAlign w:val="top"/>
          </w:tcPr>
          <w:p>
            <w:r>
              <w:t>Association between location-related finding and image region, when available.</w:t>
            </w:r>
          </w:p>
        </w:tc>
      </w:tr>
    </w:tbl>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Category</w:t>
            </w:r>
          </w:p>
        </w:tc>
        <w:tc>
          <w:tcPr>
            <w:tcW w:type="dxa" w:w="3312"/>
            <w:shd w:fill="D9EAF7"/>
            <w:vAlign w:val="center"/>
          </w:tcPr>
          <w:p>
            <w:r>
              <w:rPr>
                <w:b/>
              </w:rPr>
              <w:t>Requirement</w:t>
            </w:r>
          </w:p>
        </w:tc>
      </w:tr>
      <w:tr>
        <w:tc>
          <w:tcPr>
            <w:tcW w:type="dxa" w:w="3312"/>
            <w:vAlign w:val="top"/>
          </w:tcPr>
          <w:p>
            <w:r>
              <w:t>NFR-01</w:t>
            </w:r>
          </w:p>
        </w:tc>
        <w:tc>
          <w:tcPr>
            <w:tcW w:type="dxa" w:w="3312"/>
            <w:vAlign w:val="top"/>
          </w:tcPr>
          <w:p>
            <w:r>
              <w:t>Explainability</w:t>
            </w:r>
          </w:p>
        </w:tc>
        <w:tc>
          <w:tcPr>
            <w:tcW w:type="dxa" w:w="3312"/>
            <w:vAlign w:val="top"/>
          </w:tcPr>
          <w:p>
            <w:r>
              <w:t>The system should expose intermediate diagnostic QA evidence.</w:t>
            </w:r>
          </w:p>
        </w:tc>
      </w:tr>
      <w:tr>
        <w:tc>
          <w:tcPr>
            <w:tcW w:type="dxa" w:w="3312"/>
            <w:vAlign w:val="top"/>
          </w:tcPr>
          <w:p>
            <w:r>
              <w:t>NFR-02</w:t>
            </w:r>
          </w:p>
        </w:tc>
        <w:tc>
          <w:tcPr>
            <w:tcW w:type="dxa" w:w="3312"/>
            <w:vAlign w:val="top"/>
          </w:tcPr>
          <w:p>
            <w:r>
              <w:t>Traceability</w:t>
            </w:r>
          </w:p>
        </w:tc>
        <w:tc>
          <w:tcPr>
            <w:tcW w:type="dxa" w:w="3312"/>
            <w:vAlign w:val="top"/>
          </w:tcPr>
          <w:p>
            <w:r>
              <w:t>Generated report statements should be traceable to relevant QA findings when such evidence exists.</w:t>
            </w:r>
          </w:p>
        </w:tc>
      </w:tr>
      <w:tr>
        <w:tc>
          <w:tcPr>
            <w:tcW w:type="dxa" w:w="3312"/>
            <w:vAlign w:val="top"/>
          </w:tcPr>
          <w:p>
            <w:r>
              <w:t>NFR-03</w:t>
            </w:r>
          </w:p>
        </w:tc>
        <w:tc>
          <w:tcPr>
            <w:tcW w:type="dxa" w:w="3312"/>
            <w:vAlign w:val="top"/>
          </w:tcPr>
          <w:p>
            <w:r>
              <w:t>Modularity</w:t>
            </w:r>
          </w:p>
        </w:tc>
        <w:tc>
          <w:tcPr>
            <w:tcW w:type="dxa" w:w="3312"/>
            <w:vAlign w:val="top"/>
          </w:tcPr>
          <w:p>
            <w:r>
              <w:t>Major processing stages shall remain logically separated.</w:t>
            </w:r>
          </w:p>
        </w:tc>
      </w:tr>
      <w:tr>
        <w:tc>
          <w:tcPr>
            <w:tcW w:type="dxa" w:w="3312"/>
            <w:vAlign w:val="top"/>
          </w:tcPr>
          <w:p>
            <w:r>
              <w:t>NFR-04</w:t>
            </w:r>
          </w:p>
        </w:tc>
        <w:tc>
          <w:tcPr>
            <w:tcW w:type="dxa" w:w="3312"/>
            <w:vAlign w:val="top"/>
          </w:tcPr>
          <w:p>
            <w:r>
              <w:t>Usability</w:t>
            </w:r>
          </w:p>
        </w:tc>
        <w:tc>
          <w:tcPr>
            <w:tcW w:type="dxa" w:w="3312"/>
            <w:vAlign w:val="top"/>
          </w:tcPr>
          <w:p>
            <w:r>
              <w:t>The main result artifacts shall be available together in the prototype UI.</w:t>
            </w:r>
          </w:p>
        </w:tc>
      </w:tr>
      <w:tr>
        <w:tc>
          <w:tcPr>
            <w:tcW w:type="dxa" w:w="3312"/>
            <w:vAlign w:val="top"/>
          </w:tcPr>
          <w:p>
            <w:r>
              <w:t>NFR-05</w:t>
            </w:r>
          </w:p>
        </w:tc>
        <w:tc>
          <w:tcPr>
            <w:tcW w:type="dxa" w:w="3312"/>
            <w:vAlign w:val="top"/>
          </w:tcPr>
          <w:p>
            <w:r>
              <w:t>Maintainability</w:t>
            </w:r>
          </w:p>
        </w:tc>
        <w:tc>
          <w:tcPr>
            <w:tcW w:type="dxa" w:w="3312"/>
            <w:vAlign w:val="top"/>
          </w:tcPr>
          <w:p>
            <w:r>
              <w:t>Individual modules should be replaceable/improvable without redesigning the entire workflow.</w:t>
            </w:r>
          </w:p>
        </w:tc>
      </w:tr>
      <w:tr>
        <w:tc>
          <w:tcPr>
            <w:tcW w:type="dxa" w:w="3312"/>
            <w:vAlign w:val="top"/>
          </w:tcPr>
          <w:p>
            <w:r>
              <w:t>NFR-06</w:t>
            </w:r>
          </w:p>
        </w:tc>
        <w:tc>
          <w:tcPr>
            <w:tcW w:type="dxa" w:w="3312"/>
            <w:vAlign w:val="top"/>
          </w:tcPr>
          <w:p>
            <w:r>
              <w:t>Extensibility</w:t>
            </w:r>
          </w:p>
        </w:tc>
        <w:tc>
          <w:tcPr>
            <w:tcW w:type="dxa" w:w="3312"/>
            <w:vAlign w:val="top"/>
          </w:tcPr>
          <w:p>
            <w:r>
              <w:t>The architecture should permit improved vision models, larger datasets and clinician feedback.</w:t>
            </w:r>
          </w:p>
        </w:tc>
      </w:tr>
      <w:tr>
        <w:tc>
          <w:tcPr>
            <w:tcW w:type="dxa" w:w="3312"/>
            <w:vAlign w:val="top"/>
          </w:tcPr>
          <w:p>
            <w:r>
              <w:t>NFR-07</w:t>
            </w:r>
          </w:p>
        </w:tc>
        <w:tc>
          <w:tcPr>
            <w:tcW w:type="dxa" w:w="3312"/>
            <w:vAlign w:val="top"/>
          </w:tcPr>
          <w:p>
            <w:r>
              <w:t>Performance</w:t>
            </w:r>
          </w:p>
        </w:tc>
        <w:tc>
          <w:tcPr>
            <w:tcW w:type="dxa" w:w="3312"/>
            <w:vAlign w:val="top"/>
          </w:tcPr>
          <w:p>
            <w:r>
              <w:t>A concrete latency target is TBD; the system should remain practical for prototype demonstration.</w:t>
            </w:r>
          </w:p>
        </w:tc>
      </w:tr>
      <w:tr>
        <w:tc>
          <w:tcPr>
            <w:tcW w:type="dxa" w:w="3312"/>
            <w:vAlign w:val="top"/>
          </w:tcPr>
          <w:p>
            <w:r>
              <w:t>NFR-08</w:t>
            </w:r>
          </w:p>
        </w:tc>
        <w:tc>
          <w:tcPr>
            <w:tcW w:type="dxa" w:w="3312"/>
            <w:vAlign w:val="top"/>
          </w:tcPr>
          <w:p>
            <w:r>
              <w:t>Resource Awareness</w:t>
            </w:r>
          </w:p>
        </w:tc>
        <w:tc>
          <w:tcPr>
            <w:tcW w:type="dxa" w:w="3312"/>
            <w:vAlign w:val="top"/>
          </w:tcPr>
          <w:p>
            <w:r>
              <w:t>The implementation should account for the computational limitations identified for direct reproduction of the base paper.</w:t>
            </w:r>
          </w:p>
        </w:tc>
      </w:tr>
    </w:tbl>
    <w:p>
      <w:pPr>
        <w:pStyle w:val="Heading1"/>
      </w:pPr>
      <w:r>
        <w:t>7. Error and Exception Handling</w:t>
      </w:r>
    </w:p>
    <w:p>
      <w:pPr>
        <w:pStyle w:val="ListBullet"/>
      </w:pPr>
      <w:r>
        <w:t>Invalid or unsupported image input should be rejected with a clear user-facing message.</w:t>
      </w:r>
    </w:p>
    <w:p>
      <w:pPr>
        <w:pStyle w:val="ListBullet"/>
      </w:pPr>
      <w:r>
        <w:t>If diagnostic findings cannot be generated, the system should indicate that report generation cannot proceed rather than silently presenting unsupported findings.</w:t>
      </w:r>
    </w:p>
    <w:p>
      <w:pPr>
        <w:pStyle w:val="ListBullet"/>
      </w:pPr>
      <w:r>
        <w:t>If lesion localization is unavailable, the report and QA output may still be presented without lesion highlighting.</w:t>
      </w:r>
    </w:p>
    <w:p>
      <w:pPr>
        <w:pStyle w:val="ListBullet"/>
      </w:pPr>
      <w:r>
        <w:t>If report generation fails, the interface should indicate failure and preserve any successfully generated intermediate QA information where possible.</w:t>
      </w:r>
    </w:p>
    <w:p>
      <w:pPr>
        <w:pStyle w:val="ListBullet"/>
      </w:pPr>
      <w:r>
        <w:t>Exact error codes and logging requirements are TBD.</w:t>
      </w:r>
    </w:p>
    <w:p>
      <w:pPr>
        <w:pStyle w:val="Heading1"/>
      </w:pPr>
      <w:r>
        <w:t>8. Security and Privacy</w:t>
      </w:r>
    </w:p>
    <w:p>
      <w:r>
        <w:t>The project source does not define authentication, authorization, encryption, storage policy, retention, audit logging, or deployment security requirements. These must be specified before any real clinical/patient-data deployment. For the academic prototype, use of appropriate non-identifying or permitted research data should follow the applicable project/institution rules.</w:t>
      </w:r>
    </w:p>
    <w:p>
      <w:pPr>
        <w:pStyle w:val="Heading1"/>
      </w:pPr>
      <w:r>
        <w:t>9. Testing and Acceptance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Test ID</w:t>
            </w:r>
          </w:p>
        </w:tc>
        <w:tc>
          <w:tcPr>
            <w:tcW w:type="dxa" w:w="3312"/>
            <w:shd w:fill="D9EAF7"/>
            <w:vAlign w:val="center"/>
          </w:tcPr>
          <w:p>
            <w:r>
              <w:rPr>
                <w:b/>
              </w:rPr>
              <w:t>Scenario</w:t>
            </w:r>
          </w:p>
        </w:tc>
        <w:tc>
          <w:tcPr>
            <w:tcW w:type="dxa" w:w="3312"/>
            <w:shd w:fill="D9EAF7"/>
            <w:vAlign w:val="center"/>
          </w:tcPr>
          <w:p>
            <w:r>
              <w:rPr>
                <w:b/>
              </w:rPr>
              <w:t>Expected Result</w:t>
            </w:r>
          </w:p>
        </w:tc>
      </w:tr>
      <w:tr>
        <w:tc>
          <w:tcPr>
            <w:tcW w:type="dxa" w:w="3312"/>
            <w:vAlign w:val="top"/>
          </w:tcPr>
          <w:p>
            <w:r>
              <w:t>TC-01</w:t>
            </w:r>
          </w:p>
        </w:tc>
        <w:tc>
          <w:tcPr>
            <w:tcW w:type="dxa" w:w="3312"/>
            <w:vAlign w:val="top"/>
          </w:tcPr>
          <w:p>
            <w:r>
              <w:t>Upload valid chest X-ray</w:t>
            </w:r>
          </w:p>
        </w:tc>
        <w:tc>
          <w:tcPr>
            <w:tcW w:type="dxa" w:w="3312"/>
            <w:vAlign w:val="top"/>
          </w:tcPr>
          <w:p>
            <w:r>
              <w:t>Image is accepted and displayed.</w:t>
            </w:r>
          </w:p>
        </w:tc>
      </w:tr>
      <w:tr>
        <w:tc>
          <w:tcPr>
            <w:tcW w:type="dxa" w:w="3312"/>
            <w:vAlign w:val="top"/>
          </w:tcPr>
          <w:p>
            <w:r>
              <w:t>TC-02</w:t>
            </w:r>
          </w:p>
        </w:tc>
        <w:tc>
          <w:tcPr>
            <w:tcW w:type="dxa" w:w="3312"/>
            <w:vAlign w:val="top"/>
          </w:tcPr>
          <w:p>
            <w:r>
              <w:t>Process valid image</w:t>
            </w:r>
          </w:p>
        </w:tc>
        <w:tc>
          <w:tcPr>
            <w:tcW w:type="dxa" w:w="3312"/>
            <w:vAlign w:val="top"/>
          </w:tcPr>
          <w:p>
            <w:r>
              <w:t>Visual feature extraction stage executes.</w:t>
            </w:r>
          </w:p>
        </w:tc>
      </w:tr>
      <w:tr>
        <w:tc>
          <w:tcPr>
            <w:tcW w:type="dxa" w:w="3312"/>
            <w:vAlign w:val="top"/>
          </w:tcPr>
          <w:p>
            <w:r>
              <w:t>TC-03</w:t>
            </w:r>
          </w:p>
        </w:tc>
        <w:tc>
          <w:tcPr>
            <w:tcW w:type="dxa" w:w="3312"/>
            <w:vAlign w:val="top"/>
          </w:tcPr>
          <w:p>
            <w:r>
              <w:t>Generate diagnostic QA</w:t>
            </w:r>
          </w:p>
        </w:tc>
        <w:tc>
          <w:tcPr>
            <w:tcW w:type="dxa" w:w="3312"/>
            <w:vAlign w:val="top"/>
          </w:tcPr>
          <w:p>
            <w:r>
              <w:t>Structured diagnostic questions/answers are displayed.</w:t>
            </w:r>
          </w:p>
        </w:tc>
      </w:tr>
      <w:tr>
        <w:tc>
          <w:tcPr>
            <w:tcW w:type="dxa" w:w="3312"/>
            <w:vAlign w:val="top"/>
          </w:tcPr>
          <w:p>
            <w:r>
              <w:t>TC-04</w:t>
            </w:r>
          </w:p>
        </w:tc>
        <w:tc>
          <w:tcPr>
            <w:tcW w:type="dxa" w:w="3312"/>
            <w:vAlign w:val="top"/>
          </w:tcPr>
          <w:p>
            <w:r>
              <w:t>Generate report</w:t>
            </w:r>
          </w:p>
        </w:tc>
        <w:tc>
          <w:tcPr>
            <w:tcW w:type="dxa" w:w="3312"/>
            <w:vAlign w:val="top"/>
          </w:tcPr>
          <w:p>
            <w:r>
              <w:t>Radiology-style report is produced from QA context.</w:t>
            </w:r>
          </w:p>
        </w:tc>
      </w:tr>
      <w:tr>
        <w:tc>
          <w:tcPr>
            <w:tcW w:type="dxa" w:w="3312"/>
            <w:vAlign w:val="top"/>
          </w:tcPr>
          <w:p>
            <w:r>
              <w:t>TC-05</w:t>
            </w:r>
          </w:p>
        </w:tc>
        <w:tc>
          <w:tcPr>
            <w:tcW w:type="dxa" w:w="3312"/>
            <w:vAlign w:val="top"/>
          </w:tcPr>
          <w:p>
            <w:r>
              <w:t>Inspect evidence</w:t>
            </w:r>
          </w:p>
        </w:tc>
        <w:tc>
          <w:tcPr>
            <w:tcW w:type="dxa" w:w="3312"/>
            <w:vAlign w:val="top"/>
          </w:tcPr>
          <w:p>
            <w:r>
              <w:t>Report statements can be associated with supporting QA findings.</w:t>
            </w:r>
          </w:p>
        </w:tc>
      </w:tr>
      <w:tr>
        <w:tc>
          <w:tcPr>
            <w:tcW w:type="dxa" w:w="3312"/>
            <w:vAlign w:val="top"/>
          </w:tcPr>
          <w:p>
            <w:r>
              <w:t>TC-06</w:t>
            </w:r>
          </w:p>
        </w:tc>
        <w:tc>
          <w:tcPr>
            <w:tcW w:type="dxa" w:w="3312"/>
            <w:vAlign w:val="top"/>
          </w:tcPr>
          <w:p>
            <w:r>
              <w:t>Location available</w:t>
            </w:r>
          </w:p>
        </w:tc>
        <w:tc>
          <w:tcPr>
            <w:tcW w:type="dxa" w:w="3312"/>
            <w:vAlign w:val="top"/>
          </w:tcPr>
          <w:p>
            <w:r>
              <w:t>Relevant image region is highlighted when localization data exists.</w:t>
            </w:r>
          </w:p>
        </w:tc>
      </w:tr>
      <w:tr>
        <w:tc>
          <w:tcPr>
            <w:tcW w:type="dxa" w:w="3312"/>
            <w:vAlign w:val="top"/>
          </w:tcPr>
          <w:p>
            <w:r>
              <w:t>TC-07</w:t>
            </w:r>
          </w:p>
        </w:tc>
        <w:tc>
          <w:tcPr>
            <w:tcW w:type="dxa" w:w="3312"/>
            <w:vAlign w:val="top"/>
          </w:tcPr>
          <w:p>
            <w:r>
              <w:t>Location unavailable</w:t>
            </w:r>
          </w:p>
        </w:tc>
        <w:tc>
          <w:tcPr>
            <w:tcW w:type="dxa" w:w="3312"/>
            <w:vAlign w:val="top"/>
          </w:tcPr>
          <w:p>
            <w:r>
              <w:t>System still presents report/QA without requiring a lesion highlight.</w:t>
            </w:r>
          </w:p>
        </w:tc>
      </w:tr>
      <w:tr>
        <w:tc>
          <w:tcPr>
            <w:tcW w:type="dxa" w:w="3312"/>
            <w:vAlign w:val="top"/>
          </w:tcPr>
          <w:p>
            <w:r>
              <w:t>TC-08</w:t>
            </w:r>
          </w:p>
        </w:tc>
        <w:tc>
          <w:tcPr>
            <w:tcW w:type="dxa" w:w="3312"/>
            <w:vAlign w:val="top"/>
          </w:tcPr>
          <w:p>
            <w:r>
              <w:t>End-to-end demonstration</w:t>
            </w:r>
          </w:p>
        </w:tc>
        <w:tc>
          <w:tcPr>
            <w:tcW w:type="dxa" w:w="3312"/>
            <w:vAlign w:val="top"/>
          </w:tcPr>
          <w:p>
            <w:r>
              <w:t>Final UI presents Image + Diagnostic QA + Explainable Generated Report.</w:t>
            </w:r>
          </w:p>
        </w:tc>
      </w:tr>
    </w:tbl>
    <w:p>
      <w:pPr>
        <w:pStyle w:val="Heading1"/>
      </w:pPr>
      <w:r>
        <w:t>10. Limitations</w:t>
      </w:r>
    </w:p>
    <w:p>
      <w:pPr>
        <w:pStyle w:val="ListBullet"/>
      </w:pPr>
      <w:r>
        <w:t>This specification describes the simplified student-level prototype, not the full Chain of Diagnosis implementation.</w:t>
      </w:r>
    </w:p>
    <w:p>
      <w:pPr>
        <w:pStyle w:val="ListBullet"/>
      </w:pPr>
      <w:r>
        <w:t>The source states that the complete framework requires heterogeneous annotations, pseudo-label generation and substantial compute.</w:t>
      </w:r>
    </w:p>
    <w:p>
      <w:pPr>
        <w:pStyle w:val="ListBullet"/>
      </w:pPr>
      <w:r>
        <w:t>Exact model architecture, training procedure, dataset, evaluation metrics, deployment environment and technology stack are not specified in the source and remain TBD.</w:t>
      </w:r>
    </w:p>
    <w:p>
      <w:pPr>
        <w:pStyle w:val="Heading1"/>
      </w:pPr>
      <w:r>
        <w:t>11. Future Enhancements</w:t>
      </w:r>
    </w:p>
    <w:p>
      <w:pPr>
        <w:pStyle w:val="ListBullet"/>
      </w:pPr>
      <w:r>
        <w:t>Larger datasets.</w:t>
      </w:r>
    </w:p>
    <w:p>
      <w:pPr>
        <w:pStyle w:val="ListBullet"/>
      </w:pPr>
      <w:r>
        <w:t>Improved lesion localization.</w:t>
      </w:r>
    </w:p>
    <w:p>
      <w:pPr>
        <w:pStyle w:val="ListBullet"/>
      </w:pPr>
      <w:r>
        <w:t>Stronger medical foundation models.</w:t>
      </w:r>
    </w:p>
    <w:p>
      <w:pPr>
        <w:pStyle w:val="ListBullet"/>
      </w:pPr>
      <w:r>
        <w:t>Evaluation with radiologists.</w:t>
      </w:r>
    </w:p>
    <w:p>
      <w:pPr>
        <w:pStyle w:val="ListBullet"/>
      </w:pPr>
      <w:r>
        <w:t>Clinician feedback.</w:t>
      </w:r>
    </w:p>
    <w:p>
      <w:pPr>
        <w:pStyle w:val="ListBullet"/>
      </w:pPr>
      <w:r>
        <w:t>Improved visual and language models.</w:t>
      </w:r>
    </w:p>
    <w:p>
      <w:pPr>
        <w:pStyle w:val="Heading1"/>
      </w:pPr>
      <w:r>
        <w:t>12. Traceability to Project Objectives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Project Objective</w:t>
            </w:r>
          </w:p>
        </w:tc>
        <w:tc>
          <w:tcPr>
            <w:tcW w:type="dxa" w:w="4968"/>
            <w:shd w:fill="D9EAF7"/>
            <w:vAlign w:val="center"/>
          </w:tcPr>
          <w:p>
            <w:r>
              <w:rPr>
                <w:b/>
              </w:rPr>
              <w:t>SRS Coverage</w:t>
            </w:r>
          </w:p>
        </w:tc>
      </w:tr>
      <w:tr>
        <w:tc>
          <w:tcPr>
            <w:tcW w:type="dxa" w:w="4968"/>
            <w:vAlign w:val="top"/>
          </w:tcPr>
          <w:p>
            <w:r>
              <w:t>Generate structured diagnostic QA pairs</w:t>
            </w:r>
          </w:p>
        </w:tc>
        <w:tc>
          <w:tcPr>
            <w:tcW w:type="dxa" w:w="4968"/>
            <w:vAlign w:val="top"/>
          </w:tcPr>
          <w:p>
            <w:r>
              <w:t>SFR-03, SFR-04; Data Requirements.</w:t>
            </w:r>
          </w:p>
        </w:tc>
      </w:tr>
      <w:tr>
        <w:tc>
          <w:tcPr>
            <w:tcW w:type="dxa" w:w="4968"/>
            <w:vAlign w:val="top"/>
          </w:tcPr>
          <w:p>
            <w:r>
              <w:t>Use extracted findings to guide an LLM</w:t>
            </w:r>
          </w:p>
        </w:tc>
        <w:tc>
          <w:tcPr>
            <w:tcW w:type="dxa" w:w="4968"/>
            <w:vAlign w:val="top"/>
          </w:tcPr>
          <w:p>
            <w:r>
              <w:t>SFR-05, SFR-06; Detailed Processing Flow.</w:t>
            </w:r>
          </w:p>
        </w:tc>
      </w:tr>
      <w:tr>
        <w:tc>
          <w:tcPr>
            <w:tcW w:type="dxa" w:w="4968"/>
            <w:vAlign w:val="top"/>
          </w:tcPr>
          <w:p>
            <w:r>
              <w:t>Provide diagnosis-level and lesion-level grounding</w:t>
            </w:r>
          </w:p>
        </w:tc>
        <w:tc>
          <w:tcPr>
            <w:tcW w:type="dxa" w:w="4968"/>
            <w:vAlign w:val="top"/>
          </w:tcPr>
          <w:p>
            <w:r>
              <w:t>SFR-07, SFR-08; Explainability requirements.</w:t>
            </w:r>
          </w:p>
        </w:tc>
      </w:tr>
      <w:tr>
        <w:tc>
          <w:tcPr>
            <w:tcW w:type="dxa" w:w="4968"/>
            <w:vAlign w:val="top"/>
          </w:tcPr>
          <w:p>
            <w:r>
              <w:t>Build a prototype interface presenting image, report and evidence</w:t>
            </w:r>
          </w:p>
        </w:tc>
        <w:tc>
          <w:tcPr>
            <w:tcW w:type="dxa" w:w="4968"/>
            <w:vAlign w:val="top"/>
          </w:tcPr>
          <w:p>
            <w:r>
              <w:t>SFR-09; UI requirements; acceptance test TC-08.</w:t>
            </w:r>
          </w:p>
        </w:tc>
      </w:tr>
    </w:tbl>
    <w:p>
      <w:pPr>
        <w:pStyle w:val="Heading1"/>
      </w:pPr>
      <w:r>
        <w:t>13. Source Reference</w:t>
      </w:r>
    </w:p>
    <w:p>
      <w:r>
        <w:t>Principal project source: presentation titled "LLM-Assisted Explainable Radiology Report Generation Using Diagnostic Questioning", dated 13 August 2026, submitted by Sanyog, Ankit Kumar and Kapil Yadav. The presentation cites H. Jin, H. Che, S. He and H. Chen, "A Chain of Diagnosis Framework for Accurate and Explainable Radiology Report Generation," IEEE Transactions on Medical Imaging, vol. 44, no. 12, 2025, as its principal reference.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