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B54ADE" w14:textId="47D9E18E" w:rsidR="001451EC" w:rsidRDefault="0030433E" w:rsidP="00AA496D">
      <w:pPr>
        <w:pStyle w:val="Heading1"/>
        <w:spacing w:after="0" w:line="360" w:lineRule="auto"/>
        <w:ind w:left="0"/>
        <w:contextualSpacing/>
        <w:jc w:val="center"/>
      </w:pPr>
      <w:r w:rsidRPr="005F290E">
        <w:rPr>
          <w:sz w:val="36"/>
          <w:szCs w:val="36"/>
        </w:rPr>
        <w:t>BAB I</w:t>
      </w:r>
      <w:r w:rsidR="00BB2852" w:rsidRPr="005F290E">
        <w:rPr>
          <w:sz w:val="36"/>
          <w:szCs w:val="36"/>
        </w:rPr>
        <w:t>II</w:t>
      </w:r>
      <w:r w:rsidRPr="005F290E">
        <w:rPr>
          <w:sz w:val="32"/>
          <w:szCs w:val="28"/>
        </w:rPr>
        <w:br/>
        <w:t>LANDASAN TEORI</w:t>
      </w:r>
    </w:p>
    <w:p w14:paraId="5B05D374" w14:textId="77777777" w:rsidR="00531E05" w:rsidRDefault="00531E05" w:rsidP="00AA496D">
      <w:pPr>
        <w:spacing w:after="0" w:line="480" w:lineRule="auto"/>
        <w:ind w:left="0"/>
        <w:contextualSpacing/>
      </w:pPr>
    </w:p>
    <w:p w14:paraId="098DFACF" w14:textId="77777777" w:rsidR="00531E05" w:rsidRPr="00531E05" w:rsidRDefault="00531E05" w:rsidP="00AA496D">
      <w:pPr>
        <w:spacing w:after="0" w:line="480" w:lineRule="auto"/>
        <w:ind w:left="0"/>
        <w:contextualSpacing/>
      </w:pPr>
    </w:p>
    <w:p w14:paraId="26DB9FBB" w14:textId="77777777" w:rsidR="00531E05" w:rsidRPr="00531E05" w:rsidRDefault="00000000" w:rsidP="004D4C92">
      <w:pPr>
        <w:pStyle w:val="Heading2"/>
        <w:spacing w:after="0" w:line="480" w:lineRule="auto"/>
        <w:ind w:left="709" w:hanging="709"/>
        <w:contextualSpacing/>
      </w:pPr>
      <w:r>
        <w:t>Tinjauan Pustaka</w:t>
      </w:r>
    </w:p>
    <w:p w14:paraId="3747D3E0" w14:textId="45C47C40" w:rsidR="001451EC" w:rsidRDefault="00000000" w:rsidP="00E30107">
      <w:pPr>
        <w:spacing w:after="0" w:line="480" w:lineRule="auto"/>
        <w:ind w:left="0" w:firstLine="709"/>
        <w:contextualSpacing/>
        <w:rPr>
          <w:b/>
          <w:i/>
          <w:sz w:val="22"/>
        </w:rPr>
      </w:pPr>
      <w:r>
        <w:t>Sebagai landasan yang komprehensif, bagian ini menguraikan perkembangan studi terdahulu yang sejalan dengan fokus penelitian penulis. Kajian literatur ini bertujuan untuk menjadi tolok ukur perbandingan serta memvalidasi kebaruan dari sistem yang dikembangkan. Berikut disajikan ringkasan dari empat literatur utama yang menjadi rujukan:</w:t>
      </w:r>
      <w:r>
        <w:rPr>
          <w:b/>
          <w:i/>
          <w:sz w:val="22"/>
        </w:rPr>
        <w:t xml:space="preserve"> </w:t>
      </w:r>
    </w:p>
    <w:p w14:paraId="076BF231" w14:textId="22A9B2AC" w:rsidR="00E30107" w:rsidRPr="0042744D" w:rsidRDefault="00E30107" w:rsidP="00E30107">
      <w:pPr>
        <w:spacing w:after="0" w:line="480" w:lineRule="auto"/>
        <w:ind w:left="0" w:firstLine="0"/>
        <w:contextualSpacing/>
        <w:jc w:val="center"/>
        <w:rPr>
          <w:sz w:val="18"/>
          <w:szCs w:val="20"/>
        </w:rPr>
      </w:pPr>
      <w:r w:rsidRPr="0042744D">
        <w:rPr>
          <w:b/>
          <w:i/>
          <w:sz w:val="20"/>
          <w:szCs w:val="21"/>
        </w:rPr>
        <w:t>Tabel 3.1. Hasil Penelitian Terdahulu</w:t>
      </w:r>
    </w:p>
    <w:tbl>
      <w:tblPr>
        <w:tblStyle w:val="TableGrid"/>
        <w:tblW w:w="7934" w:type="dxa"/>
        <w:tblInd w:w="535" w:type="dxa"/>
        <w:tblCellMar>
          <w:top w:w="19" w:type="dxa"/>
          <w:left w:w="10" w:type="dxa"/>
        </w:tblCellMar>
        <w:tblLook w:val="04A0" w:firstRow="1" w:lastRow="0" w:firstColumn="1" w:lastColumn="0" w:noHBand="0" w:noVBand="1"/>
      </w:tblPr>
      <w:tblGrid>
        <w:gridCol w:w="756"/>
        <w:gridCol w:w="1541"/>
        <w:gridCol w:w="1622"/>
        <w:gridCol w:w="1579"/>
        <w:gridCol w:w="2436"/>
      </w:tblGrid>
      <w:tr w:rsidR="00E30107" w14:paraId="63FA61DF" w14:textId="77777777" w:rsidTr="00B75BF8">
        <w:trPr>
          <w:trHeight w:val="624"/>
        </w:trPr>
        <w:tc>
          <w:tcPr>
            <w:tcW w:w="756" w:type="dxa"/>
            <w:tcBorders>
              <w:top w:val="single" w:sz="8" w:space="0" w:color="1E1E1E"/>
              <w:left w:val="single" w:sz="8" w:space="0" w:color="1E1E1E"/>
              <w:bottom w:val="single" w:sz="8" w:space="0" w:color="1E1E1E"/>
              <w:right w:val="single" w:sz="8" w:space="0" w:color="1E1E1E"/>
            </w:tcBorders>
            <w:shd w:val="clear" w:color="auto" w:fill="BFBFBF" w:themeFill="background1" w:themeFillShade="BF"/>
            <w:vAlign w:val="center"/>
          </w:tcPr>
          <w:p w14:paraId="4361AA66" w14:textId="77777777" w:rsidR="00E30107" w:rsidRDefault="00E30107" w:rsidP="00B75BF8">
            <w:pPr>
              <w:spacing w:after="0" w:line="240" w:lineRule="auto"/>
              <w:ind w:left="0" w:firstLine="0"/>
              <w:contextualSpacing/>
              <w:jc w:val="center"/>
            </w:pPr>
            <w:r>
              <w:rPr>
                <w:b/>
                <w:color w:val="1E1E1E"/>
              </w:rPr>
              <w:t>No.</w:t>
            </w:r>
          </w:p>
        </w:tc>
        <w:tc>
          <w:tcPr>
            <w:tcW w:w="1541" w:type="dxa"/>
            <w:tcBorders>
              <w:top w:val="single" w:sz="8" w:space="0" w:color="1E1E1E"/>
              <w:left w:val="single" w:sz="8" w:space="0" w:color="1E1E1E"/>
              <w:bottom w:val="single" w:sz="8" w:space="0" w:color="1E1E1E"/>
              <w:right w:val="single" w:sz="8" w:space="0" w:color="1E1E1E"/>
            </w:tcBorders>
            <w:shd w:val="clear" w:color="auto" w:fill="BFBFBF" w:themeFill="background1" w:themeFillShade="BF"/>
            <w:vAlign w:val="center"/>
          </w:tcPr>
          <w:p w14:paraId="14D2F023" w14:textId="77777777" w:rsidR="00E30107" w:rsidRDefault="00E30107" w:rsidP="00B75BF8">
            <w:pPr>
              <w:spacing w:after="0" w:line="240" w:lineRule="auto"/>
              <w:ind w:left="0" w:firstLine="22"/>
              <w:contextualSpacing/>
              <w:jc w:val="center"/>
            </w:pPr>
            <w:r>
              <w:rPr>
                <w:b/>
                <w:color w:val="1E1E1E"/>
              </w:rPr>
              <w:t>Peneliti (Tahun)</w:t>
            </w:r>
          </w:p>
        </w:tc>
        <w:tc>
          <w:tcPr>
            <w:tcW w:w="1622" w:type="dxa"/>
            <w:tcBorders>
              <w:top w:val="single" w:sz="8" w:space="0" w:color="1E1E1E"/>
              <w:left w:val="single" w:sz="8" w:space="0" w:color="1E1E1E"/>
              <w:bottom w:val="single" w:sz="8" w:space="0" w:color="1E1E1E"/>
              <w:right w:val="single" w:sz="8" w:space="0" w:color="1E1E1E"/>
            </w:tcBorders>
            <w:shd w:val="clear" w:color="auto" w:fill="BFBFBF" w:themeFill="background1" w:themeFillShade="BF"/>
            <w:vAlign w:val="center"/>
          </w:tcPr>
          <w:p w14:paraId="7B532376" w14:textId="77777777" w:rsidR="00E30107" w:rsidRDefault="00E30107" w:rsidP="00B75BF8">
            <w:pPr>
              <w:spacing w:after="0" w:line="240" w:lineRule="auto"/>
              <w:ind w:left="0" w:firstLine="219"/>
              <w:contextualSpacing/>
              <w:jc w:val="center"/>
            </w:pPr>
            <w:r>
              <w:rPr>
                <w:b/>
                <w:color w:val="1E1E1E"/>
              </w:rPr>
              <w:t>Judul Penelitian</w:t>
            </w:r>
          </w:p>
        </w:tc>
        <w:tc>
          <w:tcPr>
            <w:tcW w:w="1579" w:type="dxa"/>
            <w:tcBorders>
              <w:top w:val="single" w:sz="8" w:space="0" w:color="1E1E1E"/>
              <w:left w:val="single" w:sz="8" w:space="0" w:color="1E1E1E"/>
              <w:bottom w:val="single" w:sz="8" w:space="0" w:color="1E1E1E"/>
              <w:right w:val="single" w:sz="8" w:space="0" w:color="1E1E1E"/>
            </w:tcBorders>
            <w:shd w:val="clear" w:color="auto" w:fill="BFBFBF" w:themeFill="background1" w:themeFillShade="BF"/>
            <w:vAlign w:val="center"/>
          </w:tcPr>
          <w:p w14:paraId="3F846146" w14:textId="77777777" w:rsidR="00E30107" w:rsidRDefault="00E30107" w:rsidP="00B75BF8">
            <w:pPr>
              <w:spacing w:after="0" w:line="240" w:lineRule="auto"/>
              <w:ind w:left="0" w:firstLine="0"/>
              <w:contextualSpacing/>
              <w:jc w:val="center"/>
            </w:pPr>
            <w:r>
              <w:rPr>
                <w:b/>
                <w:color w:val="1E1E1E"/>
              </w:rPr>
              <w:t>Metode</w:t>
            </w:r>
          </w:p>
        </w:tc>
        <w:tc>
          <w:tcPr>
            <w:tcW w:w="2436" w:type="dxa"/>
            <w:tcBorders>
              <w:top w:val="single" w:sz="8" w:space="0" w:color="1E1E1E"/>
              <w:left w:val="single" w:sz="8" w:space="0" w:color="1E1E1E"/>
              <w:bottom w:val="single" w:sz="8" w:space="0" w:color="1E1E1E"/>
              <w:right w:val="single" w:sz="8" w:space="0" w:color="1E1E1E"/>
            </w:tcBorders>
            <w:shd w:val="clear" w:color="auto" w:fill="BFBFBF" w:themeFill="background1" w:themeFillShade="BF"/>
            <w:vAlign w:val="center"/>
          </w:tcPr>
          <w:p w14:paraId="54949A90" w14:textId="77777777" w:rsidR="00E30107" w:rsidRDefault="00E30107" w:rsidP="00B75BF8">
            <w:pPr>
              <w:spacing w:after="0" w:line="240" w:lineRule="auto"/>
              <w:ind w:left="0" w:firstLine="0"/>
              <w:contextualSpacing/>
              <w:jc w:val="center"/>
            </w:pPr>
            <w:r>
              <w:rPr>
                <w:b/>
                <w:color w:val="1E1E1E"/>
              </w:rPr>
              <w:t>Hasil/Kesimpulan</w:t>
            </w:r>
          </w:p>
        </w:tc>
      </w:tr>
      <w:tr w:rsidR="00E30107" w14:paraId="262B864F" w14:textId="77777777" w:rsidTr="000A0106">
        <w:trPr>
          <w:trHeight w:val="567"/>
        </w:trPr>
        <w:tc>
          <w:tcPr>
            <w:tcW w:w="756" w:type="dxa"/>
            <w:tcBorders>
              <w:top w:val="single" w:sz="8" w:space="0" w:color="1E1E1E"/>
              <w:left w:val="single" w:sz="8" w:space="0" w:color="1E1E1E"/>
              <w:bottom w:val="single" w:sz="8" w:space="0" w:color="1E1E1E"/>
              <w:right w:val="single" w:sz="8" w:space="0" w:color="1E1E1E"/>
            </w:tcBorders>
            <w:shd w:val="clear" w:color="auto" w:fill="FFFFFF" w:themeFill="background1"/>
          </w:tcPr>
          <w:p w14:paraId="777AF8E3" w14:textId="57C8E4CA" w:rsidR="00E30107" w:rsidRPr="00E30107" w:rsidRDefault="00E30107" w:rsidP="000A0106">
            <w:pPr>
              <w:spacing w:after="0" w:line="480" w:lineRule="auto"/>
              <w:ind w:left="0" w:firstLine="0"/>
              <w:contextualSpacing/>
              <w:jc w:val="left"/>
              <w:rPr>
                <w:bCs/>
                <w:color w:val="1E1E1E"/>
              </w:rPr>
            </w:pPr>
            <w:r w:rsidRPr="00AA496D">
              <w:rPr>
                <w:color w:val="1E1E1E"/>
                <w:sz w:val="20"/>
                <w:szCs w:val="20"/>
              </w:rPr>
              <w:t>1.</w:t>
            </w:r>
          </w:p>
        </w:tc>
        <w:tc>
          <w:tcPr>
            <w:tcW w:w="1541" w:type="dxa"/>
            <w:tcBorders>
              <w:top w:val="single" w:sz="8" w:space="0" w:color="1E1E1E"/>
              <w:left w:val="single" w:sz="8" w:space="0" w:color="1E1E1E"/>
              <w:bottom w:val="single" w:sz="8" w:space="0" w:color="1E1E1E"/>
              <w:right w:val="single" w:sz="8" w:space="0" w:color="1E1E1E"/>
            </w:tcBorders>
            <w:shd w:val="clear" w:color="auto" w:fill="FFFFFF" w:themeFill="background1"/>
          </w:tcPr>
          <w:p w14:paraId="50FDEE5A" w14:textId="77777777" w:rsidR="00E30107" w:rsidRPr="00AA496D" w:rsidRDefault="00E30107" w:rsidP="00C1565C">
            <w:pPr>
              <w:spacing w:after="0" w:line="240" w:lineRule="auto"/>
              <w:ind w:left="0" w:firstLine="0"/>
              <w:contextualSpacing/>
              <w:jc w:val="left"/>
              <w:rPr>
                <w:sz w:val="20"/>
                <w:szCs w:val="20"/>
              </w:rPr>
            </w:pPr>
            <w:r w:rsidRPr="00AA496D">
              <w:rPr>
                <w:color w:val="1E1E1E"/>
                <w:sz w:val="20"/>
                <w:szCs w:val="20"/>
              </w:rPr>
              <w:t xml:space="preserve">Rostami et al. </w:t>
            </w:r>
          </w:p>
          <w:p w14:paraId="43AB085D" w14:textId="38ADCBC9" w:rsidR="00E30107" w:rsidRPr="00E30107" w:rsidRDefault="00E30107" w:rsidP="00C1565C">
            <w:pPr>
              <w:spacing w:after="0" w:line="240" w:lineRule="auto"/>
              <w:ind w:left="0" w:firstLine="22"/>
              <w:contextualSpacing/>
              <w:jc w:val="left"/>
              <w:rPr>
                <w:bCs/>
                <w:color w:val="1E1E1E"/>
              </w:rPr>
            </w:pPr>
            <w:r w:rsidRPr="00AA496D">
              <w:rPr>
                <w:color w:val="1E1E1E"/>
                <w:sz w:val="20"/>
                <w:szCs w:val="20"/>
              </w:rPr>
              <w:t>(2022) [6]</w:t>
            </w:r>
            <w:r w:rsidRPr="00AA496D">
              <w:rPr>
                <w:sz w:val="20"/>
                <w:szCs w:val="20"/>
              </w:rPr>
              <w:t xml:space="preserve"> </w:t>
            </w:r>
          </w:p>
        </w:tc>
        <w:tc>
          <w:tcPr>
            <w:tcW w:w="1622" w:type="dxa"/>
            <w:tcBorders>
              <w:top w:val="single" w:sz="8" w:space="0" w:color="1E1E1E"/>
              <w:left w:val="single" w:sz="8" w:space="0" w:color="1E1E1E"/>
              <w:bottom w:val="single" w:sz="8" w:space="0" w:color="1E1E1E"/>
              <w:right w:val="single" w:sz="8" w:space="0" w:color="1E1E1E"/>
            </w:tcBorders>
            <w:shd w:val="clear" w:color="auto" w:fill="FFFFFF" w:themeFill="background1"/>
          </w:tcPr>
          <w:p w14:paraId="7E6FB6BB" w14:textId="77777777" w:rsidR="00E30107" w:rsidRPr="00E218E4" w:rsidRDefault="00E30107" w:rsidP="00C1565C">
            <w:pPr>
              <w:spacing w:after="0" w:line="240" w:lineRule="auto"/>
              <w:ind w:left="0" w:firstLine="0"/>
              <w:contextualSpacing/>
              <w:jc w:val="left"/>
              <w:rPr>
                <w:i/>
                <w:iCs/>
                <w:sz w:val="20"/>
                <w:szCs w:val="20"/>
              </w:rPr>
            </w:pPr>
            <w:r w:rsidRPr="00E218E4">
              <w:rPr>
                <w:i/>
                <w:iCs/>
                <w:sz w:val="20"/>
                <w:szCs w:val="20"/>
              </w:rPr>
              <w:t>A Novel Time-</w:t>
            </w:r>
          </w:p>
          <w:p w14:paraId="1EC22689" w14:textId="77777777" w:rsidR="00E30107" w:rsidRPr="00E218E4" w:rsidRDefault="00E30107" w:rsidP="00C1565C">
            <w:pPr>
              <w:spacing w:after="0" w:line="240" w:lineRule="auto"/>
              <w:ind w:left="0" w:firstLine="0"/>
              <w:contextualSpacing/>
              <w:jc w:val="left"/>
              <w:rPr>
                <w:i/>
                <w:iCs/>
                <w:sz w:val="20"/>
                <w:szCs w:val="20"/>
              </w:rPr>
            </w:pPr>
            <w:r w:rsidRPr="00E218E4">
              <w:rPr>
                <w:i/>
                <w:iCs/>
                <w:sz w:val="20"/>
                <w:szCs w:val="20"/>
              </w:rPr>
              <w:t>Aware Food Recommender-</w:t>
            </w:r>
          </w:p>
          <w:p w14:paraId="136CA0D8" w14:textId="194D2053" w:rsidR="00E30107" w:rsidRPr="00E218E4" w:rsidRDefault="00E30107" w:rsidP="00C1565C">
            <w:pPr>
              <w:spacing w:after="0" w:line="240" w:lineRule="auto"/>
              <w:ind w:left="0" w:firstLine="219"/>
              <w:contextualSpacing/>
              <w:jc w:val="left"/>
              <w:rPr>
                <w:bCs/>
                <w:i/>
                <w:iCs/>
                <w:color w:val="1E1E1E"/>
              </w:rPr>
            </w:pPr>
            <w:r w:rsidRPr="00E218E4">
              <w:rPr>
                <w:i/>
                <w:iCs/>
                <w:sz w:val="20"/>
                <w:szCs w:val="20"/>
              </w:rPr>
              <w:t xml:space="preserve">System... </w:t>
            </w:r>
          </w:p>
        </w:tc>
        <w:tc>
          <w:tcPr>
            <w:tcW w:w="1579" w:type="dxa"/>
            <w:tcBorders>
              <w:top w:val="single" w:sz="8" w:space="0" w:color="1E1E1E"/>
              <w:left w:val="single" w:sz="8" w:space="0" w:color="1E1E1E"/>
              <w:bottom w:val="single" w:sz="8" w:space="0" w:color="1E1E1E"/>
              <w:right w:val="single" w:sz="8" w:space="0" w:color="1E1E1E"/>
            </w:tcBorders>
            <w:shd w:val="clear" w:color="auto" w:fill="FFFFFF" w:themeFill="background1"/>
          </w:tcPr>
          <w:p w14:paraId="3EDDDFBA" w14:textId="77777777" w:rsidR="00E30107" w:rsidRPr="00E218E4" w:rsidRDefault="00E30107" w:rsidP="00C1565C">
            <w:pPr>
              <w:spacing w:after="0" w:line="240" w:lineRule="auto"/>
              <w:ind w:left="0" w:firstLine="0"/>
              <w:contextualSpacing/>
              <w:jc w:val="left"/>
              <w:rPr>
                <w:i/>
                <w:iCs/>
                <w:sz w:val="20"/>
                <w:szCs w:val="20"/>
              </w:rPr>
            </w:pPr>
            <w:r w:rsidRPr="00E218E4">
              <w:rPr>
                <w:i/>
                <w:iCs/>
                <w:sz w:val="20"/>
                <w:szCs w:val="20"/>
              </w:rPr>
              <w:t xml:space="preserve">Deep Learning &amp; </w:t>
            </w:r>
          </w:p>
          <w:p w14:paraId="496335C4" w14:textId="60DCB8A9" w:rsidR="00E30107" w:rsidRPr="00E218E4" w:rsidRDefault="00E30107" w:rsidP="00C1565C">
            <w:pPr>
              <w:spacing w:after="0" w:line="240" w:lineRule="auto"/>
              <w:ind w:left="0" w:firstLine="0"/>
              <w:contextualSpacing/>
              <w:jc w:val="left"/>
              <w:rPr>
                <w:bCs/>
                <w:i/>
                <w:iCs/>
                <w:color w:val="1E1E1E"/>
              </w:rPr>
            </w:pPr>
            <w:r w:rsidRPr="00E218E4">
              <w:rPr>
                <w:i/>
                <w:iCs/>
                <w:sz w:val="20"/>
                <w:szCs w:val="20"/>
              </w:rPr>
              <w:t xml:space="preserve">Graph Clustering </w:t>
            </w:r>
          </w:p>
        </w:tc>
        <w:tc>
          <w:tcPr>
            <w:tcW w:w="2436" w:type="dxa"/>
            <w:tcBorders>
              <w:top w:val="single" w:sz="8" w:space="0" w:color="1E1E1E"/>
              <w:left w:val="single" w:sz="8" w:space="0" w:color="1E1E1E"/>
              <w:bottom w:val="single" w:sz="8" w:space="0" w:color="1E1E1E"/>
              <w:right w:val="single" w:sz="8" w:space="0" w:color="1E1E1E"/>
            </w:tcBorders>
            <w:shd w:val="clear" w:color="auto" w:fill="FFFFFF" w:themeFill="background1"/>
          </w:tcPr>
          <w:p w14:paraId="03E2DAB1" w14:textId="77777777" w:rsidR="000A0106" w:rsidRDefault="000A0106" w:rsidP="00C1565C">
            <w:pPr>
              <w:spacing w:after="0" w:line="240" w:lineRule="auto"/>
              <w:ind w:left="0" w:firstLine="0"/>
              <w:contextualSpacing/>
              <w:rPr>
                <w:sz w:val="20"/>
                <w:szCs w:val="20"/>
              </w:rPr>
            </w:pPr>
            <w:r>
              <w:rPr>
                <w:sz w:val="20"/>
                <w:szCs w:val="20"/>
              </w:rPr>
              <w:t xml:space="preserve">Kelebihan: </w:t>
            </w:r>
          </w:p>
          <w:p w14:paraId="1C42436C" w14:textId="77777777" w:rsidR="000A0106" w:rsidRDefault="000A0106" w:rsidP="00C1565C">
            <w:pPr>
              <w:spacing w:after="0" w:line="240" w:lineRule="auto"/>
              <w:ind w:left="0" w:firstLine="0"/>
              <w:contextualSpacing/>
              <w:rPr>
                <w:sz w:val="20"/>
                <w:szCs w:val="20"/>
              </w:rPr>
            </w:pPr>
            <w:r w:rsidRPr="000A0106">
              <w:rPr>
                <w:sz w:val="20"/>
                <w:szCs w:val="20"/>
              </w:rPr>
              <w:t>Sistem ini menggunakan weighted linear combination yang interpretable dan komputasional ringan; dapat dijalankan tanpa GPU; bobot dapat di-tune via env var tanpa retraining; multi-pilar (cosine + freshness + quality) bukan hanya satu sisi.</w:t>
            </w:r>
          </w:p>
          <w:p w14:paraId="320D1E73" w14:textId="77777777" w:rsidR="000A0106" w:rsidRDefault="000A0106" w:rsidP="00C1565C">
            <w:pPr>
              <w:spacing w:after="0" w:line="240" w:lineRule="auto"/>
              <w:ind w:left="0" w:firstLine="0"/>
              <w:contextualSpacing/>
              <w:rPr>
                <w:sz w:val="20"/>
                <w:szCs w:val="20"/>
              </w:rPr>
            </w:pPr>
            <w:r>
              <w:rPr>
                <w:sz w:val="20"/>
                <w:szCs w:val="20"/>
              </w:rPr>
              <w:t>Kekurangan:</w:t>
            </w:r>
          </w:p>
          <w:p w14:paraId="7E127BFD" w14:textId="05E5D759" w:rsidR="000A0106" w:rsidRPr="000A0106" w:rsidRDefault="000A0106" w:rsidP="00C1565C">
            <w:pPr>
              <w:spacing w:after="0" w:line="240" w:lineRule="auto"/>
              <w:ind w:left="0" w:firstLine="0"/>
              <w:contextualSpacing/>
              <w:rPr>
                <w:sz w:val="20"/>
                <w:szCs w:val="20"/>
              </w:rPr>
            </w:pPr>
            <w:r w:rsidRPr="000A0106">
              <w:rPr>
                <w:sz w:val="20"/>
                <w:szCs w:val="20"/>
              </w:rPr>
              <w:t xml:space="preserve">Komputasi mahal karena bergantung pada deep learning; bersifat black-box </w:t>
            </w:r>
          </w:p>
        </w:tc>
      </w:tr>
    </w:tbl>
    <w:p w14:paraId="3972BFFD" w14:textId="18CAB817" w:rsidR="00B75BF8" w:rsidRDefault="00B75BF8" w:rsidP="00E30107">
      <w:pPr>
        <w:spacing w:after="0" w:line="480" w:lineRule="auto"/>
        <w:ind w:left="0" w:firstLine="0"/>
        <w:contextualSpacing/>
        <w:jc w:val="left"/>
        <w:sectPr w:rsidR="00B75BF8" w:rsidSect="00AA496D">
          <w:pgSz w:w="11918" w:h="16838"/>
          <w:pgMar w:top="1701" w:right="1701" w:bottom="1701" w:left="2268" w:header="567" w:footer="567" w:gutter="0"/>
          <w:cols w:space="720"/>
        </w:sectPr>
      </w:pPr>
    </w:p>
    <w:p w14:paraId="3EC65791" w14:textId="76D332CE" w:rsidR="00B75BF8" w:rsidRPr="00B75BF8" w:rsidRDefault="00B75BF8" w:rsidP="00B75BF8">
      <w:pPr>
        <w:spacing w:after="0" w:line="480" w:lineRule="auto"/>
        <w:ind w:left="0" w:firstLine="0"/>
        <w:contextualSpacing/>
        <w:jc w:val="center"/>
        <w:rPr>
          <w:sz w:val="18"/>
          <w:szCs w:val="20"/>
        </w:rPr>
      </w:pPr>
      <w:r w:rsidRPr="0042744D">
        <w:rPr>
          <w:b/>
          <w:i/>
          <w:sz w:val="20"/>
          <w:szCs w:val="21"/>
        </w:rPr>
        <w:lastRenderedPageBreak/>
        <w:t>Tabel 3.1. Hasil Penelitian Terdahulu</w:t>
      </w:r>
      <w:r w:rsidR="00C1565C">
        <w:rPr>
          <w:b/>
          <w:i/>
          <w:sz w:val="20"/>
          <w:szCs w:val="21"/>
        </w:rPr>
        <w:t xml:space="preserve"> (lanjutan)</w:t>
      </w:r>
    </w:p>
    <w:tbl>
      <w:tblPr>
        <w:tblStyle w:val="TableGrid"/>
        <w:tblW w:w="7934" w:type="dxa"/>
        <w:tblInd w:w="535" w:type="dxa"/>
        <w:tblCellMar>
          <w:top w:w="19" w:type="dxa"/>
          <w:left w:w="10" w:type="dxa"/>
        </w:tblCellMar>
        <w:tblLook w:val="04A0" w:firstRow="1" w:lastRow="0" w:firstColumn="1" w:lastColumn="0" w:noHBand="0" w:noVBand="1"/>
      </w:tblPr>
      <w:tblGrid>
        <w:gridCol w:w="756"/>
        <w:gridCol w:w="1541"/>
        <w:gridCol w:w="1622"/>
        <w:gridCol w:w="1579"/>
        <w:gridCol w:w="2436"/>
      </w:tblGrid>
      <w:tr w:rsidR="00B75BF8" w14:paraId="6202F328" w14:textId="77777777" w:rsidTr="00CB2EA2">
        <w:trPr>
          <w:trHeight w:val="624"/>
        </w:trPr>
        <w:tc>
          <w:tcPr>
            <w:tcW w:w="756" w:type="dxa"/>
            <w:tcBorders>
              <w:top w:val="single" w:sz="8" w:space="0" w:color="1E1E1E"/>
              <w:left w:val="single" w:sz="8" w:space="0" w:color="1E1E1E"/>
              <w:bottom w:val="single" w:sz="8" w:space="0" w:color="1E1E1E"/>
              <w:right w:val="single" w:sz="8" w:space="0" w:color="1E1E1E"/>
            </w:tcBorders>
            <w:shd w:val="clear" w:color="auto" w:fill="BFBFBF" w:themeFill="background1" w:themeFillShade="BF"/>
            <w:vAlign w:val="center"/>
          </w:tcPr>
          <w:p w14:paraId="11C38FFA" w14:textId="77777777" w:rsidR="00B75BF8" w:rsidRDefault="00B75BF8" w:rsidP="00CB2EA2">
            <w:pPr>
              <w:spacing w:after="0" w:line="240" w:lineRule="auto"/>
              <w:ind w:left="0" w:firstLine="0"/>
              <w:contextualSpacing/>
              <w:jc w:val="center"/>
            </w:pPr>
            <w:r>
              <w:rPr>
                <w:b/>
                <w:color w:val="1E1E1E"/>
              </w:rPr>
              <w:t>No.</w:t>
            </w:r>
          </w:p>
        </w:tc>
        <w:tc>
          <w:tcPr>
            <w:tcW w:w="1541" w:type="dxa"/>
            <w:tcBorders>
              <w:top w:val="single" w:sz="8" w:space="0" w:color="1E1E1E"/>
              <w:left w:val="single" w:sz="8" w:space="0" w:color="1E1E1E"/>
              <w:bottom w:val="single" w:sz="8" w:space="0" w:color="1E1E1E"/>
              <w:right w:val="single" w:sz="8" w:space="0" w:color="1E1E1E"/>
            </w:tcBorders>
            <w:shd w:val="clear" w:color="auto" w:fill="BFBFBF" w:themeFill="background1" w:themeFillShade="BF"/>
            <w:vAlign w:val="center"/>
          </w:tcPr>
          <w:p w14:paraId="16772624" w14:textId="77777777" w:rsidR="00B75BF8" w:rsidRDefault="00B75BF8" w:rsidP="00CB2EA2">
            <w:pPr>
              <w:spacing w:after="0" w:line="240" w:lineRule="auto"/>
              <w:ind w:left="0" w:firstLine="22"/>
              <w:contextualSpacing/>
              <w:jc w:val="center"/>
            </w:pPr>
            <w:r>
              <w:rPr>
                <w:b/>
                <w:color w:val="1E1E1E"/>
              </w:rPr>
              <w:t>Peneliti (Tahun)</w:t>
            </w:r>
          </w:p>
        </w:tc>
        <w:tc>
          <w:tcPr>
            <w:tcW w:w="1622" w:type="dxa"/>
            <w:tcBorders>
              <w:top w:val="single" w:sz="8" w:space="0" w:color="1E1E1E"/>
              <w:left w:val="single" w:sz="8" w:space="0" w:color="1E1E1E"/>
              <w:bottom w:val="single" w:sz="8" w:space="0" w:color="1E1E1E"/>
              <w:right w:val="single" w:sz="8" w:space="0" w:color="1E1E1E"/>
            </w:tcBorders>
            <w:shd w:val="clear" w:color="auto" w:fill="BFBFBF" w:themeFill="background1" w:themeFillShade="BF"/>
            <w:vAlign w:val="center"/>
          </w:tcPr>
          <w:p w14:paraId="73FEEF05" w14:textId="77777777" w:rsidR="00B75BF8" w:rsidRDefault="00B75BF8" w:rsidP="00CB2EA2">
            <w:pPr>
              <w:spacing w:after="0" w:line="240" w:lineRule="auto"/>
              <w:ind w:left="0" w:firstLine="219"/>
              <w:contextualSpacing/>
              <w:jc w:val="center"/>
            </w:pPr>
            <w:r>
              <w:rPr>
                <w:b/>
                <w:color w:val="1E1E1E"/>
              </w:rPr>
              <w:t>Judul Penelitian</w:t>
            </w:r>
          </w:p>
        </w:tc>
        <w:tc>
          <w:tcPr>
            <w:tcW w:w="1579" w:type="dxa"/>
            <w:tcBorders>
              <w:top w:val="single" w:sz="8" w:space="0" w:color="1E1E1E"/>
              <w:left w:val="single" w:sz="8" w:space="0" w:color="1E1E1E"/>
              <w:bottom w:val="single" w:sz="8" w:space="0" w:color="1E1E1E"/>
              <w:right w:val="single" w:sz="8" w:space="0" w:color="1E1E1E"/>
            </w:tcBorders>
            <w:shd w:val="clear" w:color="auto" w:fill="BFBFBF" w:themeFill="background1" w:themeFillShade="BF"/>
            <w:vAlign w:val="center"/>
          </w:tcPr>
          <w:p w14:paraId="162478A6" w14:textId="77777777" w:rsidR="00B75BF8" w:rsidRDefault="00B75BF8" w:rsidP="00CB2EA2">
            <w:pPr>
              <w:spacing w:after="0" w:line="240" w:lineRule="auto"/>
              <w:ind w:left="0" w:firstLine="0"/>
              <w:contextualSpacing/>
              <w:jc w:val="center"/>
            </w:pPr>
            <w:r>
              <w:rPr>
                <w:b/>
                <w:color w:val="1E1E1E"/>
              </w:rPr>
              <w:t>Metode</w:t>
            </w:r>
          </w:p>
        </w:tc>
        <w:tc>
          <w:tcPr>
            <w:tcW w:w="2436" w:type="dxa"/>
            <w:tcBorders>
              <w:top w:val="single" w:sz="8" w:space="0" w:color="1E1E1E"/>
              <w:left w:val="single" w:sz="8" w:space="0" w:color="1E1E1E"/>
              <w:bottom w:val="single" w:sz="8" w:space="0" w:color="1E1E1E"/>
              <w:right w:val="single" w:sz="8" w:space="0" w:color="1E1E1E"/>
            </w:tcBorders>
            <w:shd w:val="clear" w:color="auto" w:fill="BFBFBF" w:themeFill="background1" w:themeFillShade="BF"/>
            <w:vAlign w:val="center"/>
          </w:tcPr>
          <w:p w14:paraId="10352617" w14:textId="77777777" w:rsidR="00B75BF8" w:rsidRDefault="00B75BF8" w:rsidP="00CB2EA2">
            <w:pPr>
              <w:spacing w:after="0" w:line="240" w:lineRule="auto"/>
              <w:ind w:left="0" w:firstLine="0"/>
              <w:contextualSpacing/>
              <w:jc w:val="center"/>
            </w:pPr>
            <w:r>
              <w:rPr>
                <w:b/>
                <w:color w:val="1E1E1E"/>
              </w:rPr>
              <w:t>Hasil/Kesimpulan</w:t>
            </w:r>
          </w:p>
        </w:tc>
      </w:tr>
      <w:tr w:rsidR="00B75BF8" w14:paraId="3A2826BB" w14:textId="77777777" w:rsidTr="00CB2EA2">
        <w:trPr>
          <w:trHeight w:val="624"/>
        </w:trPr>
        <w:tc>
          <w:tcPr>
            <w:tcW w:w="756" w:type="dxa"/>
            <w:tcBorders>
              <w:top w:val="single" w:sz="8" w:space="0" w:color="1E1E1E"/>
              <w:left w:val="single" w:sz="8" w:space="0" w:color="1E1E1E"/>
              <w:bottom w:val="single" w:sz="8" w:space="0" w:color="1E1E1E"/>
              <w:right w:val="single" w:sz="8" w:space="0" w:color="1E1E1E"/>
            </w:tcBorders>
          </w:tcPr>
          <w:p w14:paraId="26372537" w14:textId="77777777" w:rsidR="00B75BF8" w:rsidRDefault="00B75BF8" w:rsidP="00CB2EA2">
            <w:pPr>
              <w:spacing w:after="0" w:line="240" w:lineRule="auto"/>
              <w:ind w:left="0" w:firstLine="0"/>
              <w:contextualSpacing/>
              <w:jc w:val="left"/>
              <w:rPr>
                <w:b/>
                <w:color w:val="1E1E1E"/>
              </w:rPr>
            </w:pPr>
          </w:p>
        </w:tc>
        <w:tc>
          <w:tcPr>
            <w:tcW w:w="1541" w:type="dxa"/>
            <w:tcBorders>
              <w:top w:val="single" w:sz="8" w:space="0" w:color="1E1E1E"/>
              <w:left w:val="single" w:sz="8" w:space="0" w:color="1E1E1E"/>
              <w:bottom w:val="single" w:sz="8" w:space="0" w:color="1E1E1E"/>
              <w:right w:val="single" w:sz="8" w:space="0" w:color="1E1E1E"/>
            </w:tcBorders>
          </w:tcPr>
          <w:p w14:paraId="2C9B8719" w14:textId="77777777" w:rsidR="00B75BF8" w:rsidRDefault="00B75BF8" w:rsidP="00CB2EA2">
            <w:pPr>
              <w:spacing w:after="0" w:line="240" w:lineRule="auto"/>
              <w:ind w:left="0" w:firstLine="22"/>
              <w:contextualSpacing/>
              <w:rPr>
                <w:b/>
                <w:color w:val="1E1E1E"/>
              </w:rPr>
            </w:pPr>
            <w:r w:rsidRPr="00AA496D">
              <w:rPr>
                <w:sz w:val="20"/>
                <w:szCs w:val="20"/>
              </w:rPr>
              <w:t xml:space="preserve"> </w:t>
            </w:r>
          </w:p>
        </w:tc>
        <w:tc>
          <w:tcPr>
            <w:tcW w:w="1622" w:type="dxa"/>
            <w:tcBorders>
              <w:top w:val="single" w:sz="8" w:space="0" w:color="1E1E1E"/>
              <w:left w:val="single" w:sz="8" w:space="0" w:color="1E1E1E"/>
              <w:bottom w:val="single" w:sz="8" w:space="0" w:color="1E1E1E"/>
              <w:right w:val="single" w:sz="8" w:space="0" w:color="1E1E1E"/>
            </w:tcBorders>
          </w:tcPr>
          <w:p w14:paraId="659A94EF" w14:textId="77777777" w:rsidR="00B75BF8" w:rsidRDefault="00B75BF8" w:rsidP="00CB2EA2">
            <w:pPr>
              <w:spacing w:after="0" w:line="240" w:lineRule="auto"/>
              <w:ind w:left="0" w:firstLine="219"/>
              <w:contextualSpacing/>
              <w:rPr>
                <w:b/>
                <w:color w:val="1E1E1E"/>
              </w:rPr>
            </w:pPr>
            <w:r w:rsidRPr="00AA496D">
              <w:rPr>
                <w:i/>
                <w:sz w:val="20"/>
                <w:szCs w:val="20"/>
              </w:rPr>
              <w:t xml:space="preserve"> </w:t>
            </w:r>
          </w:p>
        </w:tc>
        <w:tc>
          <w:tcPr>
            <w:tcW w:w="1579" w:type="dxa"/>
            <w:tcBorders>
              <w:top w:val="single" w:sz="8" w:space="0" w:color="1E1E1E"/>
              <w:left w:val="single" w:sz="8" w:space="0" w:color="1E1E1E"/>
              <w:bottom w:val="single" w:sz="8" w:space="0" w:color="1E1E1E"/>
              <w:right w:val="single" w:sz="8" w:space="0" w:color="1E1E1E"/>
            </w:tcBorders>
          </w:tcPr>
          <w:p w14:paraId="76508045" w14:textId="77777777" w:rsidR="00B75BF8" w:rsidRDefault="00B75BF8" w:rsidP="00CB2EA2">
            <w:pPr>
              <w:spacing w:after="0" w:line="240" w:lineRule="auto"/>
              <w:ind w:left="0" w:firstLine="0"/>
              <w:contextualSpacing/>
              <w:rPr>
                <w:b/>
                <w:color w:val="1E1E1E"/>
              </w:rPr>
            </w:pPr>
          </w:p>
        </w:tc>
        <w:tc>
          <w:tcPr>
            <w:tcW w:w="2436" w:type="dxa"/>
            <w:tcBorders>
              <w:top w:val="single" w:sz="8" w:space="0" w:color="1E1E1E"/>
              <w:left w:val="single" w:sz="8" w:space="0" w:color="1E1E1E"/>
              <w:bottom w:val="single" w:sz="8" w:space="0" w:color="1E1E1E"/>
              <w:right w:val="single" w:sz="8" w:space="0" w:color="1E1E1E"/>
            </w:tcBorders>
          </w:tcPr>
          <w:p w14:paraId="0955C30B" w14:textId="77777777" w:rsidR="00B75BF8" w:rsidRDefault="00B75BF8" w:rsidP="00CB2EA2">
            <w:pPr>
              <w:spacing w:after="0" w:line="240" w:lineRule="auto"/>
              <w:ind w:left="0" w:firstLine="0"/>
              <w:contextualSpacing/>
              <w:rPr>
                <w:b/>
                <w:color w:val="1E1E1E"/>
              </w:rPr>
            </w:pPr>
            <w:r w:rsidRPr="000A0106">
              <w:rPr>
                <w:sz w:val="20"/>
                <w:szCs w:val="20"/>
              </w:rPr>
              <w:t>sehingga sulit dijelaskan; membutuhkan dataset berskala besar untuk pelatihan; tidak mendukung penyajian real-time pada latensi rendah.</w:t>
            </w:r>
          </w:p>
        </w:tc>
      </w:tr>
      <w:tr w:rsidR="00B75BF8" w14:paraId="6368F568" w14:textId="77777777" w:rsidTr="00CB2EA2">
        <w:trPr>
          <w:trHeight w:val="624"/>
        </w:trPr>
        <w:tc>
          <w:tcPr>
            <w:tcW w:w="756" w:type="dxa"/>
            <w:tcBorders>
              <w:top w:val="single" w:sz="8" w:space="0" w:color="1E1E1E"/>
              <w:left w:val="single" w:sz="8" w:space="0" w:color="1E1E1E"/>
              <w:bottom w:val="single" w:sz="8" w:space="0" w:color="1E1E1E"/>
              <w:right w:val="single" w:sz="8" w:space="0" w:color="1E1E1E"/>
            </w:tcBorders>
          </w:tcPr>
          <w:p w14:paraId="3162B471" w14:textId="77777777" w:rsidR="00B75BF8" w:rsidRDefault="00B75BF8" w:rsidP="00CB2EA2">
            <w:pPr>
              <w:spacing w:after="0" w:line="240" w:lineRule="auto"/>
              <w:ind w:left="0" w:firstLine="0"/>
              <w:contextualSpacing/>
              <w:jc w:val="left"/>
              <w:rPr>
                <w:b/>
                <w:color w:val="1E1E1E"/>
              </w:rPr>
            </w:pPr>
            <w:r w:rsidRPr="00AA496D">
              <w:rPr>
                <w:color w:val="1E1E1E"/>
                <w:sz w:val="20"/>
                <w:szCs w:val="20"/>
              </w:rPr>
              <w:t>2.</w:t>
            </w:r>
          </w:p>
        </w:tc>
        <w:tc>
          <w:tcPr>
            <w:tcW w:w="1541" w:type="dxa"/>
            <w:tcBorders>
              <w:top w:val="single" w:sz="8" w:space="0" w:color="1E1E1E"/>
              <w:left w:val="single" w:sz="8" w:space="0" w:color="1E1E1E"/>
              <w:bottom w:val="single" w:sz="8" w:space="0" w:color="1E1E1E"/>
              <w:right w:val="single" w:sz="8" w:space="0" w:color="1E1E1E"/>
            </w:tcBorders>
          </w:tcPr>
          <w:p w14:paraId="32B12B18" w14:textId="77777777" w:rsidR="00B75BF8" w:rsidRPr="00AA496D" w:rsidRDefault="00B75BF8" w:rsidP="00CB2EA2">
            <w:pPr>
              <w:spacing w:after="0" w:line="360" w:lineRule="auto"/>
              <w:ind w:left="0" w:firstLine="0"/>
              <w:contextualSpacing/>
              <w:jc w:val="left"/>
              <w:rPr>
                <w:sz w:val="20"/>
                <w:szCs w:val="20"/>
              </w:rPr>
            </w:pPr>
            <w:r w:rsidRPr="00AA496D">
              <w:rPr>
                <w:sz w:val="20"/>
                <w:szCs w:val="20"/>
              </w:rPr>
              <w:t>SAI Org (2022)</w:t>
            </w:r>
            <w:r w:rsidRPr="00AA496D">
              <w:rPr>
                <w:color w:val="1E1E1E"/>
                <w:sz w:val="20"/>
                <w:szCs w:val="20"/>
              </w:rPr>
              <w:t xml:space="preserve"> </w:t>
            </w:r>
          </w:p>
          <w:p w14:paraId="51CEFB9A" w14:textId="77777777" w:rsidR="00B75BF8" w:rsidRPr="00AA496D" w:rsidRDefault="00B75BF8" w:rsidP="00CB2EA2">
            <w:pPr>
              <w:spacing w:after="0" w:line="240" w:lineRule="auto"/>
              <w:ind w:left="0" w:firstLine="22"/>
              <w:contextualSpacing/>
              <w:rPr>
                <w:sz w:val="20"/>
                <w:szCs w:val="20"/>
              </w:rPr>
            </w:pPr>
            <w:r w:rsidRPr="00AA496D">
              <w:rPr>
                <w:color w:val="1E1E1E"/>
                <w:sz w:val="20"/>
                <w:szCs w:val="20"/>
              </w:rPr>
              <w:t>[7]</w:t>
            </w:r>
            <w:r w:rsidRPr="00AA496D">
              <w:rPr>
                <w:sz w:val="20"/>
                <w:szCs w:val="20"/>
              </w:rPr>
              <w:t xml:space="preserve"> </w:t>
            </w:r>
          </w:p>
        </w:tc>
        <w:tc>
          <w:tcPr>
            <w:tcW w:w="1622" w:type="dxa"/>
            <w:tcBorders>
              <w:top w:val="single" w:sz="8" w:space="0" w:color="1E1E1E"/>
              <w:left w:val="single" w:sz="8" w:space="0" w:color="1E1E1E"/>
              <w:bottom w:val="single" w:sz="8" w:space="0" w:color="1E1E1E"/>
              <w:right w:val="single" w:sz="8" w:space="0" w:color="1E1E1E"/>
            </w:tcBorders>
          </w:tcPr>
          <w:p w14:paraId="0C973284" w14:textId="77777777" w:rsidR="00B75BF8" w:rsidRPr="00AA496D" w:rsidRDefault="00B75BF8" w:rsidP="00CB2EA2">
            <w:pPr>
              <w:spacing w:after="0" w:line="360" w:lineRule="auto"/>
              <w:ind w:left="0" w:firstLine="0"/>
              <w:contextualSpacing/>
              <w:jc w:val="left"/>
              <w:rPr>
                <w:sz w:val="20"/>
                <w:szCs w:val="20"/>
              </w:rPr>
            </w:pPr>
            <w:r w:rsidRPr="00AA496D">
              <w:rPr>
                <w:i/>
                <w:sz w:val="20"/>
                <w:szCs w:val="20"/>
              </w:rPr>
              <w:t xml:space="preserve">Exponential </w:t>
            </w:r>
          </w:p>
          <w:p w14:paraId="1F79B730" w14:textId="77777777" w:rsidR="00B75BF8" w:rsidRPr="00AA496D" w:rsidRDefault="00B75BF8" w:rsidP="00CB2EA2">
            <w:pPr>
              <w:spacing w:after="0" w:line="360" w:lineRule="auto"/>
              <w:ind w:left="0" w:firstLine="0"/>
              <w:contextualSpacing/>
              <w:jc w:val="left"/>
              <w:rPr>
                <w:sz w:val="20"/>
                <w:szCs w:val="20"/>
              </w:rPr>
            </w:pPr>
            <w:r w:rsidRPr="00AA496D">
              <w:rPr>
                <w:i/>
                <w:sz w:val="20"/>
                <w:szCs w:val="20"/>
              </w:rPr>
              <w:t>Decay Function-</w:t>
            </w:r>
          </w:p>
          <w:p w14:paraId="1B757FFC" w14:textId="77777777" w:rsidR="00B75BF8" w:rsidRPr="00AA496D" w:rsidRDefault="00B75BF8" w:rsidP="00CB2EA2">
            <w:pPr>
              <w:spacing w:after="0" w:line="360" w:lineRule="auto"/>
              <w:ind w:left="0" w:firstLine="0"/>
              <w:contextualSpacing/>
              <w:jc w:val="left"/>
              <w:rPr>
                <w:sz w:val="20"/>
                <w:szCs w:val="20"/>
              </w:rPr>
            </w:pPr>
            <w:r w:rsidRPr="00AA496D">
              <w:rPr>
                <w:i/>
                <w:sz w:val="20"/>
                <w:szCs w:val="20"/>
              </w:rPr>
              <w:t>Based Time-</w:t>
            </w:r>
          </w:p>
          <w:p w14:paraId="05BBAE55" w14:textId="77777777" w:rsidR="00B75BF8" w:rsidRPr="00AA496D" w:rsidRDefault="00B75BF8" w:rsidP="00CB2EA2">
            <w:pPr>
              <w:spacing w:after="0" w:line="360" w:lineRule="auto"/>
              <w:ind w:left="0" w:firstLine="0"/>
              <w:contextualSpacing/>
              <w:jc w:val="left"/>
              <w:rPr>
                <w:sz w:val="20"/>
                <w:szCs w:val="20"/>
              </w:rPr>
            </w:pPr>
            <w:r w:rsidRPr="00AA496D">
              <w:rPr>
                <w:i/>
                <w:sz w:val="20"/>
                <w:szCs w:val="20"/>
              </w:rPr>
              <w:t xml:space="preserve">Aware Recommender </w:t>
            </w:r>
          </w:p>
          <w:p w14:paraId="0C1BA6CF" w14:textId="77777777" w:rsidR="00B75BF8" w:rsidRPr="00AA496D" w:rsidRDefault="00B75BF8" w:rsidP="00CB2EA2">
            <w:pPr>
              <w:spacing w:after="0" w:line="240" w:lineRule="auto"/>
              <w:ind w:left="0" w:firstLine="219"/>
              <w:contextualSpacing/>
              <w:rPr>
                <w:i/>
                <w:sz w:val="20"/>
                <w:szCs w:val="20"/>
              </w:rPr>
            </w:pPr>
            <w:r w:rsidRPr="00AA496D">
              <w:rPr>
                <w:i/>
                <w:sz w:val="20"/>
                <w:szCs w:val="20"/>
              </w:rPr>
              <w:t xml:space="preserve">System... </w:t>
            </w:r>
          </w:p>
        </w:tc>
        <w:tc>
          <w:tcPr>
            <w:tcW w:w="1579" w:type="dxa"/>
            <w:tcBorders>
              <w:top w:val="single" w:sz="8" w:space="0" w:color="1E1E1E"/>
              <w:left w:val="single" w:sz="8" w:space="0" w:color="1E1E1E"/>
              <w:bottom w:val="single" w:sz="8" w:space="0" w:color="1E1E1E"/>
              <w:right w:val="single" w:sz="8" w:space="0" w:color="1E1E1E"/>
            </w:tcBorders>
          </w:tcPr>
          <w:p w14:paraId="1BDB01F5" w14:textId="77777777" w:rsidR="00B75BF8" w:rsidRPr="00AA496D" w:rsidRDefault="00B75BF8" w:rsidP="00CB2EA2">
            <w:pPr>
              <w:spacing w:after="0" w:line="360" w:lineRule="auto"/>
              <w:ind w:left="0" w:firstLine="0"/>
              <w:contextualSpacing/>
              <w:jc w:val="left"/>
              <w:rPr>
                <w:sz w:val="20"/>
                <w:szCs w:val="20"/>
              </w:rPr>
            </w:pPr>
            <w:r w:rsidRPr="00AA496D">
              <w:rPr>
                <w:i/>
                <w:sz w:val="20"/>
                <w:szCs w:val="20"/>
              </w:rPr>
              <w:t xml:space="preserve">Exponential </w:t>
            </w:r>
          </w:p>
          <w:p w14:paraId="3BE6D4AB" w14:textId="77777777" w:rsidR="00B75BF8" w:rsidRDefault="00B75BF8" w:rsidP="00CB2EA2">
            <w:pPr>
              <w:spacing w:after="0" w:line="240" w:lineRule="auto"/>
              <w:ind w:left="0" w:firstLine="0"/>
              <w:contextualSpacing/>
              <w:rPr>
                <w:b/>
                <w:color w:val="1E1E1E"/>
              </w:rPr>
            </w:pPr>
            <w:r w:rsidRPr="00AA496D">
              <w:rPr>
                <w:i/>
                <w:sz w:val="20"/>
                <w:szCs w:val="20"/>
              </w:rPr>
              <w:t xml:space="preserve">Decay Function </w:t>
            </w:r>
          </w:p>
        </w:tc>
        <w:tc>
          <w:tcPr>
            <w:tcW w:w="2436" w:type="dxa"/>
            <w:tcBorders>
              <w:top w:val="single" w:sz="8" w:space="0" w:color="1E1E1E"/>
              <w:left w:val="single" w:sz="8" w:space="0" w:color="1E1E1E"/>
              <w:bottom w:val="single" w:sz="8" w:space="0" w:color="1E1E1E"/>
              <w:right w:val="single" w:sz="8" w:space="0" w:color="1E1E1E"/>
            </w:tcBorders>
          </w:tcPr>
          <w:p w14:paraId="21797499" w14:textId="77777777" w:rsidR="00B75BF8" w:rsidRDefault="00B75BF8" w:rsidP="00CB2EA2">
            <w:pPr>
              <w:spacing w:after="0" w:line="360" w:lineRule="auto"/>
              <w:ind w:left="0" w:firstLine="0"/>
              <w:contextualSpacing/>
              <w:jc w:val="left"/>
              <w:rPr>
                <w:sz w:val="20"/>
                <w:szCs w:val="20"/>
              </w:rPr>
            </w:pPr>
            <w:r>
              <w:rPr>
                <w:sz w:val="20"/>
                <w:szCs w:val="20"/>
              </w:rPr>
              <w:t>Kelebihan:</w:t>
            </w:r>
          </w:p>
          <w:p w14:paraId="4B7AC834" w14:textId="77777777" w:rsidR="00B75BF8" w:rsidRDefault="00B75BF8" w:rsidP="00CB2EA2">
            <w:pPr>
              <w:spacing w:after="0" w:line="360" w:lineRule="auto"/>
              <w:ind w:left="0" w:firstLine="0"/>
              <w:contextualSpacing/>
              <w:jc w:val="left"/>
              <w:rPr>
                <w:sz w:val="20"/>
                <w:szCs w:val="20"/>
              </w:rPr>
            </w:pPr>
            <w:r w:rsidRPr="000A0106">
              <w:rPr>
                <w:sz w:val="20"/>
                <w:szCs w:val="20"/>
              </w:rPr>
              <w:t xml:space="preserve">Sistem ini menambahkan komponen </w:t>
            </w:r>
            <w:r w:rsidRPr="000A0106">
              <w:rPr>
                <w:i/>
                <w:iCs/>
                <w:sz w:val="20"/>
                <w:szCs w:val="20"/>
              </w:rPr>
              <w:t>Cosine Similarity</w:t>
            </w:r>
            <w:r w:rsidRPr="000A0106">
              <w:rPr>
                <w:sz w:val="20"/>
                <w:szCs w:val="20"/>
              </w:rPr>
              <w:t xml:space="preserve"> untuk personalisasi minat dan </w:t>
            </w:r>
            <w:r w:rsidRPr="000A0106">
              <w:rPr>
                <w:i/>
                <w:iCs/>
                <w:sz w:val="20"/>
                <w:szCs w:val="20"/>
              </w:rPr>
              <w:t>Quality Score</w:t>
            </w:r>
            <w:r w:rsidRPr="000A0106">
              <w:rPr>
                <w:sz w:val="20"/>
                <w:szCs w:val="20"/>
              </w:rPr>
              <w:t xml:space="preserve"> untuk penilaian kualitas konten; tidak hanya bergantung pada dimensi waktu; menyediakan jalur fallback Trending untuk kondisi </w:t>
            </w:r>
            <w:r w:rsidRPr="000A0106">
              <w:rPr>
                <w:i/>
                <w:iCs/>
                <w:sz w:val="20"/>
                <w:szCs w:val="20"/>
              </w:rPr>
              <w:t>cold-start</w:t>
            </w:r>
            <w:r w:rsidRPr="00AA496D">
              <w:rPr>
                <w:sz w:val="20"/>
                <w:szCs w:val="20"/>
              </w:rPr>
              <w:t xml:space="preserve"> </w:t>
            </w:r>
          </w:p>
          <w:p w14:paraId="405F5CB1" w14:textId="77777777" w:rsidR="00B75BF8" w:rsidRDefault="00B75BF8" w:rsidP="00CB2EA2">
            <w:pPr>
              <w:spacing w:after="0" w:line="360" w:lineRule="auto"/>
              <w:ind w:left="0" w:firstLine="0"/>
              <w:contextualSpacing/>
              <w:jc w:val="left"/>
              <w:rPr>
                <w:sz w:val="20"/>
                <w:szCs w:val="20"/>
              </w:rPr>
            </w:pPr>
            <w:r>
              <w:rPr>
                <w:sz w:val="20"/>
                <w:szCs w:val="20"/>
              </w:rPr>
              <w:t>Kekurangan:</w:t>
            </w:r>
          </w:p>
          <w:p w14:paraId="2573B810" w14:textId="77777777" w:rsidR="00B75BF8" w:rsidRPr="000A0106" w:rsidRDefault="00B75BF8" w:rsidP="00CB2EA2">
            <w:pPr>
              <w:spacing w:after="0" w:line="240" w:lineRule="auto"/>
              <w:ind w:left="0" w:firstLine="0"/>
              <w:contextualSpacing/>
              <w:rPr>
                <w:sz w:val="20"/>
                <w:szCs w:val="20"/>
              </w:rPr>
            </w:pPr>
            <w:r>
              <w:rPr>
                <w:sz w:val="20"/>
                <w:szCs w:val="20"/>
              </w:rPr>
              <w:t>Penelitian hanya</w:t>
            </w:r>
            <w:r w:rsidRPr="000A0106">
              <w:rPr>
                <w:sz w:val="20"/>
                <w:szCs w:val="20"/>
              </w:rPr>
              <w:t xml:space="preserve"> mempertimbangkan dimensi waktu; tidak memiliki komponen personalisasi minat (no content similarity); tidak mengagregasi metrik kualitas seperti rating, like, dan engagement.</w:t>
            </w:r>
          </w:p>
        </w:tc>
      </w:tr>
      <w:tr w:rsidR="00944692" w14:paraId="2BD1858B" w14:textId="77777777" w:rsidTr="00F52468">
        <w:trPr>
          <w:trHeight w:val="624"/>
        </w:trPr>
        <w:tc>
          <w:tcPr>
            <w:tcW w:w="756" w:type="dxa"/>
            <w:tcBorders>
              <w:top w:val="single" w:sz="8" w:space="0" w:color="1E1E1E"/>
              <w:left w:val="single" w:sz="8" w:space="0" w:color="1E1E1E"/>
              <w:bottom w:val="single" w:sz="8" w:space="0" w:color="1E1E1E"/>
              <w:right w:val="single" w:sz="8" w:space="0" w:color="1E1E1E"/>
            </w:tcBorders>
            <w:vAlign w:val="center"/>
          </w:tcPr>
          <w:p w14:paraId="02C0475B" w14:textId="596BAB93" w:rsidR="00944692" w:rsidRPr="00AA496D" w:rsidRDefault="00944692" w:rsidP="00944692">
            <w:pPr>
              <w:spacing w:after="0" w:line="240" w:lineRule="auto"/>
              <w:ind w:left="0" w:firstLine="0"/>
              <w:contextualSpacing/>
              <w:jc w:val="left"/>
              <w:rPr>
                <w:color w:val="1E1E1E"/>
                <w:sz w:val="20"/>
                <w:szCs w:val="20"/>
              </w:rPr>
            </w:pPr>
            <w:r w:rsidRPr="00AA496D">
              <w:rPr>
                <w:color w:val="1E1E1E"/>
                <w:sz w:val="20"/>
                <w:szCs w:val="20"/>
              </w:rPr>
              <w:t>3.</w:t>
            </w:r>
          </w:p>
        </w:tc>
        <w:tc>
          <w:tcPr>
            <w:tcW w:w="1541" w:type="dxa"/>
            <w:tcBorders>
              <w:top w:val="single" w:sz="8" w:space="0" w:color="1E1E1E"/>
              <w:left w:val="single" w:sz="8" w:space="0" w:color="1E1E1E"/>
              <w:bottom w:val="single" w:sz="8" w:space="0" w:color="1E1E1E"/>
              <w:right w:val="single" w:sz="8" w:space="0" w:color="1E1E1E"/>
            </w:tcBorders>
          </w:tcPr>
          <w:p w14:paraId="12A215F9" w14:textId="77777777" w:rsidR="00944692" w:rsidRPr="00AA496D" w:rsidRDefault="00944692" w:rsidP="00944692">
            <w:pPr>
              <w:spacing w:after="0" w:line="360" w:lineRule="auto"/>
              <w:ind w:left="0" w:firstLine="0"/>
              <w:contextualSpacing/>
              <w:jc w:val="left"/>
              <w:rPr>
                <w:sz w:val="20"/>
                <w:szCs w:val="20"/>
              </w:rPr>
            </w:pPr>
            <w:r w:rsidRPr="00AA496D">
              <w:rPr>
                <w:sz w:val="20"/>
                <w:szCs w:val="20"/>
              </w:rPr>
              <w:t>Liu et al. (2022)</w:t>
            </w:r>
            <w:r w:rsidRPr="00AA496D">
              <w:rPr>
                <w:color w:val="1E1E1E"/>
                <w:sz w:val="20"/>
                <w:szCs w:val="20"/>
              </w:rPr>
              <w:t xml:space="preserve"> </w:t>
            </w:r>
          </w:p>
          <w:p w14:paraId="257E1207" w14:textId="6F31B6B0" w:rsidR="00944692" w:rsidRPr="00AA496D" w:rsidRDefault="00944692" w:rsidP="00944692">
            <w:pPr>
              <w:spacing w:after="0" w:line="360" w:lineRule="auto"/>
              <w:ind w:left="0" w:firstLine="0"/>
              <w:contextualSpacing/>
              <w:jc w:val="left"/>
              <w:rPr>
                <w:sz w:val="20"/>
                <w:szCs w:val="20"/>
              </w:rPr>
            </w:pPr>
            <w:r w:rsidRPr="00AA496D">
              <w:rPr>
                <w:color w:val="1E1E1E"/>
                <w:sz w:val="20"/>
                <w:szCs w:val="20"/>
              </w:rPr>
              <w:t>[8]</w:t>
            </w:r>
            <w:r w:rsidRPr="00AA496D">
              <w:rPr>
                <w:sz w:val="20"/>
                <w:szCs w:val="20"/>
              </w:rPr>
              <w:t xml:space="preserve"> </w:t>
            </w:r>
          </w:p>
        </w:tc>
        <w:tc>
          <w:tcPr>
            <w:tcW w:w="1622" w:type="dxa"/>
            <w:tcBorders>
              <w:top w:val="single" w:sz="8" w:space="0" w:color="1E1E1E"/>
              <w:left w:val="single" w:sz="8" w:space="0" w:color="1E1E1E"/>
              <w:bottom w:val="single" w:sz="8" w:space="0" w:color="1E1E1E"/>
              <w:right w:val="single" w:sz="8" w:space="0" w:color="1E1E1E"/>
            </w:tcBorders>
          </w:tcPr>
          <w:p w14:paraId="613A77D8" w14:textId="77777777" w:rsidR="00944692" w:rsidRPr="00AA496D" w:rsidRDefault="00944692" w:rsidP="00944692">
            <w:pPr>
              <w:spacing w:after="0" w:line="360" w:lineRule="auto"/>
              <w:ind w:left="0" w:firstLine="0"/>
              <w:contextualSpacing/>
              <w:jc w:val="left"/>
              <w:rPr>
                <w:sz w:val="20"/>
                <w:szCs w:val="20"/>
              </w:rPr>
            </w:pPr>
            <w:r w:rsidRPr="00AA496D">
              <w:rPr>
                <w:i/>
                <w:sz w:val="20"/>
                <w:szCs w:val="20"/>
              </w:rPr>
              <w:t xml:space="preserve">TD-DNN: A Time </w:t>
            </w:r>
          </w:p>
          <w:p w14:paraId="1B1487B1" w14:textId="77777777" w:rsidR="00944692" w:rsidRPr="00AA496D" w:rsidRDefault="00944692" w:rsidP="00944692">
            <w:pPr>
              <w:spacing w:after="0" w:line="360" w:lineRule="auto"/>
              <w:ind w:left="0" w:firstLine="0"/>
              <w:contextualSpacing/>
              <w:jc w:val="left"/>
              <w:rPr>
                <w:sz w:val="20"/>
                <w:szCs w:val="20"/>
              </w:rPr>
            </w:pPr>
            <w:r w:rsidRPr="00AA496D">
              <w:rPr>
                <w:i/>
                <w:sz w:val="20"/>
                <w:szCs w:val="20"/>
              </w:rPr>
              <w:t xml:space="preserve">Decay-Based </w:t>
            </w:r>
          </w:p>
          <w:p w14:paraId="70865136" w14:textId="7DA64C31" w:rsidR="00944692" w:rsidRPr="00AA496D" w:rsidRDefault="00944692" w:rsidP="00944692">
            <w:pPr>
              <w:spacing w:after="0" w:line="360" w:lineRule="auto"/>
              <w:ind w:left="0" w:firstLine="0"/>
              <w:contextualSpacing/>
              <w:jc w:val="left"/>
              <w:rPr>
                <w:i/>
                <w:sz w:val="20"/>
                <w:szCs w:val="20"/>
              </w:rPr>
            </w:pPr>
            <w:r w:rsidRPr="00AA496D">
              <w:rPr>
                <w:i/>
                <w:sz w:val="20"/>
                <w:szCs w:val="20"/>
              </w:rPr>
              <w:t xml:space="preserve">Deep Neural Network... </w:t>
            </w:r>
          </w:p>
        </w:tc>
        <w:tc>
          <w:tcPr>
            <w:tcW w:w="1579" w:type="dxa"/>
            <w:tcBorders>
              <w:top w:val="single" w:sz="8" w:space="0" w:color="1E1E1E"/>
              <w:left w:val="single" w:sz="8" w:space="0" w:color="1E1E1E"/>
              <w:bottom w:val="single" w:sz="8" w:space="0" w:color="1E1E1E"/>
              <w:right w:val="single" w:sz="8" w:space="0" w:color="1E1E1E"/>
            </w:tcBorders>
          </w:tcPr>
          <w:p w14:paraId="6FC5EB29" w14:textId="77777777" w:rsidR="00944692" w:rsidRPr="00AA496D" w:rsidRDefault="00944692" w:rsidP="00944692">
            <w:pPr>
              <w:spacing w:after="0" w:line="360" w:lineRule="auto"/>
              <w:ind w:left="0" w:firstLine="0"/>
              <w:contextualSpacing/>
              <w:jc w:val="left"/>
              <w:rPr>
                <w:sz w:val="20"/>
                <w:szCs w:val="20"/>
              </w:rPr>
            </w:pPr>
            <w:r w:rsidRPr="00AA496D">
              <w:rPr>
                <w:i/>
                <w:sz w:val="20"/>
                <w:szCs w:val="20"/>
              </w:rPr>
              <w:t xml:space="preserve">Time Decay &amp; </w:t>
            </w:r>
          </w:p>
          <w:p w14:paraId="16DB6B60" w14:textId="77777777" w:rsidR="00944692" w:rsidRPr="00AA496D" w:rsidRDefault="00944692" w:rsidP="00944692">
            <w:pPr>
              <w:spacing w:after="0" w:line="360" w:lineRule="auto"/>
              <w:ind w:left="0" w:firstLine="0"/>
              <w:contextualSpacing/>
              <w:jc w:val="left"/>
              <w:rPr>
                <w:sz w:val="20"/>
                <w:szCs w:val="20"/>
              </w:rPr>
            </w:pPr>
            <w:r w:rsidRPr="00AA496D">
              <w:rPr>
                <w:i/>
                <w:sz w:val="20"/>
                <w:szCs w:val="20"/>
              </w:rPr>
              <w:t xml:space="preserve">Deep Neural </w:t>
            </w:r>
          </w:p>
          <w:p w14:paraId="6BE67E13" w14:textId="7AB2EF81" w:rsidR="00944692" w:rsidRPr="00AA496D" w:rsidRDefault="00944692" w:rsidP="00944692">
            <w:pPr>
              <w:spacing w:after="0" w:line="360" w:lineRule="auto"/>
              <w:ind w:left="0" w:firstLine="0"/>
              <w:contextualSpacing/>
              <w:jc w:val="left"/>
              <w:rPr>
                <w:i/>
                <w:sz w:val="20"/>
                <w:szCs w:val="20"/>
              </w:rPr>
            </w:pPr>
            <w:r w:rsidRPr="00AA496D">
              <w:rPr>
                <w:i/>
                <w:sz w:val="20"/>
                <w:szCs w:val="20"/>
              </w:rPr>
              <w:t xml:space="preserve">Network </w:t>
            </w:r>
          </w:p>
        </w:tc>
        <w:tc>
          <w:tcPr>
            <w:tcW w:w="2436" w:type="dxa"/>
            <w:tcBorders>
              <w:top w:val="single" w:sz="8" w:space="0" w:color="1E1E1E"/>
              <w:left w:val="single" w:sz="8" w:space="0" w:color="1E1E1E"/>
              <w:bottom w:val="single" w:sz="8" w:space="0" w:color="1E1E1E"/>
              <w:right w:val="single" w:sz="8" w:space="0" w:color="1E1E1E"/>
            </w:tcBorders>
          </w:tcPr>
          <w:p w14:paraId="3D9B1974" w14:textId="77777777" w:rsidR="00944692" w:rsidRDefault="00944692" w:rsidP="00944692">
            <w:pPr>
              <w:spacing w:after="0" w:line="360" w:lineRule="auto"/>
              <w:ind w:left="0" w:firstLine="0"/>
              <w:contextualSpacing/>
              <w:jc w:val="left"/>
              <w:rPr>
                <w:sz w:val="20"/>
                <w:szCs w:val="20"/>
              </w:rPr>
            </w:pPr>
            <w:r>
              <w:rPr>
                <w:sz w:val="20"/>
                <w:szCs w:val="20"/>
              </w:rPr>
              <w:t>Kelebihan:</w:t>
            </w:r>
          </w:p>
          <w:p w14:paraId="022C5F12" w14:textId="77777777" w:rsidR="00944692" w:rsidRDefault="00944692" w:rsidP="00944692">
            <w:pPr>
              <w:spacing w:after="0" w:line="360" w:lineRule="auto"/>
              <w:ind w:left="0" w:firstLine="0"/>
              <w:contextualSpacing/>
              <w:jc w:val="left"/>
              <w:rPr>
                <w:sz w:val="20"/>
                <w:szCs w:val="20"/>
              </w:rPr>
            </w:pPr>
            <w:r w:rsidRPr="000A0106">
              <w:rPr>
                <w:sz w:val="20"/>
                <w:szCs w:val="20"/>
              </w:rPr>
              <w:t>Sistem ini deterministik dan reproducible (untuk input yang sama menghasilkan output identik); interpretable (kontribusi setiap pilar dapat dianalisis terpisah); latensi sub-detik tanpa inferensi neural network; mudah di-tune manual.</w:t>
            </w:r>
          </w:p>
          <w:p w14:paraId="7B47E68A" w14:textId="77777777" w:rsidR="00944692" w:rsidRDefault="00944692" w:rsidP="00944692">
            <w:pPr>
              <w:spacing w:after="0" w:line="360" w:lineRule="auto"/>
              <w:ind w:left="0" w:firstLine="0"/>
              <w:contextualSpacing/>
              <w:jc w:val="left"/>
              <w:rPr>
                <w:sz w:val="20"/>
                <w:szCs w:val="20"/>
              </w:rPr>
            </w:pPr>
            <w:r>
              <w:rPr>
                <w:sz w:val="20"/>
                <w:szCs w:val="20"/>
              </w:rPr>
              <w:t>Kekurangan:</w:t>
            </w:r>
          </w:p>
          <w:p w14:paraId="047F89AE" w14:textId="4DFAA8D6" w:rsidR="00944692" w:rsidRDefault="00944692" w:rsidP="00944692">
            <w:pPr>
              <w:spacing w:after="0" w:line="360" w:lineRule="auto"/>
              <w:ind w:left="0" w:firstLine="0"/>
              <w:contextualSpacing/>
              <w:jc w:val="left"/>
              <w:rPr>
                <w:sz w:val="20"/>
                <w:szCs w:val="20"/>
              </w:rPr>
            </w:pPr>
            <w:r w:rsidRPr="000A0106">
              <w:rPr>
                <w:sz w:val="20"/>
                <w:szCs w:val="20"/>
              </w:rPr>
              <w:t>Mahal secara komputasi karena inferensi DNN; output bersifat stokastik (sulit di-</w:t>
            </w:r>
          </w:p>
        </w:tc>
      </w:tr>
    </w:tbl>
    <w:p w14:paraId="31D3F6D8" w14:textId="77777777" w:rsidR="00C1565C" w:rsidRDefault="00C1565C" w:rsidP="00944692">
      <w:pPr>
        <w:spacing w:after="0" w:line="480" w:lineRule="auto"/>
        <w:ind w:left="0" w:firstLine="0"/>
        <w:contextualSpacing/>
        <w:rPr>
          <w:b/>
          <w:i/>
          <w:sz w:val="20"/>
          <w:szCs w:val="21"/>
        </w:rPr>
      </w:pPr>
    </w:p>
    <w:p w14:paraId="023C306B" w14:textId="03660CD9" w:rsidR="001451EC" w:rsidRPr="0042744D" w:rsidRDefault="00000000" w:rsidP="00AA496D">
      <w:pPr>
        <w:spacing w:after="0" w:line="480" w:lineRule="auto"/>
        <w:ind w:left="0" w:firstLine="0"/>
        <w:contextualSpacing/>
        <w:jc w:val="center"/>
        <w:rPr>
          <w:sz w:val="18"/>
          <w:szCs w:val="20"/>
        </w:rPr>
      </w:pPr>
      <w:r w:rsidRPr="0042744D">
        <w:rPr>
          <w:b/>
          <w:i/>
          <w:sz w:val="20"/>
          <w:szCs w:val="21"/>
        </w:rPr>
        <w:lastRenderedPageBreak/>
        <w:t xml:space="preserve">Tabel </w:t>
      </w:r>
      <w:r w:rsidR="005906B9" w:rsidRPr="0042744D">
        <w:rPr>
          <w:b/>
          <w:i/>
          <w:sz w:val="20"/>
          <w:szCs w:val="21"/>
        </w:rPr>
        <w:t>3</w:t>
      </w:r>
      <w:r w:rsidRPr="0042744D">
        <w:rPr>
          <w:b/>
          <w:i/>
          <w:sz w:val="20"/>
          <w:szCs w:val="21"/>
        </w:rPr>
        <w:t>.1. Hasil Penelitian Terdahulu</w:t>
      </w:r>
      <w:r w:rsidR="00C1565C">
        <w:rPr>
          <w:b/>
          <w:i/>
          <w:sz w:val="20"/>
          <w:szCs w:val="21"/>
        </w:rPr>
        <w:t xml:space="preserve"> (lanjutan)</w:t>
      </w:r>
    </w:p>
    <w:tbl>
      <w:tblPr>
        <w:tblStyle w:val="TableGrid"/>
        <w:tblW w:w="7934" w:type="dxa"/>
        <w:tblInd w:w="535" w:type="dxa"/>
        <w:tblCellMar>
          <w:top w:w="19" w:type="dxa"/>
          <w:left w:w="10" w:type="dxa"/>
        </w:tblCellMar>
        <w:tblLook w:val="04A0" w:firstRow="1" w:lastRow="0" w:firstColumn="1" w:lastColumn="0" w:noHBand="0" w:noVBand="1"/>
      </w:tblPr>
      <w:tblGrid>
        <w:gridCol w:w="756"/>
        <w:gridCol w:w="1541"/>
        <w:gridCol w:w="1622"/>
        <w:gridCol w:w="1579"/>
        <w:gridCol w:w="2436"/>
      </w:tblGrid>
      <w:tr w:rsidR="001451EC" w14:paraId="5EEAB30A" w14:textId="77777777" w:rsidTr="00E30107">
        <w:trPr>
          <w:trHeight w:val="567"/>
        </w:trPr>
        <w:tc>
          <w:tcPr>
            <w:tcW w:w="756" w:type="dxa"/>
            <w:tcBorders>
              <w:top w:val="single" w:sz="8" w:space="0" w:color="1E1E1E"/>
              <w:left w:val="single" w:sz="8" w:space="0" w:color="1E1E1E"/>
              <w:bottom w:val="single" w:sz="8" w:space="0" w:color="1E1E1E"/>
              <w:right w:val="single" w:sz="8" w:space="0" w:color="1E1E1E"/>
            </w:tcBorders>
            <w:shd w:val="clear" w:color="auto" w:fill="BFBFBF" w:themeFill="background1" w:themeFillShade="BF"/>
            <w:vAlign w:val="center"/>
          </w:tcPr>
          <w:p w14:paraId="747CC9EB" w14:textId="77777777" w:rsidR="001451EC" w:rsidRDefault="00000000" w:rsidP="00B75BF8">
            <w:pPr>
              <w:spacing w:after="0" w:line="240" w:lineRule="auto"/>
              <w:ind w:left="0" w:firstLine="0"/>
              <w:contextualSpacing/>
              <w:jc w:val="center"/>
              <w:rPr>
                <w:b/>
                <w:color w:val="1E1E1E"/>
              </w:rPr>
            </w:pPr>
            <w:r>
              <w:rPr>
                <w:b/>
                <w:color w:val="1E1E1E"/>
              </w:rPr>
              <w:t>No.</w:t>
            </w:r>
          </w:p>
          <w:p w14:paraId="5A1A34BD" w14:textId="309E7A6D" w:rsidR="00E30107" w:rsidRDefault="00E30107" w:rsidP="00B75BF8">
            <w:pPr>
              <w:spacing w:after="0" w:line="240" w:lineRule="auto"/>
              <w:ind w:left="0" w:firstLine="0"/>
              <w:contextualSpacing/>
              <w:jc w:val="center"/>
            </w:pPr>
          </w:p>
        </w:tc>
        <w:tc>
          <w:tcPr>
            <w:tcW w:w="1541" w:type="dxa"/>
            <w:tcBorders>
              <w:top w:val="single" w:sz="8" w:space="0" w:color="1E1E1E"/>
              <w:left w:val="single" w:sz="8" w:space="0" w:color="1E1E1E"/>
              <w:bottom w:val="single" w:sz="8" w:space="0" w:color="1E1E1E"/>
              <w:right w:val="single" w:sz="8" w:space="0" w:color="1E1E1E"/>
            </w:tcBorders>
            <w:shd w:val="clear" w:color="auto" w:fill="BFBFBF" w:themeFill="background1" w:themeFillShade="BF"/>
            <w:vAlign w:val="center"/>
          </w:tcPr>
          <w:p w14:paraId="3A661586" w14:textId="4ACB85C8" w:rsidR="001451EC" w:rsidRDefault="00000000" w:rsidP="00B75BF8">
            <w:pPr>
              <w:spacing w:after="0" w:line="240" w:lineRule="auto"/>
              <w:ind w:left="0" w:firstLine="22"/>
              <w:contextualSpacing/>
              <w:jc w:val="center"/>
            </w:pPr>
            <w:r>
              <w:rPr>
                <w:b/>
                <w:color w:val="1E1E1E"/>
              </w:rPr>
              <w:t>Peneliti (Tahun)</w:t>
            </w:r>
          </w:p>
        </w:tc>
        <w:tc>
          <w:tcPr>
            <w:tcW w:w="1622" w:type="dxa"/>
            <w:tcBorders>
              <w:top w:val="single" w:sz="8" w:space="0" w:color="1E1E1E"/>
              <w:left w:val="single" w:sz="8" w:space="0" w:color="1E1E1E"/>
              <w:bottom w:val="single" w:sz="8" w:space="0" w:color="1E1E1E"/>
              <w:right w:val="single" w:sz="8" w:space="0" w:color="1E1E1E"/>
            </w:tcBorders>
            <w:shd w:val="clear" w:color="auto" w:fill="BFBFBF" w:themeFill="background1" w:themeFillShade="BF"/>
            <w:vAlign w:val="center"/>
          </w:tcPr>
          <w:p w14:paraId="79547E82" w14:textId="7CD82FDB" w:rsidR="001451EC" w:rsidRDefault="00000000" w:rsidP="00B75BF8">
            <w:pPr>
              <w:spacing w:after="0" w:line="240" w:lineRule="auto"/>
              <w:ind w:left="0" w:firstLine="219"/>
              <w:contextualSpacing/>
              <w:jc w:val="center"/>
            </w:pPr>
            <w:r>
              <w:rPr>
                <w:b/>
                <w:color w:val="1E1E1E"/>
              </w:rPr>
              <w:t>Judul Penelitian</w:t>
            </w:r>
          </w:p>
        </w:tc>
        <w:tc>
          <w:tcPr>
            <w:tcW w:w="1579" w:type="dxa"/>
            <w:tcBorders>
              <w:top w:val="single" w:sz="8" w:space="0" w:color="1E1E1E"/>
              <w:left w:val="single" w:sz="8" w:space="0" w:color="1E1E1E"/>
              <w:bottom w:val="single" w:sz="8" w:space="0" w:color="1E1E1E"/>
              <w:right w:val="single" w:sz="8" w:space="0" w:color="1E1E1E"/>
            </w:tcBorders>
            <w:shd w:val="clear" w:color="auto" w:fill="BFBFBF" w:themeFill="background1" w:themeFillShade="BF"/>
            <w:vAlign w:val="center"/>
          </w:tcPr>
          <w:p w14:paraId="39863059" w14:textId="0CB0DB79" w:rsidR="001451EC" w:rsidRDefault="00000000" w:rsidP="00B75BF8">
            <w:pPr>
              <w:spacing w:after="0" w:line="240" w:lineRule="auto"/>
              <w:ind w:left="0" w:firstLine="0"/>
              <w:contextualSpacing/>
              <w:jc w:val="center"/>
            </w:pPr>
            <w:r>
              <w:rPr>
                <w:b/>
                <w:color w:val="1E1E1E"/>
              </w:rPr>
              <w:t>Metode</w:t>
            </w:r>
          </w:p>
        </w:tc>
        <w:tc>
          <w:tcPr>
            <w:tcW w:w="2436" w:type="dxa"/>
            <w:tcBorders>
              <w:top w:val="single" w:sz="8" w:space="0" w:color="1E1E1E"/>
              <w:left w:val="single" w:sz="8" w:space="0" w:color="1E1E1E"/>
              <w:bottom w:val="single" w:sz="8" w:space="0" w:color="1E1E1E"/>
              <w:right w:val="single" w:sz="8" w:space="0" w:color="1E1E1E"/>
            </w:tcBorders>
            <w:shd w:val="clear" w:color="auto" w:fill="BFBFBF" w:themeFill="background1" w:themeFillShade="BF"/>
            <w:vAlign w:val="center"/>
          </w:tcPr>
          <w:p w14:paraId="6BF98831" w14:textId="77E06E9F" w:rsidR="001451EC" w:rsidRDefault="00000000" w:rsidP="00B75BF8">
            <w:pPr>
              <w:spacing w:after="0" w:line="240" w:lineRule="auto"/>
              <w:ind w:left="0" w:firstLine="0"/>
              <w:contextualSpacing/>
              <w:jc w:val="center"/>
            </w:pPr>
            <w:r>
              <w:rPr>
                <w:b/>
                <w:color w:val="1E1E1E"/>
              </w:rPr>
              <w:t>Hasil/Kesimpulan</w:t>
            </w:r>
          </w:p>
        </w:tc>
      </w:tr>
      <w:tr w:rsidR="001451EC" w14:paraId="6DE2BD19" w14:textId="77777777" w:rsidTr="00944692">
        <w:trPr>
          <w:trHeight w:val="567"/>
        </w:trPr>
        <w:tc>
          <w:tcPr>
            <w:tcW w:w="756" w:type="dxa"/>
            <w:tcBorders>
              <w:top w:val="single" w:sz="8" w:space="0" w:color="1E1E1E"/>
              <w:left w:val="single" w:sz="8" w:space="0" w:color="1E1E1E"/>
              <w:bottom w:val="single" w:sz="8" w:space="0" w:color="1E1E1E"/>
              <w:right w:val="single" w:sz="8" w:space="0" w:color="1E1E1E"/>
            </w:tcBorders>
          </w:tcPr>
          <w:p w14:paraId="7C6F53B2" w14:textId="30464232" w:rsidR="001451EC" w:rsidRPr="00AA496D" w:rsidRDefault="001451EC" w:rsidP="00944692">
            <w:pPr>
              <w:spacing w:after="0" w:line="360" w:lineRule="auto"/>
              <w:ind w:left="0" w:firstLine="0"/>
              <w:contextualSpacing/>
              <w:jc w:val="left"/>
              <w:rPr>
                <w:sz w:val="20"/>
                <w:szCs w:val="20"/>
              </w:rPr>
            </w:pPr>
          </w:p>
        </w:tc>
        <w:tc>
          <w:tcPr>
            <w:tcW w:w="1541" w:type="dxa"/>
            <w:tcBorders>
              <w:top w:val="single" w:sz="8" w:space="0" w:color="1E1E1E"/>
              <w:left w:val="single" w:sz="8" w:space="0" w:color="1E1E1E"/>
              <w:bottom w:val="single" w:sz="8" w:space="0" w:color="1E1E1E"/>
              <w:right w:val="single" w:sz="8" w:space="0" w:color="1E1E1E"/>
            </w:tcBorders>
          </w:tcPr>
          <w:p w14:paraId="2B8FABAD" w14:textId="01661390" w:rsidR="001451EC" w:rsidRPr="00AA496D" w:rsidRDefault="00000000" w:rsidP="00AA496D">
            <w:pPr>
              <w:spacing w:after="0" w:line="360" w:lineRule="auto"/>
              <w:ind w:left="0" w:firstLine="0"/>
              <w:contextualSpacing/>
              <w:jc w:val="left"/>
              <w:rPr>
                <w:sz w:val="20"/>
                <w:szCs w:val="20"/>
              </w:rPr>
            </w:pPr>
            <w:r w:rsidRPr="00AA496D">
              <w:rPr>
                <w:sz w:val="20"/>
                <w:szCs w:val="20"/>
              </w:rPr>
              <w:t xml:space="preserve"> </w:t>
            </w:r>
          </w:p>
        </w:tc>
        <w:tc>
          <w:tcPr>
            <w:tcW w:w="1622" w:type="dxa"/>
            <w:tcBorders>
              <w:top w:val="single" w:sz="8" w:space="0" w:color="1E1E1E"/>
              <w:left w:val="single" w:sz="8" w:space="0" w:color="1E1E1E"/>
              <w:bottom w:val="single" w:sz="8" w:space="0" w:color="1E1E1E"/>
              <w:right w:val="single" w:sz="8" w:space="0" w:color="1E1E1E"/>
            </w:tcBorders>
          </w:tcPr>
          <w:p w14:paraId="1B4C36FC" w14:textId="5F8EB942" w:rsidR="001451EC" w:rsidRPr="00AA496D" w:rsidRDefault="00000000" w:rsidP="00AA496D">
            <w:pPr>
              <w:spacing w:after="0" w:line="360" w:lineRule="auto"/>
              <w:ind w:left="0" w:firstLine="0"/>
              <w:contextualSpacing/>
              <w:jc w:val="left"/>
              <w:rPr>
                <w:sz w:val="20"/>
                <w:szCs w:val="20"/>
              </w:rPr>
            </w:pPr>
            <w:r w:rsidRPr="00AA496D">
              <w:rPr>
                <w:i/>
                <w:sz w:val="20"/>
                <w:szCs w:val="20"/>
              </w:rPr>
              <w:t xml:space="preserve"> </w:t>
            </w:r>
          </w:p>
        </w:tc>
        <w:tc>
          <w:tcPr>
            <w:tcW w:w="1579" w:type="dxa"/>
            <w:tcBorders>
              <w:top w:val="single" w:sz="8" w:space="0" w:color="1E1E1E"/>
              <w:left w:val="single" w:sz="8" w:space="0" w:color="1E1E1E"/>
              <w:bottom w:val="single" w:sz="8" w:space="0" w:color="1E1E1E"/>
              <w:right w:val="single" w:sz="8" w:space="0" w:color="1E1E1E"/>
            </w:tcBorders>
          </w:tcPr>
          <w:p w14:paraId="4EC91627" w14:textId="3BA90E19" w:rsidR="001451EC" w:rsidRPr="00AA496D" w:rsidRDefault="00000000" w:rsidP="00AA496D">
            <w:pPr>
              <w:spacing w:after="0" w:line="360" w:lineRule="auto"/>
              <w:ind w:left="0" w:firstLine="0"/>
              <w:contextualSpacing/>
              <w:jc w:val="left"/>
              <w:rPr>
                <w:sz w:val="20"/>
                <w:szCs w:val="20"/>
              </w:rPr>
            </w:pPr>
            <w:r w:rsidRPr="00AA496D">
              <w:rPr>
                <w:i/>
                <w:sz w:val="20"/>
                <w:szCs w:val="20"/>
              </w:rPr>
              <w:t xml:space="preserve"> </w:t>
            </w:r>
          </w:p>
        </w:tc>
        <w:tc>
          <w:tcPr>
            <w:tcW w:w="2436" w:type="dxa"/>
            <w:tcBorders>
              <w:top w:val="single" w:sz="8" w:space="0" w:color="1E1E1E"/>
              <w:left w:val="single" w:sz="8" w:space="0" w:color="1E1E1E"/>
              <w:bottom w:val="single" w:sz="8" w:space="0" w:color="1E1E1E"/>
              <w:right w:val="single" w:sz="8" w:space="0" w:color="1E1E1E"/>
            </w:tcBorders>
          </w:tcPr>
          <w:p w14:paraId="7252CF2C" w14:textId="501473BE" w:rsidR="000A0106" w:rsidRPr="00AA496D" w:rsidRDefault="000A0106" w:rsidP="00AA496D">
            <w:pPr>
              <w:spacing w:after="0" w:line="360" w:lineRule="auto"/>
              <w:ind w:left="0" w:firstLine="0"/>
              <w:contextualSpacing/>
              <w:jc w:val="left"/>
              <w:rPr>
                <w:sz w:val="20"/>
                <w:szCs w:val="20"/>
              </w:rPr>
            </w:pPr>
            <w:r w:rsidRPr="000A0106">
              <w:rPr>
                <w:sz w:val="20"/>
                <w:szCs w:val="20"/>
              </w:rPr>
              <w:t>reproduce); interpretability rendah karena model black-box; sulit di-tune bobot komponen secara manual tanpa retraining.</w:t>
            </w:r>
          </w:p>
        </w:tc>
      </w:tr>
      <w:tr w:rsidR="001451EC" w14:paraId="7AFCC204" w14:textId="77777777" w:rsidTr="00944692">
        <w:trPr>
          <w:trHeight w:val="567"/>
        </w:trPr>
        <w:tc>
          <w:tcPr>
            <w:tcW w:w="756" w:type="dxa"/>
            <w:tcBorders>
              <w:top w:val="single" w:sz="8" w:space="0" w:color="1E1E1E"/>
              <w:left w:val="single" w:sz="8" w:space="0" w:color="1E1E1E"/>
              <w:bottom w:val="single" w:sz="8" w:space="0" w:color="1E1E1E"/>
              <w:right w:val="single" w:sz="8" w:space="0" w:color="1E1E1E"/>
            </w:tcBorders>
          </w:tcPr>
          <w:p w14:paraId="4636ADDC" w14:textId="07CEACF3" w:rsidR="001451EC" w:rsidRPr="00AA496D" w:rsidRDefault="00000000" w:rsidP="00944692">
            <w:pPr>
              <w:spacing w:after="0" w:line="360" w:lineRule="auto"/>
              <w:ind w:left="0" w:firstLine="0"/>
              <w:contextualSpacing/>
              <w:jc w:val="left"/>
              <w:rPr>
                <w:sz w:val="20"/>
                <w:szCs w:val="20"/>
              </w:rPr>
            </w:pPr>
            <w:r w:rsidRPr="00AA496D">
              <w:rPr>
                <w:color w:val="1E1E1E"/>
                <w:sz w:val="20"/>
                <w:szCs w:val="20"/>
              </w:rPr>
              <w:t>4.</w:t>
            </w:r>
          </w:p>
        </w:tc>
        <w:tc>
          <w:tcPr>
            <w:tcW w:w="1541" w:type="dxa"/>
            <w:tcBorders>
              <w:top w:val="single" w:sz="8" w:space="0" w:color="1E1E1E"/>
              <w:left w:val="single" w:sz="8" w:space="0" w:color="1E1E1E"/>
              <w:bottom w:val="single" w:sz="8" w:space="0" w:color="1E1E1E"/>
              <w:right w:val="single" w:sz="8" w:space="0" w:color="1E1E1E"/>
            </w:tcBorders>
          </w:tcPr>
          <w:p w14:paraId="3AB8B8B3" w14:textId="77777777" w:rsidR="001451EC" w:rsidRPr="00AA496D" w:rsidRDefault="00000000" w:rsidP="00AA496D">
            <w:pPr>
              <w:spacing w:after="0" w:line="360" w:lineRule="auto"/>
              <w:ind w:left="0" w:firstLine="0"/>
              <w:contextualSpacing/>
              <w:jc w:val="left"/>
              <w:rPr>
                <w:sz w:val="20"/>
                <w:szCs w:val="20"/>
              </w:rPr>
            </w:pPr>
            <w:r w:rsidRPr="00AA496D">
              <w:rPr>
                <w:color w:val="1E1E1E"/>
                <w:sz w:val="20"/>
                <w:szCs w:val="20"/>
              </w:rPr>
              <w:t>Pilgram et al. (2025)</w:t>
            </w:r>
            <w:r w:rsidRPr="00AA496D">
              <w:rPr>
                <w:sz w:val="20"/>
                <w:szCs w:val="20"/>
              </w:rPr>
              <w:t xml:space="preserve"> </w:t>
            </w:r>
          </w:p>
          <w:p w14:paraId="5B927475" w14:textId="77777777" w:rsidR="001451EC" w:rsidRPr="00AA496D" w:rsidRDefault="00000000" w:rsidP="00AA496D">
            <w:pPr>
              <w:spacing w:after="0" w:line="360" w:lineRule="auto"/>
              <w:ind w:left="0" w:firstLine="0"/>
              <w:contextualSpacing/>
              <w:jc w:val="left"/>
              <w:rPr>
                <w:sz w:val="20"/>
                <w:szCs w:val="20"/>
              </w:rPr>
            </w:pPr>
            <w:r w:rsidRPr="00AA496D">
              <w:rPr>
                <w:color w:val="1E1E1E"/>
                <w:sz w:val="20"/>
                <w:szCs w:val="20"/>
              </w:rPr>
              <w:t>[9]</w:t>
            </w:r>
            <w:r w:rsidRPr="00AA496D">
              <w:rPr>
                <w:sz w:val="20"/>
                <w:szCs w:val="20"/>
              </w:rPr>
              <w:t xml:space="preserve"> </w:t>
            </w:r>
          </w:p>
        </w:tc>
        <w:tc>
          <w:tcPr>
            <w:tcW w:w="1622" w:type="dxa"/>
            <w:tcBorders>
              <w:top w:val="single" w:sz="8" w:space="0" w:color="1E1E1E"/>
              <w:left w:val="single" w:sz="8" w:space="0" w:color="1E1E1E"/>
              <w:bottom w:val="single" w:sz="8" w:space="0" w:color="1E1E1E"/>
              <w:right w:val="single" w:sz="8" w:space="0" w:color="1E1E1E"/>
            </w:tcBorders>
          </w:tcPr>
          <w:p w14:paraId="1C8A86A5" w14:textId="77777777" w:rsidR="001451EC" w:rsidRPr="00AA496D" w:rsidRDefault="00000000" w:rsidP="00AA496D">
            <w:pPr>
              <w:spacing w:after="0" w:line="360" w:lineRule="auto"/>
              <w:ind w:left="0" w:firstLine="0"/>
              <w:contextualSpacing/>
              <w:jc w:val="left"/>
              <w:rPr>
                <w:sz w:val="20"/>
                <w:szCs w:val="20"/>
              </w:rPr>
            </w:pPr>
            <w:r w:rsidRPr="00AA496D">
              <w:rPr>
                <w:i/>
                <w:color w:val="1E1E1E"/>
                <w:sz w:val="20"/>
                <w:szCs w:val="20"/>
              </w:rPr>
              <w:t>A consensus privacy metrics...</w:t>
            </w:r>
            <w:r w:rsidRPr="00AA496D">
              <w:rPr>
                <w:i/>
                <w:sz w:val="20"/>
                <w:szCs w:val="20"/>
              </w:rPr>
              <w:t xml:space="preserve"> </w:t>
            </w:r>
          </w:p>
        </w:tc>
        <w:tc>
          <w:tcPr>
            <w:tcW w:w="1579" w:type="dxa"/>
            <w:tcBorders>
              <w:top w:val="single" w:sz="8" w:space="0" w:color="1E1E1E"/>
              <w:left w:val="single" w:sz="8" w:space="0" w:color="1E1E1E"/>
              <w:bottom w:val="single" w:sz="8" w:space="0" w:color="1E1E1E"/>
              <w:right w:val="single" w:sz="8" w:space="0" w:color="1E1E1E"/>
            </w:tcBorders>
          </w:tcPr>
          <w:p w14:paraId="095C2F20" w14:textId="77777777" w:rsidR="001451EC" w:rsidRPr="00AA496D" w:rsidRDefault="00000000" w:rsidP="00AA496D">
            <w:pPr>
              <w:spacing w:after="0" w:line="360" w:lineRule="auto"/>
              <w:ind w:left="0" w:firstLine="0"/>
              <w:contextualSpacing/>
              <w:jc w:val="left"/>
              <w:rPr>
                <w:sz w:val="20"/>
                <w:szCs w:val="20"/>
              </w:rPr>
            </w:pPr>
            <w:r w:rsidRPr="00AA496D">
              <w:rPr>
                <w:i/>
                <w:sz w:val="20"/>
                <w:szCs w:val="20"/>
              </w:rPr>
              <w:t xml:space="preserve">Time-Based </w:t>
            </w:r>
          </w:p>
          <w:p w14:paraId="3088A788" w14:textId="77777777" w:rsidR="001451EC" w:rsidRPr="00AA496D" w:rsidRDefault="00000000" w:rsidP="00AA496D">
            <w:pPr>
              <w:spacing w:after="0" w:line="360" w:lineRule="auto"/>
              <w:ind w:left="0" w:firstLine="0"/>
              <w:contextualSpacing/>
              <w:jc w:val="left"/>
              <w:rPr>
                <w:sz w:val="20"/>
                <w:szCs w:val="20"/>
              </w:rPr>
            </w:pPr>
            <w:r w:rsidRPr="00AA496D">
              <w:rPr>
                <w:i/>
                <w:sz w:val="20"/>
                <w:szCs w:val="20"/>
              </w:rPr>
              <w:t xml:space="preserve">Decay Function </w:t>
            </w:r>
          </w:p>
        </w:tc>
        <w:tc>
          <w:tcPr>
            <w:tcW w:w="2436" w:type="dxa"/>
            <w:tcBorders>
              <w:top w:val="single" w:sz="8" w:space="0" w:color="1E1E1E"/>
              <w:left w:val="single" w:sz="8" w:space="0" w:color="1E1E1E"/>
              <w:bottom w:val="single" w:sz="8" w:space="0" w:color="1E1E1E"/>
              <w:right w:val="single" w:sz="8" w:space="0" w:color="1E1E1E"/>
            </w:tcBorders>
          </w:tcPr>
          <w:p w14:paraId="531CBB2A" w14:textId="77777777" w:rsidR="001451EC" w:rsidRDefault="000A0106" w:rsidP="00AA496D">
            <w:pPr>
              <w:spacing w:after="0" w:line="360" w:lineRule="auto"/>
              <w:ind w:left="0" w:firstLine="0"/>
              <w:contextualSpacing/>
              <w:jc w:val="left"/>
              <w:rPr>
                <w:sz w:val="20"/>
                <w:szCs w:val="20"/>
              </w:rPr>
            </w:pPr>
            <w:r>
              <w:rPr>
                <w:sz w:val="20"/>
                <w:szCs w:val="20"/>
              </w:rPr>
              <w:t>Kelebihan:</w:t>
            </w:r>
          </w:p>
          <w:p w14:paraId="61670978" w14:textId="77777777" w:rsidR="000A0106" w:rsidRDefault="000A0106" w:rsidP="00AA496D">
            <w:pPr>
              <w:spacing w:after="0" w:line="360" w:lineRule="auto"/>
              <w:ind w:left="0" w:firstLine="0"/>
              <w:contextualSpacing/>
              <w:jc w:val="left"/>
              <w:rPr>
                <w:sz w:val="20"/>
                <w:szCs w:val="20"/>
              </w:rPr>
            </w:pPr>
            <w:r w:rsidRPr="000A0106">
              <w:rPr>
                <w:sz w:val="20"/>
                <w:szCs w:val="20"/>
              </w:rPr>
              <w:t>Sistem ini secara spesifik dirancang untuk content recommendation; lengkap dengan arsitektur backend operasional, REST API, caching, dan paginasi kursor; divalidasi melalui pengujian akurasi (NDCG/Precision/Recall) yang relevan untuk domain feed konten.</w:t>
            </w:r>
          </w:p>
          <w:p w14:paraId="332EA799" w14:textId="77777777" w:rsidR="000A0106" w:rsidRDefault="000A0106" w:rsidP="00AA496D">
            <w:pPr>
              <w:spacing w:after="0" w:line="360" w:lineRule="auto"/>
              <w:ind w:left="0" w:firstLine="0"/>
              <w:contextualSpacing/>
              <w:jc w:val="left"/>
              <w:rPr>
                <w:sz w:val="20"/>
                <w:szCs w:val="20"/>
              </w:rPr>
            </w:pPr>
            <w:r>
              <w:rPr>
                <w:sz w:val="20"/>
                <w:szCs w:val="20"/>
              </w:rPr>
              <w:t>Kekurangan:</w:t>
            </w:r>
          </w:p>
          <w:p w14:paraId="058FDC22" w14:textId="2F218CCA" w:rsidR="000A0106" w:rsidRPr="00AA496D" w:rsidRDefault="000A0106" w:rsidP="00AA496D">
            <w:pPr>
              <w:spacing w:after="0" w:line="360" w:lineRule="auto"/>
              <w:ind w:left="0" w:firstLine="0"/>
              <w:contextualSpacing/>
              <w:jc w:val="left"/>
              <w:rPr>
                <w:sz w:val="20"/>
                <w:szCs w:val="20"/>
              </w:rPr>
            </w:pPr>
            <w:r w:rsidRPr="000A0106">
              <w:rPr>
                <w:sz w:val="20"/>
                <w:szCs w:val="20"/>
              </w:rPr>
              <w:t>Konteks aplikasi adalah privacy metrics, bukan content recommendation; tidak menangani metrik kualitas konten; tidak divalidasi pada domain feed atau ranking konten kreatif.</w:t>
            </w:r>
          </w:p>
        </w:tc>
      </w:tr>
    </w:tbl>
    <w:p w14:paraId="37BFA3C6" w14:textId="77777777" w:rsidR="002308E8" w:rsidRDefault="002308E8" w:rsidP="0071181E">
      <w:pPr>
        <w:spacing w:after="0" w:line="480" w:lineRule="auto"/>
        <w:ind w:left="0" w:firstLine="0"/>
        <w:contextualSpacing/>
      </w:pPr>
    </w:p>
    <w:p w14:paraId="1BE2AD88" w14:textId="77777777" w:rsidR="006C28B6" w:rsidRDefault="000A0106" w:rsidP="00075FFE">
      <w:pPr>
        <w:spacing w:after="0" w:line="480" w:lineRule="auto"/>
        <w:ind w:left="0" w:firstLine="720"/>
        <w:contextualSpacing/>
      </w:pPr>
      <w:r>
        <w:t xml:space="preserve">Berdasarkan keseluruhan analisis komparatif, terdapat empat pembeda utama yang menegaskan posisi dan kontribusi orisinal penelitian ini jika dibandingkan dengan jajaran penelitian terdahulu. Pembeda pertama terletak pada penerapan pendekatan hibrida deterministik dengan kombinasi linier terbobot </w:t>
      </w:r>
      <w:r w:rsidRPr="002039DE">
        <w:rPr>
          <w:i/>
          <w:iCs/>
        </w:rPr>
        <w:t xml:space="preserve">(weighted linear combination) </w:t>
      </w:r>
      <w:r>
        <w:t xml:space="preserve">sebagaimana dikategorikan oleh literatur taksonomi rekomendasi hibrida [3]. </w:t>
      </w:r>
    </w:p>
    <w:p w14:paraId="7588C14E" w14:textId="6F89FE03" w:rsidR="000A0106" w:rsidRDefault="000A0106" w:rsidP="00075FFE">
      <w:pPr>
        <w:spacing w:after="0" w:line="480" w:lineRule="auto"/>
        <w:ind w:left="0" w:firstLine="720"/>
        <w:contextualSpacing/>
      </w:pPr>
      <w:r>
        <w:lastRenderedPageBreak/>
        <w:t xml:space="preserve">Berbeda dengan mayoritas penelitian sebelumnya yang cenderung mengadopsi model generatif atau prediktif berbasis </w:t>
      </w:r>
      <w:r w:rsidRPr="002039DE">
        <w:rPr>
          <w:i/>
          <w:iCs/>
        </w:rPr>
        <w:t>deep learning</w:t>
      </w:r>
      <w:r>
        <w:t xml:space="preserve"> yang kompleks, penelitian ini secara sengaja memilih skema kombinasi linear karena karakteristiknya yang jauh lebih ringan, bersifat deterministik, serta memiliki tingkat interpretabilitas yang tinggi, sehingga sangat ideal untuk memenuhi tuntutan latensi rendah pada arsitektur backend lingkungan produksi. Selanjutnya, pembeda kedua dicerminkan melalui integrasi dimensi waktu sebagai pilar independen yang berdiri sendiri, bukan sekadar diposisikan sebagai variabel pelengkap untuk penanganan pergeseran konsep </w:t>
      </w:r>
      <w:r w:rsidRPr="0031794F">
        <w:rPr>
          <w:i/>
          <w:iCs/>
        </w:rPr>
        <w:t>(concept-drift handling).</w:t>
      </w:r>
      <w:r>
        <w:t xml:space="preserve"> Melalui formulasi komponen </w:t>
      </w:r>
      <w:r w:rsidRPr="0031794F">
        <w:rPr>
          <w:i/>
          <w:iCs/>
        </w:rPr>
        <w:t>Freshness Score</w:t>
      </w:r>
      <w:r>
        <w:t xml:space="preserve"> (Persamaan 3.2), sistem secara proaktif memberikan penalti usia secara eksponensial pada konten-konten lama guna menjamin ruang visibilitas yang adil bagi konten baru yang berkualitas, di mana fitur krusial ini jarang ditemukan pada model konvensional yang umumnya hanya memanfaatkan fungsi time decay untuk mendeteksi dinamika perubahan minat pengguna.</w:t>
      </w:r>
    </w:p>
    <w:p w14:paraId="698BDEFC" w14:textId="7709EFAB" w:rsidR="00EE0011" w:rsidRDefault="000A0106" w:rsidP="002039DE">
      <w:pPr>
        <w:spacing w:after="0" w:line="480" w:lineRule="auto"/>
        <w:ind w:left="0" w:firstLine="720"/>
        <w:contextualSpacing/>
      </w:pPr>
      <w:r>
        <w:t xml:space="preserve">Pembeda ketiga yang tidak kalah penting adalah mekanisme kuantifikasi metrik interaksi yang disintesis melalui komponen </w:t>
      </w:r>
      <w:r w:rsidRPr="000A0106">
        <w:rPr>
          <w:i/>
          <w:iCs/>
        </w:rPr>
        <w:t>Quality Score</w:t>
      </w:r>
      <w:r>
        <w:t xml:space="preserve">, alih-alih hanya bergantung pada masukan umpan balik eksplisit berupa </w:t>
      </w:r>
      <w:r w:rsidRPr="000A0106">
        <w:rPr>
          <w:i/>
          <w:iCs/>
        </w:rPr>
        <w:t>rating</w:t>
      </w:r>
      <w:r>
        <w:t xml:space="preserve"> konvensional. Penelitian ini memfokuskan ekstraksi nilai dari umpan balik implisit </w:t>
      </w:r>
      <w:r w:rsidRPr="000A0106">
        <w:rPr>
          <w:i/>
          <w:iCs/>
        </w:rPr>
        <w:t>(implicit feedback)</w:t>
      </w:r>
      <w:r>
        <w:t xml:space="preserve"> seperti </w:t>
      </w:r>
      <w:r w:rsidRPr="000A0106">
        <w:rPr>
          <w:i/>
          <w:iCs/>
        </w:rPr>
        <w:t>like_count, used_count</w:t>
      </w:r>
      <w:r>
        <w:t xml:space="preserve">, dan </w:t>
      </w:r>
      <w:r w:rsidRPr="000A0106">
        <w:rPr>
          <w:i/>
          <w:iCs/>
        </w:rPr>
        <w:t>watch_count</w:t>
      </w:r>
      <w:r>
        <w:t xml:space="preserve"> yang kemudian diproses menggunakan teknik normalisasi logaritmik [12], sebuah pendekatan komputasi modern yang terbukti lebih akurat dalam merepresentasikan lanskap interaksi dinamis pada platform penyedia konten masa kini. Akhirnya, pembeda keempat ditunjukkan dari cara penelitian ini memposisikan sistem rekomendasi </w:t>
      </w:r>
      <w:r>
        <w:lastRenderedPageBreak/>
        <w:t xml:space="preserve">bukan sekadar sebagai alat teknis untuk maksimalisasi akurasi prediksi semata, melainkan sebagai sebuah ekosistem penemuan konten yang seimbang dan sehat. Dengan menekankan titik kesetimbangan </w:t>
      </w:r>
      <w:r w:rsidRPr="000A0106">
        <w:rPr>
          <w:i/>
          <w:iCs/>
        </w:rPr>
        <w:t>(trade-off)</w:t>
      </w:r>
      <w:r>
        <w:t xml:space="preserve"> yang presisi antara dimensi personalisasi dan kebaruan, arsitektur yang dibangun mampu menyajikan halaman feed yang tidak hanya relevan secara personal bagi setiap individu, tetapi juga secara aktif menjaga keberagaman </w:t>
      </w:r>
      <w:r w:rsidRPr="005257A1">
        <w:rPr>
          <w:i/>
          <w:iCs/>
        </w:rPr>
        <w:t>(diversity</w:t>
      </w:r>
      <w:r>
        <w:t>) konten guna menanggulangi jebakan isolasi informasi (</w:t>
      </w:r>
      <w:r w:rsidRPr="005257A1">
        <w:rPr>
          <w:i/>
          <w:iCs/>
        </w:rPr>
        <w:t>filter bubble)</w:t>
      </w:r>
      <w:r>
        <w:t xml:space="preserve"> yang kerap menjadi kelemahan mendasar pada sistem yang hanya berorientasi pada nilai akurasi mutlak.</w:t>
      </w:r>
    </w:p>
    <w:p w14:paraId="4F74BC3E" w14:textId="77777777" w:rsidR="002039DE" w:rsidRDefault="002039DE" w:rsidP="002039DE">
      <w:pPr>
        <w:spacing w:after="0" w:line="480" w:lineRule="auto"/>
        <w:ind w:left="0" w:firstLine="720"/>
        <w:contextualSpacing/>
      </w:pPr>
    </w:p>
    <w:p w14:paraId="12FF79CB" w14:textId="77777777" w:rsidR="002039DE" w:rsidRDefault="002039DE" w:rsidP="002039DE">
      <w:pPr>
        <w:spacing w:after="0" w:line="480" w:lineRule="auto"/>
        <w:ind w:left="0" w:firstLine="720"/>
        <w:contextualSpacing/>
      </w:pPr>
    </w:p>
    <w:p w14:paraId="6B94ECB4" w14:textId="07BA2D95" w:rsidR="002039DE" w:rsidRPr="002039DE" w:rsidRDefault="00000000" w:rsidP="00CA692A">
      <w:pPr>
        <w:pStyle w:val="Heading2"/>
        <w:spacing w:after="0" w:line="480" w:lineRule="auto"/>
        <w:ind w:left="709" w:hanging="709"/>
        <w:contextualSpacing/>
      </w:pPr>
      <w:r>
        <w:t xml:space="preserve">Dasar Teori </w:t>
      </w:r>
    </w:p>
    <w:p w14:paraId="66AA0138" w14:textId="27248258" w:rsidR="001451EC" w:rsidRPr="005F290E" w:rsidRDefault="00000000" w:rsidP="008C79E7">
      <w:pPr>
        <w:pStyle w:val="Heading3"/>
        <w:spacing w:after="0" w:line="480" w:lineRule="auto"/>
        <w:ind w:left="0" w:firstLine="0"/>
        <w:contextualSpacing/>
        <w:rPr>
          <w:i/>
          <w:iCs/>
          <w:sz w:val="24"/>
          <w:szCs w:val="22"/>
        </w:rPr>
      </w:pPr>
      <w:r w:rsidRPr="005F290E">
        <w:rPr>
          <w:i/>
          <w:iCs/>
          <w:sz w:val="24"/>
          <w:szCs w:val="22"/>
        </w:rPr>
        <w:t xml:space="preserve">Sistem Rekomendasi </w:t>
      </w:r>
    </w:p>
    <w:p w14:paraId="78E62CD6" w14:textId="1FF775B0" w:rsidR="001451EC" w:rsidRDefault="00000000" w:rsidP="00AA496D">
      <w:pPr>
        <w:spacing w:after="0" w:line="480" w:lineRule="auto"/>
        <w:ind w:left="0" w:firstLine="720"/>
        <w:contextualSpacing/>
      </w:pPr>
      <w:r>
        <w:t>Sistem rekomendasi merupakan perangkat lunak dan teknik algoritmik yang dirancang untuk memberikan saran (</w:t>
      </w:r>
      <w:r>
        <w:rPr>
          <w:i/>
        </w:rPr>
        <w:t>suggestions</w:t>
      </w:r>
      <w:r>
        <w:t>) berupa item atau konten yang diprediksi paling relevan dan berguna bagi pengguna tertentu [12]. Di era digital dengan pertumbuhan data yang eksponensial, sistem ini menjadi solusi fundamental untuk mengatasi masalah kelebihan muatan informasi (</w:t>
      </w:r>
      <w:r>
        <w:rPr>
          <w:i/>
        </w:rPr>
        <w:t>information overload</w:t>
      </w:r>
      <w:r>
        <w:t xml:space="preserve">), sehingga pengguna tidak perlu menelusuri seluruh katalog konten secara manual [11]. Lebih jauh lagi, implementasi sistem rekomendasi telah terbukti menjadi instrumen pendukung keputusan yang sangat esensial di berbagai ekosistem, termasuk pada ranah akademik institusional. Hal ini sejalan dengan penelitian Asfi &amp; Fitrianingsih (2020) yang membuktikan bahwa algoritma sistem rekomendasi (seperti </w:t>
      </w:r>
      <w:r>
        <w:rPr>
          <w:i/>
        </w:rPr>
        <w:t>classifier</w:t>
      </w:r>
      <w:r>
        <w:t xml:space="preserve">) dapat difungsikan untuk menyelesaikan permasalahan subjektivitas, contohnya dalam merekomendasikan dosen pembimbing skripsi </w:t>
      </w:r>
      <w:r>
        <w:lastRenderedPageBreak/>
        <w:t xml:space="preserve">secara objektif dan akurat [10]. Di ranah kecerdasan buatan (AI) lainnya, efektivitas algoritma komputasi juga dibuktikan oleh penelitian Jacob, Subagio, dan Nursetyo (2025) yang menggunakan pendekatan RuleBased Expert System sebagai sistem pakar penunjang keputusan yang presisi dan berjalan secara otomatis [19]. Secara tradisional, paradigma sistem rekomendasi diklasifikasikan ke dalam dua pendekatan utama, yaitu [11]: </w:t>
      </w:r>
    </w:p>
    <w:p w14:paraId="3152F3A5" w14:textId="77777777" w:rsidR="001451EC" w:rsidRPr="00900CE8" w:rsidRDefault="00000000" w:rsidP="008C79E7">
      <w:pPr>
        <w:numPr>
          <w:ilvl w:val="0"/>
          <w:numId w:val="6"/>
        </w:numPr>
        <w:spacing w:after="0" w:line="480" w:lineRule="auto"/>
        <w:ind w:left="426" w:hanging="426"/>
        <w:contextualSpacing/>
        <w:rPr>
          <w:bCs/>
        </w:rPr>
      </w:pPr>
      <w:r w:rsidRPr="00900CE8">
        <w:rPr>
          <w:bCs/>
          <w:i/>
        </w:rPr>
        <w:t>Content-Base Filtering</w:t>
      </w:r>
      <w:r w:rsidRPr="00900CE8">
        <w:rPr>
          <w:bCs/>
        </w:rPr>
        <w:t xml:space="preserve"> (CBF) </w:t>
      </w:r>
    </w:p>
    <w:p w14:paraId="5659DBFA" w14:textId="77777777" w:rsidR="001451EC" w:rsidRDefault="00000000" w:rsidP="00297D5D">
      <w:pPr>
        <w:spacing w:after="0" w:line="480" w:lineRule="auto"/>
        <w:ind w:left="0" w:firstLine="426"/>
        <w:contextualSpacing/>
      </w:pPr>
      <w:r>
        <w:t>Pendekatan ini merekomendasikan item berdasarkan kemiripan atribut atau metadata dari item tersebut dengan profil preferensi pengguna di masa lalu. Dalam konteks platform konten, algoritma ini akan merekomendasikan sebuah konten jika kategori atau fitur konten tersebut memiliki kemiripan (</w:t>
      </w:r>
      <w:r>
        <w:rPr>
          <w:i/>
        </w:rPr>
        <w:t>similarity</w:t>
      </w:r>
      <w:r>
        <w:t xml:space="preserve">) yang tinggi dengan konten-konten yang sebelumnya sering diinteraksikan oleh pengguna. </w:t>
      </w:r>
    </w:p>
    <w:p w14:paraId="5058FA42" w14:textId="77777777" w:rsidR="001451EC" w:rsidRPr="00900CE8" w:rsidRDefault="00000000" w:rsidP="008C79E7">
      <w:pPr>
        <w:numPr>
          <w:ilvl w:val="0"/>
          <w:numId w:val="6"/>
        </w:numPr>
        <w:spacing w:after="0" w:line="480" w:lineRule="auto"/>
        <w:ind w:left="360" w:hanging="360"/>
        <w:contextualSpacing/>
        <w:rPr>
          <w:bCs/>
        </w:rPr>
      </w:pPr>
      <w:r w:rsidRPr="00900CE8">
        <w:rPr>
          <w:bCs/>
          <w:i/>
        </w:rPr>
        <w:t>Collaborative Filtering</w:t>
      </w:r>
      <w:r w:rsidRPr="00900CE8">
        <w:rPr>
          <w:bCs/>
        </w:rPr>
        <w:t xml:space="preserve"> (CF) </w:t>
      </w:r>
    </w:p>
    <w:p w14:paraId="57ED7DC0" w14:textId="77777777" w:rsidR="00297D5D" w:rsidRDefault="00000000" w:rsidP="00297D5D">
      <w:pPr>
        <w:spacing w:after="0" w:line="480" w:lineRule="auto"/>
        <w:ind w:left="0" w:firstLine="426"/>
        <w:contextualSpacing/>
        <w:rPr>
          <w:b/>
        </w:rPr>
      </w:pPr>
      <w:r>
        <w:t>Pendekatan ini tidak bergantung pada atribut konten, melainkan pada pola historis interaksi (seperti pemberian peringkat atau klik) dari sekumpulan pengguna. CF merekomendasikan item yang disukai oleh pengguna lain yang memiliki profil selera atau perilaku yang serupa dengan pengguna target.</w:t>
      </w:r>
      <w:r>
        <w:rPr>
          <w:b/>
        </w:rPr>
        <w:t xml:space="preserve"> </w:t>
      </w:r>
    </w:p>
    <w:p w14:paraId="2DC3D9E3" w14:textId="24F14B96" w:rsidR="001451EC" w:rsidRDefault="00000000" w:rsidP="00297D5D">
      <w:pPr>
        <w:spacing w:after="0" w:line="480" w:lineRule="auto"/>
        <w:ind w:left="0" w:firstLine="426"/>
        <w:contextualSpacing/>
      </w:pPr>
      <w:r>
        <w:t>Meskipun kedua metode tersebut populer, masing-masing memiliki</w:t>
      </w:r>
      <w:r w:rsidR="008C79E7">
        <w:t xml:space="preserve"> </w:t>
      </w:r>
      <w:r>
        <w:t xml:space="preserve">keterbatasan yang signifikan. Pendekatan CF sangat rentan terhadap masalah </w:t>
      </w:r>
      <w:r>
        <w:rPr>
          <w:i/>
        </w:rPr>
        <w:t>cold-start</w:t>
      </w:r>
      <w:r>
        <w:t xml:space="preserve"> (ketidakmampuan memberikan rekomendasi ketika sistem memiliki pengguna atau item baru yang belum memiliki riwayat interaksi) serta masalah matriks data yang renggang (</w:t>
      </w:r>
      <w:r>
        <w:rPr>
          <w:i/>
        </w:rPr>
        <w:t>data sparsity</w:t>
      </w:r>
      <w:r>
        <w:t>) [3]. Di sisi lain, CBF sering kali terjebak pada masalah spesialisasi berlebihan (</w:t>
      </w:r>
      <w:r>
        <w:rPr>
          <w:i/>
        </w:rPr>
        <w:t>overspecialization</w:t>
      </w:r>
      <w:r>
        <w:t xml:space="preserve">), di mana pengguna hanya akan </w:t>
      </w:r>
      <w:r>
        <w:lastRenderedPageBreak/>
        <w:t>direkomendasikan jenis konten yang sama secara berulang-ulang tanpa adanya variasi penemuan baru [13].</w:t>
      </w:r>
      <w:r>
        <w:rPr>
          <w:b/>
        </w:rPr>
        <w:t xml:space="preserve"> </w:t>
      </w:r>
    </w:p>
    <w:p w14:paraId="4D8A9A2A" w14:textId="77777777" w:rsidR="001451EC" w:rsidRDefault="00000000" w:rsidP="00297D5D">
      <w:pPr>
        <w:spacing w:after="0" w:line="480" w:lineRule="auto"/>
        <w:ind w:left="0" w:firstLine="426"/>
        <w:contextualSpacing/>
      </w:pPr>
      <w:r>
        <w:t xml:space="preserve">Untuk mengatasi keterbatasan dari pendekatan-pendekatan tunggal tersebut, dikembangkanlah konsep </w:t>
      </w:r>
      <w:r w:rsidRPr="005044BE">
        <w:rPr>
          <w:bCs/>
        </w:rPr>
        <w:t>Hybrid Recommender System</w:t>
      </w:r>
      <w:r>
        <w:t xml:space="preserve"> (Sistem Rekomendasi Hibrida) . Sistem hibrida bekerja dengan menggabungkan dua atau lebih teknik rekomendasi untuk memaksimalkan kelebihan dan meminimalkan kelemahan masing</w:t>
      </w:r>
      <w:r w:rsidR="000051C6">
        <w:t xml:space="preserve"> </w:t>
      </w:r>
      <w:r>
        <w:t>masing metode . Pada penelitian ini, konsep hibrida diimplementasikan dengan memadukan pencocokan preferensi minat pengguna berbasis kategori konten (</w:t>
      </w:r>
      <w:r>
        <w:rPr>
          <w:i/>
        </w:rPr>
        <w:t>Content Similarity</w:t>
      </w:r>
      <w:r>
        <w:t>), yang selanjutnya diperkaya dan dibobotkan bersama metrik interaksi kualitas (</w:t>
      </w:r>
      <w:r>
        <w:rPr>
          <w:i/>
        </w:rPr>
        <w:t>Engagement Metrics</w:t>
      </w:r>
      <w:r>
        <w:t>) serta fitur kontekstual berupa dinamika waktu rilis konten (</w:t>
      </w:r>
      <w:r>
        <w:rPr>
          <w:i/>
        </w:rPr>
        <w:t>Time-Aware Ranking</w:t>
      </w:r>
      <w:r>
        <w:t xml:space="preserve">). Penggabungan ini bertujuan untuk menghasilkan peringkat </w:t>
      </w:r>
      <w:r>
        <w:rPr>
          <w:i/>
        </w:rPr>
        <w:t>feed</w:t>
      </w:r>
      <w:r>
        <w:t xml:space="preserve"> yang sangat terpersonalisasi namun tetap menjaga kebaruan (</w:t>
      </w:r>
      <w:r>
        <w:rPr>
          <w:i/>
        </w:rPr>
        <w:t>freshness</w:t>
      </w:r>
      <w:r>
        <w:t xml:space="preserve">) informasi bagi pengguna. </w:t>
      </w:r>
    </w:p>
    <w:p w14:paraId="6C675ADB" w14:textId="19EEDF52" w:rsidR="00297D5D" w:rsidRDefault="00297D5D" w:rsidP="0042744D">
      <w:pPr>
        <w:spacing w:after="0" w:line="480" w:lineRule="auto"/>
        <w:ind w:left="0" w:firstLine="426"/>
        <w:contextualSpacing/>
      </w:pPr>
      <w:r>
        <w:t xml:space="preserve">Untuk mengatasi </w:t>
      </w:r>
      <w:r>
        <w:rPr>
          <w:rStyle w:val="citation-185"/>
        </w:rPr>
        <w:t xml:space="preserve">masalah </w:t>
      </w:r>
      <w:r w:rsidRPr="00297D5D">
        <w:rPr>
          <w:rStyle w:val="citation-185"/>
          <w:i/>
          <w:iCs/>
        </w:rPr>
        <w:t>cold-start</w:t>
      </w:r>
      <w:r>
        <w:rPr>
          <w:rStyle w:val="citation-185"/>
        </w:rPr>
        <w:t xml:space="preserve"> pada pengguna baru, sistem yang diusulkan menerapkan strategi penanganan bertingkat (</w:t>
      </w:r>
      <w:r>
        <w:rPr>
          <w:rStyle w:val="citation-185"/>
          <w:i/>
          <w:iCs/>
        </w:rPr>
        <w:t>multi-tier fallback strategy</w:t>
      </w:r>
      <w:r>
        <w:rPr>
          <w:rStyle w:val="citation-185"/>
        </w:rPr>
        <w:t>) yang dirancang sesuai konteks ketersediaan data setiap pengguna</w:t>
      </w:r>
      <w:r>
        <w:t xml:space="preserve">. </w:t>
      </w:r>
      <w:r>
        <w:rPr>
          <w:rStyle w:val="citation-184"/>
        </w:rPr>
        <w:t xml:space="preserve">Pendekatan ini sejalan dengan rekomendasi pada literatur sistem rekomendasi hibrida modern [3], yang menyatakan bahwa </w:t>
      </w:r>
      <w:r>
        <w:rPr>
          <w:rStyle w:val="citation-184"/>
          <w:i/>
          <w:iCs/>
        </w:rPr>
        <w:t>fallback</w:t>
      </w:r>
      <w:r>
        <w:rPr>
          <w:rStyle w:val="citation-184"/>
        </w:rPr>
        <w:t xml:space="preserve"> bertingkat merupakan teknik efektif untuk menjaga ketersediaan rekomendasi pada kondisi data minim</w:t>
      </w:r>
      <w:r>
        <w:t xml:space="preserve">. </w:t>
      </w:r>
      <w:r>
        <w:rPr>
          <w:rStyle w:val="citation-183"/>
        </w:rPr>
        <w:t>Tiga tingkatan strategi yang diterapkan adalah sebagai berikut</w:t>
      </w:r>
      <w:r>
        <w:t>:</w:t>
      </w:r>
    </w:p>
    <w:p w14:paraId="12018747" w14:textId="581C9516" w:rsidR="00297D5D" w:rsidRDefault="00297D5D" w:rsidP="00297D5D">
      <w:pPr>
        <w:pStyle w:val="ListParagraph"/>
        <w:numPr>
          <w:ilvl w:val="0"/>
          <w:numId w:val="20"/>
        </w:numPr>
        <w:spacing w:after="0" w:line="480" w:lineRule="auto"/>
        <w:ind w:left="426" w:hanging="426"/>
      </w:pPr>
      <w:r w:rsidRPr="00297D5D">
        <w:rPr>
          <w:i/>
          <w:iCs/>
        </w:rPr>
        <w:t>Cold-Start</w:t>
      </w:r>
      <w:r w:rsidRPr="00297D5D">
        <w:t xml:space="preserve"> Pengguna Anonim</w:t>
      </w:r>
    </w:p>
    <w:p w14:paraId="10917E91" w14:textId="440F49F6" w:rsidR="00297D5D" w:rsidRDefault="00297D5D" w:rsidP="00297D5D">
      <w:pPr>
        <w:spacing w:after="0" w:line="480" w:lineRule="auto"/>
        <w:ind w:firstLine="333"/>
        <w:rPr>
          <w:rStyle w:val="citation-180"/>
        </w:rPr>
      </w:pPr>
      <w:r>
        <w:rPr>
          <w:rStyle w:val="citation-182"/>
        </w:rPr>
        <w:t>Apabila pengguna mengakses sistem tanpa autentikasi, profil minat berbentuk vektor preferensi belum tersedia</w:t>
      </w:r>
      <w:r>
        <w:t xml:space="preserve">. </w:t>
      </w:r>
      <w:r>
        <w:rPr>
          <w:rStyle w:val="citation-181"/>
        </w:rPr>
        <w:t xml:space="preserve">Sistem secara otomatis melayani </w:t>
      </w:r>
      <w:r w:rsidRPr="00297D5D">
        <w:rPr>
          <w:rStyle w:val="citation-181"/>
          <w:i/>
          <w:iCs/>
        </w:rPr>
        <w:t>feed</w:t>
      </w:r>
      <w:r>
        <w:rPr>
          <w:rStyle w:val="citation-181"/>
        </w:rPr>
        <w:t xml:space="preserve"> melalui algoritma trending global, yaitu pengurutan konten berdasarkan kombinasi metrik </w:t>
      </w:r>
      <w:r>
        <w:rPr>
          <w:rStyle w:val="citation-181"/>
        </w:rPr>
        <w:lastRenderedPageBreak/>
        <w:t xml:space="preserve">popularitas tanpa melibatkan komponen </w:t>
      </w:r>
      <w:r w:rsidRPr="00297D5D">
        <w:rPr>
          <w:rStyle w:val="citation-181"/>
          <w:i/>
          <w:iCs/>
        </w:rPr>
        <w:t>Cosine Similarity</w:t>
      </w:r>
      <w:r>
        <w:t xml:space="preserve">. </w:t>
      </w:r>
      <w:r>
        <w:rPr>
          <w:rStyle w:val="citation-180"/>
        </w:rPr>
        <w:t>Strategi ini memastikan pengguna baru tetap memperoleh konten populer yang relevan secara umum</w:t>
      </w:r>
      <w:r w:rsidR="00EA04DC">
        <w:rPr>
          <w:rStyle w:val="citation-180"/>
        </w:rPr>
        <w:t xml:space="preserve"> </w:t>
      </w:r>
      <w:r w:rsidR="00DD59FB">
        <w:rPr>
          <w:rStyle w:val="citation-180"/>
        </w:rPr>
        <w:t>[9]</w:t>
      </w:r>
      <w:r w:rsidR="00EA04DC">
        <w:rPr>
          <w:rStyle w:val="citation-180"/>
        </w:rPr>
        <w:t>.</w:t>
      </w:r>
    </w:p>
    <w:p w14:paraId="6DBEF06D" w14:textId="77777777" w:rsidR="00297D5D" w:rsidRDefault="00297D5D" w:rsidP="00297D5D">
      <w:pPr>
        <w:pStyle w:val="ListParagraph"/>
        <w:numPr>
          <w:ilvl w:val="0"/>
          <w:numId w:val="20"/>
        </w:numPr>
        <w:spacing w:after="0" w:line="480" w:lineRule="auto"/>
        <w:ind w:left="426" w:hanging="426"/>
      </w:pPr>
      <w:r w:rsidRPr="00297D5D">
        <w:rPr>
          <w:i/>
          <w:iCs/>
        </w:rPr>
        <w:t>Cold-Start</w:t>
      </w:r>
      <w:r w:rsidRPr="00297D5D">
        <w:t xml:space="preserve"> Pengguna Anonim</w:t>
      </w:r>
    </w:p>
    <w:p w14:paraId="409D96FB" w14:textId="1F95AE23" w:rsidR="00297D5D" w:rsidRDefault="00297D5D" w:rsidP="00297D5D">
      <w:pPr>
        <w:spacing w:after="0" w:line="480" w:lineRule="auto"/>
        <w:ind w:firstLine="333"/>
      </w:pPr>
      <w:r w:rsidRPr="00297D5D">
        <w:t xml:space="preserve">Untuk pengguna yang telah mendaftar tetapi belum memiliki rekam jejak interaksi, vektor preferensi </w:t>
      </w:r>
      <m:oMath>
        <m:r>
          <w:rPr>
            <w:rFonts w:ascii="Cambria Math" w:hAnsi="Cambria Math"/>
          </w:rPr>
          <m:t>U</m:t>
        </m:r>
      </m:oMath>
      <w:r>
        <w:t xml:space="preserve"> </w:t>
      </w:r>
      <w:r w:rsidRPr="00297D5D">
        <w:t xml:space="preserve">bernilai nol, sehingga </w:t>
      </w:r>
      <w:r w:rsidRPr="00297D5D">
        <w:rPr>
          <w:i/>
          <w:iCs/>
        </w:rPr>
        <w:t>Cosine Similarity</w:t>
      </w:r>
      <w:r w:rsidRPr="00297D5D">
        <w:t xml:space="preserve"> (Persamaan 3.1) menghasilkan nilai nol. Sistem mendeteksi kondisi ini dan secara otomatis mengaktifkan jalur </w:t>
      </w:r>
      <w:r w:rsidRPr="00297D5D">
        <w:rPr>
          <w:i/>
          <w:iCs/>
        </w:rPr>
        <w:t>fallback</w:t>
      </w:r>
      <w:r w:rsidRPr="00297D5D">
        <w:t xml:space="preserve"> ke kandidat trending yang telah dipra-komputasi pada cache.</w:t>
      </w:r>
    </w:p>
    <w:p w14:paraId="2F45849F" w14:textId="0389CFB1" w:rsidR="00297D5D" w:rsidRDefault="00297D5D" w:rsidP="00297D5D">
      <w:pPr>
        <w:pStyle w:val="ListParagraph"/>
        <w:numPr>
          <w:ilvl w:val="0"/>
          <w:numId w:val="20"/>
        </w:numPr>
        <w:spacing w:after="0" w:line="480" w:lineRule="auto"/>
        <w:ind w:left="426" w:hanging="426"/>
      </w:pPr>
      <w:r w:rsidRPr="00297D5D">
        <w:rPr>
          <w:i/>
          <w:iCs/>
        </w:rPr>
        <w:t>Cold-Start</w:t>
      </w:r>
      <w:r>
        <w:t xml:space="preserve"> dengan Preferensi Eksplisit dari </w:t>
      </w:r>
      <w:r w:rsidRPr="00297D5D">
        <w:rPr>
          <w:i/>
          <w:iCs/>
        </w:rPr>
        <w:t>Onboarding</w:t>
      </w:r>
    </w:p>
    <w:p w14:paraId="0F58963A" w14:textId="01C686BB" w:rsidR="00EA04DC" w:rsidRPr="00297D5D" w:rsidRDefault="00297D5D" w:rsidP="00775E43">
      <w:pPr>
        <w:spacing w:after="0" w:line="480" w:lineRule="auto"/>
        <w:ind w:left="0" w:firstLine="426"/>
      </w:pPr>
      <w:r>
        <w:rPr>
          <w:rStyle w:val="citation-177"/>
          <w:rFonts w:ascii="Arial" w:hAnsi="Arial" w:cs="Arial"/>
        </w:rPr>
        <w:t xml:space="preserve">Sistem menangkap preferensi eksplisit saat </w:t>
      </w:r>
      <w:r>
        <w:rPr>
          <w:rStyle w:val="citation-177"/>
          <w:rFonts w:ascii="Arial" w:hAnsi="Arial" w:cs="Arial"/>
          <w:i/>
          <w:iCs/>
        </w:rPr>
        <w:t>onboarding</w:t>
      </w:r>
      <w:r>
        <w:rPr>
          <w:rStyle w:val="citation-177"/>
          <w:rFonts w:ascii="Arial" w:hAnsi="Arial" w:cs="Arial"/>
        </w:rPr>
        <w:t xml:space="preserve"> (registrasi awal)</w:t>
      </w:r>
      <w:r>
        <w:rPr>
          <w:rFonts w:ascii="Arial" w:hAnsi="Arial" w:cs="Arial"/>
        </w:rPr>
        <w:t xml:space="preserve">. </w:t>
      </w:r>
      <w:r>
        <w:rPr>
          <w:rStyle w:val="citation-176"/>
          <w:rFonts w:ascii="Arial" w:hAnsi="Arial" w:cs="Arial"/>
        </w:rPr>
        <w:t>Preferensi ini disimpan dan ditambahkan sebagai skor dasar (</w:t>
      </w:r>
      <w:r>
        <w:rPr>
          <w:rStyle w:val="citation-176"/>
          <w:rFonts w:ascii="Arial" w:hAnsi="Arial" w:cs="Arial"/>
          <w:i/>
          <w:iCs/>
        </w:rPr>
        <w:t>base score</w:t>
      </w:r>
      <w:r>
        <w:rPr>
          <w:rStyle w:val="citation-176"/>
          <w:rFonts w:ascii="Arial" w:hAnsi="Arial" w:cs="Arial"/>
        </w:rPr>
        <w:t xml:space="preserve">) ke vektor preferensi pengguna </w:t>
      </w:r>
      <m:oMath>
        <m:r>
          <w:rPr>
            <w:rStyle w:val="citation-176"/>
            <w:rFonts w:ascii="Cambria Math" w:hAnsi="Cambria Math" w:cs="Arial"/>
          </w:rPr>
          <m:t>U</m:t>
        </m:r>
      </m:oMath>
      <w:r>
        <w:rPr>
          <w:rStyle w:val="citation-176"/>
          <w:rFonts w:ascii="Arial" w:hAnsi="Arial" w:cs="Arial"/>
        </w:rPr>
        <w:t xml:space="preserve"> untuk memberikan dorongan awal pada perhitungan </w:t>
      </w:r>
      <w:r>
        <w:rPr>
          <w:rStyle w:val="citation-176"/>
          <w:rFonts w:ascii="Arial" w:hAnsi="Arial" w:cs="Arial"/>
          <w:i/>
          <w:iCs/>
        </w:rPr>
        <w:t>Cosine Similarity</w:t>
      </w:r>
      <w:r>
        <w:rPr>
          <w:rStyle w:val="citation-176"/>
          <w:rFonts w:ascii="Arial" w:hAnsi="Arial" w:cs="Arial"/>
        </w:rPr>
        <w:t>, sehingga personalisasi dapat aktif segera setelah registrasi</w:t>
      </w:r>
      <w:r>
        <w:rPr>
          <w:rFonts w:ascii="Arial" w:hAnsi="Arial" w:cs="Arial"/>
        </w:rPr>
        <w:t xml:space="preserve">. </w:t>
      </w:r>
      <w:r>
        <w:rPr>
          <w:rStyle w:val="citation-175"/>
          <w:rFonts w:ascii="Arial" w:hAnsi="Arial" w:cs="Arial"/>
        </w:rPr>
        <w:t xml:space="preserve">Pendekatan ini terbukti efektif mempersingkat masa </w:t>
      </w:r>
      <w:r>
        <w:rPr>
          <w:rStyle w:val="citation-175"/>
          <w:rFonts w:ascii="Arial" w:hAnsi="Arial" w:cs="Arial"/>
          <w:i/>
          <w:iCs/>
        </w:rPr>
        <w:t>cold-start</w:t>
      </w:r>
      <w:r w:rsidR="00DD59FB" w:rsidRPr="00DD59FB">
        <w:t xml:space="preserve"> </w:t>
      </w:r>
      <w:r w:rsidR="00DD59FB">
        <w:t>[3].</w:t>
      </w:r>
    </w:p>
    <w:p w14:paraId="198A0FCF" w14:textId="368F3D22" w:rsidR="004D4C92" w:rsidRPr="008C79E7" w:rsidRDefault="004D4C92" w:rsidP="008C79E7">
      <w:pPr>
        <w:pStyle w:val="Heading3"/>
        <w:spacing w:after="0" w:line="480" w:lineRule="auto"/>
        <w:rPr>
          <w:i/>
          <w:iCs/>
          <w:sz w:val="24"/>
          <w:szCs w:val="22"/>
        </w:rPr>
      </w:pPr>
      <w:r w:rsidRPr="004D4C92">
        <w:rPr>
          <w:i/>
          <w:iCs/>
          <w:sz w:val="24"/>
          <w:szCs w:val="22"/>
        </w:rPr>
        <w:t>Arsitektur Sistem Rekomendasi Dua Tahap (Two-Stage Recommender System)</w:t>
      </w:r>
    </w:p>
    <w:p w14:paraId="14C00009" w14:textId="77777777" w:rsidR="001451EC" w:rsidRDefault="00000000" w:rsidP="00AA496D">
      <w:pPr>
        <w:spacing w:after="0" w:line="480" w:lineRule="auto"/>
        <w:ind w:left="0" w:firstLine="720"/>
        <w:contextualSpacing/>
      </w:pPr>
      <w:r>
        <w:t xml:space="preserve">Dalam implementasi sistem rekomendasi berskala besar, mengevaluasi dan menghitung skor kecocokan (seperti algoritma </w:t>
      </w:r>
      <w:r>
        <w:rPr>
          <w:i/>
        </w:rPr>
        <w:t>Cosine Similarity</w:t>
      </w:r>
      <w:r>
        <w:t xml:space="preserve"> dan </w:t>
      </w:r>
      <w:r>
        <w:rPr>
          <w:i/>
        </w:rPr>
        <w:t>Time Decay</w:t>
      </w:r>
      <w:r>
        <w:t xml:space="preserve">) pada seluruh populasi data konten untuk setiap permintaan pengguna akan memakan biaya komputasi yang sangat besar dan mengakibatkan latensi yang tidak dapat diterima [12]. Untuk mengatasi tantangan skalabilitas tersebut, arsitektur </w:t>
      </w:r>
      <w:r>
        <w:lastRenderedPageBreak/>
        <w:t>sistem rekomendasi modern umumnya memecah proses pemfilteran ke dalam desain pipa data (</w:t>
      </w:r>
      <w:r>
        <w:rPr>
          <w:i/>
        </w:rPr>
        <w:t>pipeline</w:t>
      </w:r>
      <w:r>
        <w:t xml:space="preserve">) dua tahap: </w:t>
      </w:r>
    </w:p>
    <w:p w14:paraId="24CE0807" w14:textId="77777777" w:rsidR="001451EC" w:rsidRDefault="00000000" w:rsidP="00AA496D">
      <w:pPr>
        <w:spacing w:after="0" w:line="480" w:lineRule="auto"/>
        <w:ind w:left="0"/>
        <w:contextualSpacing/>
      </w:pPr>
      <w:r>
        <w:t>Pembangkitan Kandidat (</w:t>
      </w:r>
      <w:r>
        <w:rPr>
          <w:i/>
        </w:rPr>
        <w:t>Candidate Generation</w:t>
      </w:r>
      <w:r>
        <w:t>) dan Perankingan (</w:t>
      </w:r>
      <w:r>
        <w:rPr>
          <w:i/>
        </w:rPr>
        <w:t>Ranking/Scoring</w:t>
      </w:r>
      <w:r>
        <w:t xml:space="preserve">) [12], [11]. </w:t>
      </w:r>
    </w:p>
    <w:p w14:paraId="0F16B536" w14:textId="27643638" w:rsidR="001451EC" w:rsidRPr="004D4C92" w:rsidRDefault="00000000" w:rsidP="008C79E7">
      <w:pPr>
        <w:pStyle w:val="Heading3"/>
        <w:numPr>
          <w:ilvl w:val="0"/>
          <w:numId w:val="19"/>
        </w:numPr>
        <w:spacing w:after="0" w:line="480" w:lineRule="auto"/>
        <w:ind w:left="426" w:hanging="426"/>
        <w:contextualSpacing/>
        <w:rPr>
          <w:b w:val="0"/>
          <w:bCs/>
        </w:rPr>
      </w:pPr>
      <w:r w:rsidRPr="004D4C92">
        <w:rPr>
          <w:b w:val="0"/>
          <w:bCs/>
          <w:sz w:val="24"/>
        </w:rPr>
        <w:t xml:space="preserve">Tahap Pembangkitan Kandidat </w:t>
      </w:r>
      <w:r w:rsidRPr="004D4C92">
        <w:rPr>
          <w:b w:val="0"/>
          <w:bCs/>
          <w:i/>
          <w:sz w:val="24"/>
        </w:rPr>
        <w:t>(Candidate Generation)</w:t>
      </w:r>
      <w:r w:rsidRPr="004D4C92">
        <w:rPr>
          <w:b w:val="0"/>
          <w:bCs/>
          <w:sz w:val="24"/>
        </w:rPr>
        <w:t xml:space="preserve">  </w:t>
      </w:r>
    </w:p>
    <w:p w14:paraId="283EF6C3" w14:textId="5487F49A" w:rsidR="008C79E7" w:rsidRDefault="00000000" w:rsidP="008C79E7">
      <w:pPr>
        <w:spacing w:after="0" w:line="480" w:lineRule="auto"/>
        <w:ind w:left="0" w:firstLine="426"/>
        <w:contextualSpacing/>
      </w:pPr>
      <w:r>
        <w:t>Fase pertama ini berfungsi sebagai corong penyaring awal (</w:t>
      </w:r>
      <w:r>
        <w:rPr>
          <w:i/>
        </w:rPr>
        <w:t>funnel</w:t>
      </w:r>
      <w:r>
        <w:t xml:space="preserve">) yang bertujuan untuk mereduksi ruang lingkup pencarian secara masif. Sistem menyeleksi jutaan entri dalam basis data menjadi himpunan kandidat berukuran kecil (ratusan item) secara cepat dan komputasional murah [11]. Dalam konteks arsitektur hibrida, pengumpulan kandidat sering kali dilakukan dengan mengambil item dari berbagai </w:t>
      </w:r>
      <w:r>
        <w:rPr>
          <w:i/>
        </w:rPr>
        <w:t>pool</w:t>
      </w:r>
      <w:r>
        <w:t xml:space="preserve"> atau strategi pencarian yang berjalan secara paralel untuk mencegah isolasi preferensi pengguna atau </w:t>
      </w:r>
      <w:r>
        <w:rPr>
          <w:i/>
        </w:rPr>
        <w:t>filter bubble</w:t>
      </w:r>
      <w:r>
        <w:t xml:space="preserve"> [3]. Pada sistem yang diusulkan, kandidat diekstraksi dari tiga himpunan utama: </w:t>
      </w:r>
    </w:p>
    <w:p w14:paraId="2DCDF68F" w14:textId="77777777" w:rsidR="001451EC" w:rsidRDefault="00000000" w:rsidP="008C79E7">
      <w:pPr>
        <w:numPr>
          <w:ilvl w:val="0"/>
          <w:numId w:val="7"/>
        </w:numPr>
        <w:spacing w:after="0" w:line="480" w:lineRule="auto"/>
        <w:ind w:left="851" w:hanging="425"/>
        <w:contextualSpacing/>
      </w:pPr>
      <w:r>
        <w:t>Kandidat berdasarkan metrik interaksi global tertinggi (</w:t>
      </w:r>
      <w:r>
        <w:rPr>
          <w:i/>
        </w:rPr>
        <w:t>Trending-based</w:t>
      </w:r>
      <w:r>
        <w:t xml:space="preserve">). </w:t>
      </w:r>
    </w:p>
    <w:p w14:paraId="51788F75" w14:textId="77777777" w:rsidR="001451EC" w:rsidRDefault="00000000" w:rsidP="008C79E7">
      <w:pPr>
        <w:numPr>
          <w:ilvl w:val="0"/>
          <w:numId w:val="7"/>
        </w:numPr>
        <w:spacing w:after="0" w:line="480" w:lineRule="auto"/>
        <w:ind w:left="851" w:hanging="425"/>
        <w:contextualSpacing/>
      </w:pPr>
      <w:r>
        <w:t>Kandidat berdasarkan ketertarikan kategori historis pengguna (</w:t>
      </w:r>
      <w:r>
        <w:rPr>
          <w:i/>
        </w:rPr>
        <w:t>Interest-based</w:t>
      </w:r>
      <w:r>
        <w:t xml:space="preserve">). </w:t>
      </w:r>
    </w:p>
    <w:p w14:paraId="3EA5706C" w14:textId="77777777" w:rsidR="004D4C92" w:rsidRDefault="00000000" w:rsidP="008C79E7">
      <w:pPr>
        <w:numPr>
          <w:ilvl w:val="0"/>
          <w:numId w:val="7"/>
        </w:numPr>
        <w:spacing w:after="0" w:line="480" w:lineRule="auto"/>
        <w:ind w:left="851" w:hanging="425"/>
        <w:contextualSpacing/>
      </w:pPr>
      <w:r>
        <w:t>Kandidat berdasarkan unggahan paling mutakhir (</w:t>
      </w:r>
      <w:r>
        <w:rPr>
          <w:i/>
        </w:rPr>
        <w:t>Freshness-based</w:t>
      </w:r>
      <w:r>
        <w:t xml:space="preserve">). </w:t>
      </w:r>
    </w:p>
    <w:p w14:paraId="75B6EC1E" w14:textId="7EBFA75C" w:rsidR="006A0042" w:rsidRDefault="00000000" w:rsidP="008C79E7">
      <w:pPr>
        <w:spacing w:after="0" w:line="480" w:lineRule="auto"/>
        <w:ind w:left="0" w:firstLine="426"/>
        <w:contextualSpacing/>
      </w:pPr>
      <w:r>
        <w:t>Seluruh kandidat dari berbagai sumber ini kemudian digabungkan (</w:t>
      </w:r>
      <w:r>
        <w:rPr>
          <w:i/>
        </w:rPr>
        <w:t>merged</w:t>
      </w:r>
      <w:r>
        <w:t>) dan</w:t>
      </w:r>
      <w:r w:rsidR="008C79E7">
        <w:t xml:space="preserve"> </w:t>
      </w:r>
      <w:r>
        <w:t xml:space="preserve">dieliminasi duplikasinya sebelum masuk ke fase berikutnya [3]. </w:t>
      </w:r>
    </w:p>
    <w:p w14:paraId="3D9C097A" w14:textId="77777777" w:rsidR="0091090E" w:rsidRPr="0091090E" w:rsidRDefault="00000000" w:rsidP="0091090E">
      <w:pPr>
        <w:pStyle w:val="Heading3"/>
        <w:numPr>
          <w:ilvl w:val="0"/>
          <w:numId w:val="19"/>
        </w:numPr>
        <w:spacing w:after="0" w:line="480" w:lineRule="auto"/>
        <w:ind w:left="426" w:hanging="426"/>
        <w:contextualSpacing/>
        <w:rPr>
          <w:b w:val="0"/>
          <w:bCs/>
        </w:rPr>
      </w:pPr>
      <w:r w:rsidRPr="004D4C92">
        <w:rPr>
          <w:b w:val="0"/>
          <w:bCs/>
          <w:sz w:val="24"/>
        </w:rPr>
        <w:t xml:space="preserve">Tahap Perankingan </w:t>
      </w:r>
      <w:r w:rsidRPr="004D4C92">
        <w:rPr>
          <w:b w:val="0"/>
          <w:bCs/>
          <w:i/>
          <w:sz w:val="24"/>
        </w:rPr>
        <w:t>(Ranking/Scoring)</w:t>
      </w:r>
      <w:r w:rsidR="008C79E7" w:rsidRPr="004D4C92">
        <w:rPr>
          <w:b w:val="0"/>
          <w:bCs/>
          <w:i/>
          <w:sz w:val="24"/>
        </w:rPr>
        <w:t xml:space="preserve"> </w:t>
      </w:r>
    </w:p>
    <w:p w14:paraId="11063BC9" w14:textId="1C2F30F5" w:rsidR="001451EC" w:rsidRDefault="00000000" w:rsidP="0091090E">
      <w:pPr>
        <w:spacing w:line="480" w:lineRule="auto"/>
        <w:ind w:left="0" w:firstLine="426"/>
      </w:pPr>
      <w:r w:rsidRPr="0091090E">
        <w:t>Fase kedua berfokus pada presisi dan penilaian mendalam terhadap</w:t>
      </w:r>
      <w:r w:rsidR="0091090E" w:rsidRPr="0091090E">
        <w:t xml:space="preserve"> </w:t>
      </w:r>
      <w:r w:rsidRPr="0091090E">
        <w:t xml:space="preserve">himpunan kandidat terbatas yang telah lolos dari fase pertama [12]. Karena jumlah data yang diproses sudah jauh lebih kecil, sistem dapat menerapkan kalkulasi matematis komposit yang lebih berat untuk menentukan skor relevansi absolut dari setiap </w:t>
      </w:r>
      <w:r w:rsidRPr="0091090E">
        <w:lastRenderedPageBreak/>
        <w:t xml:space="preserve">konten. </w:t>
      </w:r>
      <w:r>
        <w:t xml:space="preserve">Pada tahap inilah pilar algoritma hibrida utama dioperasikan secara bersamaan [13]. </w:t>
      </w:r>
    </w:p>
    <w:p w14:paraId="0DC5A17D" w14:textId="56EEB39A" w:rsidR="009C697E" w:rsidRPr="008E5CBF" w:rsidRDefault="00000000" w:rsidP="008E5CBF">
      <w:pPr>
        <w:spacing w:after="0" w:line="480" w:lineRule="auto"/>
        <w:ind w:left="0" w:firstLine="426"/>
        <w:contextualSpacing/>
        <w:rPr>
          <w:i/>
        </w:rPr>
      </w:pPr>
      <w:r>
        <w:t>Setiap kandidat dinilai berdasarkan tingkat kemiripan vektor kategorinya (</w:t>
      </w:r>
      <w:r>
        <w:rPr>
          <w:i/>
        </w:rPr>
        <w:t>Content Similarity</w:t>
      </w:r>
      <w:r>
        <w:t>), kualitas interaksi historisnya (</w:t>
      </w:r>
      <w:r>
        <w:rPr>
          <w:i/>
        </w:rPr>
        <w:t>Engagement Metrics</w:t>
      </w:r>
      <w:r>
        <w:t>), serta penalti peluruhan waktu (</w:t>
      </w:r>
      <w:r>
        <w:rPr>
          <w:i/>
        </w:rPr>
        <w:t>Time-Awareness</w:t>
      </w:r>
      <w:r>
        <w:t>). Konten yang memiliki skor gabungan hibrida tertinggi akan diurutkan secara menurun (</w:t>
      </w:r>
      <w:r>
        <w:rPr>
          <w:i/>
        </w:rPr>
        <w:t>descending</w:t>
      </w:r>
      <w:r>
        <w:t xml:space="preserve">) untuk dipresentasikan sebagai daftar rekomendasi akhir atau </w:t>
      </w:r>
      <w:r>
        <w:rPr>
          <w:i/>
        </w:rPr>
        <w:t>For You Page</w:t>
      </w:r>
      <w:r>
        <w:t xml:space="preserve"> (FYP) kepada pengguna [11], [13]. Pendekatan penilaian dan perankingan berbasis multi-atribut ini sejalan dengan penelitian Andika, Kusnadi, dan Sokibi (2020), yang membuktikan bahwa metode komputasi pembobotan multi-kriteria sangat efektif untuk menghasilkan keputusan rekomendasi yang objektif dan presisi [22]. </w:t>
      </w:r>
      <w:r>
        <w:rPr>
          <w:i/>
        </w:rPr>
        <w:t xml:space="preserve"> </w:t>
      </w:r>
    </w:p>
    <w:p w14:paraId="490F39FF" w14:textId="0102B5DA" w:rsidR="00EA04DC" w:rsidRPr="00EA04DC" w:rsidRDefault="00EA04DC" w:rsidP="00EA04DC">
      <w:pPr>
        <w:pStyle w:val="Heading3"/>
        <w:spacing w:after="0" w:line="480" w:lineRule="auto"/>
        <w:rPr>
          <w:i/>
          <w:iCs/>
          <w:sz w:val="24"/>
          <w:szCs w:val="22"/>
        </w:rPr>
      </w:pPr>
      <w:r>
        <w:rPr>
          <w:i/>
          <w:iCs/>
          <w:sz w:val="24"/>
          <w:szCs w:val="22"/>
        </w:rPr>
        <w:t>Cosine Similarity</w:t>
      </w:r>
    </w:p>
    <w:p w14:paraId="375519A8" w14:textId="5FE08605" w:rsidR="001451EC" w:rsidRDefault="00000000" w:rsidP="00EA04DC">
      <w:pPr>
        <w:spacing w:after="0" w:line="480" w:lineRule="auto"/>
        <w:ind w:left="0" w:firstLine="720"/>
        <w:contextualSpacing/>
      </w:pPr>
      <w:r>
        <w:rPr>
          <w:i/>
        </w:rPr>
        <w:t>Cosine Similarity</w:t>
      </w:r>
      <w:r>
        <w:t xml:space="preserve"> adalah salah satu metrik pengukuran jarak (</w:t>
      </w:r>
      <w:r>
        <w:rPr>
          <w:i/>
        </w:rPr>
        <w:t>distance metric</w:t>
      </w:r>
      <w:r>
        <w:t>) yang paling masif dieksploitasi dalam sistem pemfilteran berbasis konten untuk mengevaluasi derajat kesamaan antara dua profil atau entitas [11]. Metrik ini tidak berfokus pada pengukuran selisih besaran ukuran (</w:t>
      </w:r>
      <w:r>
        <w:rPr>
          <w:i/>
        </w:rPr>
        <w:t>magnitude</w:t>
      </w:r>
      <w:r>
        <w:t>) antara dua profil, melainkan mengukur nilai kosinus sudut yang terbentuk di antara dua vektor tak nol di dalam sebuah ruang multidimensi (</w:t>
      </w:r>
      <w:r>
        <w:rPr>
          <w:i/>
        </w:rPr>
        <w:t>multidimensional vector space</w:t>
      </w:r>
      <w:r>
        <w:t xml:space="preserve">) [14]. </w:t>
      </w:r>
    </w:p>
    <w:p w14:paraId="07480149" w14:textId="35664229" w:rsidR="001451EC" w:rsidRDefault="00000000" w:rsidP="00BC11EF">
      <w:pPr>
        <w:spacing w:after="0" w:line="480" w:lineRule="auto"/>
        <w:ind w:left="0" w:firstLine="720"/>
        <w:contextualSpacing/>
      </w:pPr>
      <w:r>
        <w:t xml:space="preserve">Dalam konteks arsitektur sistem rekomendasi yang dikembangkan pada penelitian ini, algoritma </w:t>
      </w:r>
      <w:r>
        <w:rPr>
          <w:i/>
        </w:rPr>
        <w:t>Cosine Similarity</w:t>
      </w:r>
      <w:r>
        <w:t xml:space="preserve"> secara spesifik diimplementasikan untuk mengkalkulasi tingkat relevansi antara vektor preferensi kategori milik pengguna </w:t>
      </w:r>
      <w:r>
        <w:rPr>
          <w:rFonts w:ascii="Cambria Math" w:eastAsia="Cambria Math" w:hAnsi="Cambria Math" w:cs="Cambria Math"/>
        </w:rPr>
        <w:t>(𝑈)</w:t>
      </w:r>
      <w:r>
        <w:t xml:space="preserve"> terhadap vektor atribut kategori yang merepresentasikan sebuah objek konten </w:t>
      </w:r>
      <w:r>
        <w:rPr>
          <w:rFonts w:ascii="Cambria Math" w:eastAsia="Cambria Math" w:hAnsi="Cambria Math" w:cs="Cambria Math"/>
        </w:rPr>
        <w:t>(𝐶)</w:t>
      </w:r>
      <w:r>
        <w:t xml:space="preserve"> [11]. Secara matematis, formulasi dari </w:t>
      </w:r>
      <w:r>
        <w:rPr>
          <w:i/>
        </w:rPr>
        <w:t>Cosine Similarity</w:t>
      </w:r>
      <w:r>
        <w:t xml:space="preserve"> didefinisikan melalui persamaan berikut [14]: </w:t>
      </w:r>
    </w:p>
    <w:p w14:paraId="6C320AA9" w14:textId="5BD43D96" w:rsidR="00AB678F" w:rsidRPr="00476C37" w:rsidRDefault="00AB678F" w:rsidP="00AB678F">
      <w:pPr>
        <w:tabs>
          <w:tab w:val="center" w:pos="4497"/>
          <w:tab w:val="center" w:pos="6855"/>
        </w:tabs>
        <w:spacing w:after="0" w:line="480" w:lineRule="auto"/>
        <w:ind w:left="0" w:firstLine="0"/>
        <w:contextualSpacing/>
        <w:jc w:val="left"/>
        <w:rPr>
          <w:i/>
        </w:rPr>
      </w:pPr>
      <m:oMathPara>
        <m:oMathParaPr>
          <m:jc m:val="left"/>
        </m:oMathParaPr>
        <m:oMath>
          <m:r>
            <w:rPr>
              <w:rFonts w:ascii="Cambria Math" w:hAnsi="Cambria Math"/>
            </w:rPr>
            <w:lastRenderedPageBreak/>
            <m:t>sim</m:t>
          </m:r>
          <m:d>
            <m:dPr>
              <m:ctrlPr>
                <w:rPr>
                  <w:rFonts w:ascii="Cambria Math" w:hAnsi="Cambria Math"/>
                  <w:i/>
                </w:rPr>
              </m:ctrlPr>
            </m:dPr>
            <m:e>
              <m:r>
                <w:rPr>
                  <w:rFonts w:ascii="Cambria Math" w:hAnsi="Cambria Math"/>
                </w:rPr>
                <m:t>U,C</m:t>
              </m:r>
            </m:e>
          </m:d>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r>
            <w:rPr>
              <w:rFonts w:ascii="Cambria Math" w:hAnsi="Cambria Math"/>
            </w:rPr>
            <m:t xml:space="preserve">= </m:t>
          </m:r>
          <m:f>
            <m:fPr>
              <m:ctrlPr>
                <w:rPr>
                  <w:rFonts w:ascii="Cambria Math" w:hAnsi="Cambria Math"/>
                  <w:i/>
                </w:rPr>
              </m:ctrlPr>
            </m:fPr>
            <m:num>
              <m:r>
                <w:rPr>
                  <w:rFonts w:ascii="Cambria Math" w:hAnsi="Cambria Math"/>
                </w:rPr>
                <m:t>U . C</m:t>
              </m:r>
            </m:num>
            <m:den>
              <m:r>
                <w:rPr>
                  <w:rFonts w:ascii="Cambria Math" w:hAnsi="Cambria Math"/>
                </w:rPr>
                <m:t>||U|| .  ||C||</m:t>
              </m:r>
            </m:den>
          </m:f>
          <m:r>
            <w:rPr>
              <w:rFonts w:ascii="Cambria Math" w:hAnsi="Cambria Math"/>
            </w:rPr>
            <m:t xml:space="preserve">= </m:t>
          </m:r>
          <m:f>
            <m:fPr>
              <m:ctrlPr>
                <w:rPr>
                  <w:rFonts w:ascii="Cambria Math" w:hAnsi="Cambria Math"/>
                  <w:i/>
                </w:rPr>
              </m:ctrlPr>
            </m:fPr>
            <m:num>
              <m:nary>
                <m:naryPr>
                  <m:chr m:val="∑"/>
                  <m:limLoc m:val="subSup"/>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C</m:t>
                      </m:r>
                    </m:e>
                    <m:sub>
                      <m:r>
                        <w:rPr>
                          <w:rFonts w:ascii="Cambria Math" w:hAnsi="Cambria Math"/>
                        </w:rPr>
                        <m:t>i</m:t>
                      </m:r>
                    </m:sub>
                  </m:sSub>
                </m:e>
              </m:nary>
            </m:num>
            <m:den>
              <m:rad>
                <m:radPr>
                  <m:degHide m:val="1"/>
                  <m:ctrlPr>
                    <w:rPr>
                      <w:rFonts w:ascii="Cambria Math" w:hAnsi="Cambria Math"/>
                      <w:i/>
                    </w:rPr>
                  </m:ctrlPr>
                </m:radPr>
                <m:deg/>
                <m:e>
                  <m:nary>
                    <m:naryPr>
                      <m:chr m:val="∑"/>
                      <m:limLoc m:val="subSup"/>
                      <m:ctrlPr>
                        <w:rPr>
                          <w:rFonts w:ascii="Cambria Math" w:hAnsi="Cambria Math"/>
                          <w:i/>
                        </w:rPr>
                      </m:ctrlPr>
                    </m:naryPr>
                    <m:sub>
                      <m:r>
                        <w:rPr>
                          <w:rFonts w:ascii="Cambria Math" w:hAnsi="Cambria Math"/>
                        </w:rPr>
                        <m:t>=1</m:t>
                      </m:r>
                    </m:sub>
                    <m:sup>
                      <m:r>
                        <w:rPr>
                          <w:rFonts w:ascii="Cambria Math" w:hAnsi="Cambria Math"/>
                        </w:rPr>
                        <m:t>n</m:t>
                      </m:r>
                    </m:sup>
                    <m:e>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2</m:t>
                          </m:r>
                        </m:sup>
                      </m:sSubSup>
                    </m:e>
                  </m:nary>
                  <m:r>
                    <w:rPr>
                      <w:rFonts w:ascii="Cambria Math" w:hAnsi="Cambria Math"/>
                    </w:rPr>
                    <m:t xml:space="preserve"> . </m:t>
                  </m:r>
                  <m:rad>
                    <m:radPr>
                      <m:degHide m:val="1"/>
                      <m:ctrlPr>
                        <w:rPr>
                          <w:rFonts w:ascii="Cambria Math" w:hAnsi="Cambria Math"/>
                          <w:i/>
                        </w:rPr>
                      </m:ctrlPr>
                    </m:radPr>
                    <m:deg/>
                    <m:e>
                      <m:nary>
                        <m:naryPr>
                          <m:chr m:val="∑"/>
                          <m:limLoc m:val="subSup"/>
                          <m:ctrlPr>
                            <w:rPr>
                              <w:rFonts w:ascii="Cambria Math" w:hAnsi="Cambria Math"/>
                              <w:i/>
                            </w:rPr>
                          </m:ctrlPr>
                        </m:naryPr>
                        <m:sub>
                          <m:r>
                            <w:rPr>
                              <w:rFonts w:ascii="Cambria Math" w:hAnsi="Cambria Math"/>
                            </w:rPr>
                            <m:t>i</m:t>
                          </m:r>
                        </m:sub>
                        <m:sup>
                          <m:r>
                            <w:rPr>
                              <w:rFonts w:ascii="Cambria Math" w:hAnsi="Cambria Math"/>
                            </w:rPr>
                            <m:t>n</m:t>
                          </m:r>
                        </m:sup>
                        <m:e>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2</m:t>
                              </m:r>
                            </m:sup>
                          </m:sSubSup>
                        </m:e>
                      </m:nary>
                    </m:e>
                  </m:rad>
                </m:e>
              </m:rad>
            </m:den>
          </m:f>
          <m:r>
            <w:rPr>
              <w:rFonts w:ascii="Cambria Math" w:hAnsi="Cambria Math"/>
            </w:rPr>
            <m:t xml:space="preserve">   (Persamaan 3.1)</m:t>
          </m:r>
        </m:oMath>
      </m:oMathPara>
    </w:p>
    <w:p w14:paraId="6E69011E" w14:textId="77777777" w:rsidR="001451EC" w:rsidRDefault="00000000" w:rsidP="001D7561">
      <w:pPr>
        <w:spacing w:after="0" w:line="480" w:lineRule="auto"/>
        <w:ind w:left="0" w:firstLine="0"/>
        <w:contextualSpacing/>
      </w:pPr>
      <w:r>
        <w:t xml:space="preserve">Keterangan persamaan di atas adalah sebagai berikut: </w:t>
      </w:r>
    </w:p>
    <w:p w14:paraId="4D5CC9BE" w14:textId="3829940E" w:rsidR="001451EC" w:rsidRDefault="00000000" w:rsidP="00AF3237">
      <w:pPr>
        <w:numPr>
          <w:ilvl w:val="0"/>
          <w:numId w:val="8"/>
        </w:numPr>
        <w:spacing w:after="0" w:line="480" w:lineRule="auto"/>
        <w:ind w:left="0" w:firstLine="0"/>
        <w:contextualSpacing/>
      </w:pPr>
      <m:oMath>
        <m:sSub>
          <m:sSubPr>
            <m:ctrlPr>
              <w:rPr>
                <w:rFonts w:ascii="Cambria Math" w:hAnsi="Cambria Math"/>
                <w:i/>
              </w:rPr>
            </m:ctrlPr>
          </m:sSubPr>
          <m:e>
            <m:r>
              <w:rPr>
                <w:rFonts w:ascii="Cambria Math" w:hAnsi="Cambria Math"/>
              </w:rPr>
              <m:t>U</m:t>
            </m:r>
          </m:e>
          <m:sub>
            <m:r>
              <w:rPr>
                <w:rFonts w:ascii="Cambria Math" w:hAnsi="Cambria Math"/>
              </w:rPr>
              <m:t>i</m:t>
            </m:r>
          </m:sub>
        </m:sSub>
      </m:oMath>
      <w:r w:rsidR="00C80691">
        <w:rPr>
          <w:rFonts w:ascii="Cambria Math" w:eastAsia="Cambria Math" w:hAnsi="Cambria Math" w:cs="Cambria Math"/>
        </w:rPr>
        <w:t xml:space="preserve"> </w:t>
      </w:r>
      <w:r w:rsidR="00C80691">
        <w:t>merepresentasikan nilai bobot ketertarikan pengguna terhadap kategori ke-</w:t>
      </w:r>
      <w:r w:rsidR="00C80691">
        <w:rPr>
          <w:rFonts w:ascii="Cambria Math" w:eastAsia="Cambria Math" w:hAnsi="Cambria Math" w:cs="Cambria Math"/>
        </w:rPr>
        <w:t>𝑖</w:t>
      </w:r>
      <w:r w:rsidR="00C80691">
        <w:t xml:space="preserve">  (didapatkan dari riwayat interaksi pengguna). </w:t>
      </w:r>
    </w:p>
    <w:p w14:paraId="7BB462F3" w14:textId="26B833E3" w:rsidR="001451EC" w:rsidRDefault="00000000" w:rsidP="00C80691">
      <w:pPr>
        <w:numPr>
          <w:ilvl w:val="0"/>
          <w:numId w:val="8"/>
        </w:numPr>
        <w:spacing w:after="0" w:line="480" w:lineRule="auto"/>
        <w:ind w:left="0" w:firstLine="0"/>
        <w:contextualSpacing/>
      </w:pP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C80691">
        <w:t xml:space="preserve"> merepresentasikan keberadaan (</w:t>
      </w:r>
      <w:r w:rsidR="00C80691" w:rsidRPr="00C80691">
        <w:rPr>
          <w:i/>
        </w:rPr>
        <w:t>boolean</w:t>
      </w:r>
      <w:r w:rsidR="00C80691">
        <w:t>) atau bobot kategori ke-</w:t>
      </w:r>
      <w:r w:rsidR="00C80691" w:rsidRPr="00C80691">
        <w:rPr>
          <w:rFonts w:ascii="Cambria Math" w:eastAsia="Cambria Math" w:hAnsi="Cambria Math" w:cs="Cambria Math"/>
        </w:rPr>
        <w:t>𝑖</w:t>
      </w:r>
      <w:r w:rsidR="00C80691">
        <w:t xml:space="preserve"> yang melekat pada objek konten kandidat. </w:t>
      </w:r>
    </w:p>
    <w:p w14:paraId="3AE3EA5D" w14:textId="347A3E11" w:rsidR="001451EC" w:rsidRDefault="00000000" w:rsidP="00AA496D">
      <w:pPr>
        <w:numPr>
          <w:ilvl w:val="0"/>
          <w:numId w:val="8"/>
        </w:numPr>
        <w:spacing w:after="0" w:line="480" w:lineRule="auto"/>
        <w:ind w:left="0" w:firstLine="0"/>
        <w:contextualSpacing/>
      </w:pPr>
      <w:r>
        <w:rPr>
          <w:rFonts w:ascii="Cambria Math" w:eastAsia="Cambria Math" w:hAnsi="Cambria Math" w:cs="Cambria Math"/>
        </w:rPr>
        <w:t>𝑛</w:t>
      </w:r>
      <w:r w:rsidR="00C80691">
        <w:t xml:space="preserve"> </w:t>
      </w:r>
      <w:r>
        <w:t xml:space="preserve">mewakili total dimensi dari ruang vektor, yang ekuivalen dengan jumlah keseluruhan variasi kategori yang terdaftar di dalam sistem basis data. </w:t>
      </w:r>
    </w:p>
    <w:p w14:paraId="5D122700" w14:textId="1E6D056C" w:rsidR="002039DE" w:rsidRDefault="00000000" w:rsidP="008E5CBF">
      <w:pPr>
        <w:spacing w:after="0" w:line="480" w:lineRule="auto"/>
        <w:ind w:left="0" w:firstLine="720"/>
        <w:contextualSpacing/>
      </w:pPr>
      <w:r>
        <w:t xml:space="preserve">Hasil dari perhitungan ruang vektor ini selalu menghasilkan metrik berskala dengan rentang nilai antara 0 hingga 1. Jika skor yang diproduksi mendekati nilai 1, kondisi tersebut mengindikasikan bahwa sudut antar vektor sangatlah sempit </w:t>
      </w:r>
      <w:r>
        <w:rPr>
          <w:noProof/>
        </w:rPr>
        <w:drawing>
          <wp:inline distT="0" distB="0" distL="0" distR="0" wp14:anchorId="5809F79F" wp14:editId="116D6229">
            <wp:extent cx="563880" cy="146304"/>
            <wp:effectExtent l="0" t="0" r="0" b="0"/>
            <wp:docPr id="36791" name="Picture 36791"/>
            <wp:cNvGraphicFramePr/>
            <a:graphic xmlns:a="http://schemas.openxmlformats.org/drawingml/2006/main">
              <a:graphicData uri="http://schemas.openxmlformats.org/drawingml/2006/picture">
                <pic:pic xmlns:pic="http://schemas.openxmlformats.org/drawingml/2006/picture">
                  <pic:nvPicPr>
                    <pic:cNvPr id="36791" name="Picture 36791"/>
                    <pic:cNvPicPr/>
                  </pic:nvPicPr>
                  <pic:blipFill>
                    <a:blip r:embed="rId8"/>
                    <a:stretch>
                      <a:fillRect/>
                    </a:stretch>
                  </pic:blipFill>
                  <pic:spPr>
                    <a:xfrm>
                      <a:off x="0" y="0"/>
                      <a:ext cx="563880" cy="146304"/>
                    </a:xfrm>
                    <a:prstGeom prst="rect">
                      <a:avLst/>
                    </a:prstGeom>
                  </pic:spPr>
                </pic:pic>
              </a:graphicData>
            </a:graphic>
          </wp:inline>
        </w:drawing>
      </w:r>
      <w:r>
        <w:t>, yang secara semantik berarti konten kandidat memiliki tingkat kemiripan atau kecocokan selera yang sangat identik dengan riwayat pengguna [4]. Sebaliknya, apabila skor yang dihasilkan mendekati atau sama dengan 0, kedua vektor diasumsikan saling tegak lurus (</w:t>
      </w:r>
      <w:r>
        <w:rPr>
          <w:i/>
        </w:rPr>
        <w:t>orthogonal</w:t>
      </w:r>
      <w:r>
        <w:t xml:space="preserve">), yang menegaskan ketiadaan irisan korelasi antara profil minat pengguna dengan kategori konten yang tengah dievaluasi [14]. Dalam kalkulasi perankingan hibrida yang diusulkan, metrik </w:t>
      </w:r>
      <w:r>
        <w:rPr>
          <w:i/>
        </w:rPr>
        <w:t>Cosine Similarity</w:t>
      </w:r>
      <w:r>
        <w:t xml:space="preserve"> ini diposisikan sebagai pilar </w:t>
      </w:r>
      <w:r>
        <w:rPr>
          <w:i/>
        </w:rPr>
        <w:t>Interest-Based</w:t>
      </w:r>
      <w:r>
        <w:t xml:space="preserve"> utama pembentuk skor akhir konten. </w:t>
      </w:r>
    </w:p>
    <w:p w14:paraId="01934B85" w14:textId="21791021" w:rsidR="001451EC" w:rsidRPr="00AB0541" w:rsidRDefault="00000000" w:rsidP="00AB0541">
      <w:pPr>
        <w:pStyle w:val="Heading3"/>
        <w:spacing w:after="0" w:line="480" w:lineRule="auto"/>
        <w:rPr>
          <w:i/>
          <w:iCs/>
          <w:sz w:val="22"/>
          <w:szCs w:val="21"/>
        </w:rPr>
      </w:pPr>
      <w:r w:rsidRPr="00AB0541">
        <w:rPr>
          <w:i/>
          <w:sz w:val="24"/>
          <w:szCs w:val="22"/>
        </w:rPr>
        <w:t xml:space="preserve">Time-Aware Ranking dan Exponential Time Decay </w:t>
      </w:r>
    </w:p>
    <w:p w14:paraId="3EE4F26D" w14:textId="52D1531D" w:rsidR="001451EC" w:rsidRDefault="00000000" w:rsidP="00AB0541">
      <w:pPr>
        <w:spacing w:after="0" w:line="480" w:lineRule="auto"/>
        <w:ind w:left="0" w:firstLine="710"/>
        <w:contextualSpacing/>
      </w:pPr>
      <w:r>
        <w:t xml:space="preserve">Sistem rekomendasi tradisional umumnya berasumsi bahwa preferensi pengguna dan relevansi sebuah item bersifat statis dari waktu ke waktu. Namun, pada platform penyedia konten yang dinamis, asumsi ini tidak lagi relevan [15]. </w:t>
      </w:r>
      <w:r>
        <w:lastRenderedPageBreak/>
        <w:t>Preferensi pengguna dapat bergeser, dan kebaruan (</w:t>
      </w:r>
      <w:r>
        <w:rPr>
          <w:i/>
        </w:rPr>
        <w:t>novelty</w:t>
      </w:r>
      <w:r>
        <w:t xml:space="preserve">) dari sebuah konten memiliki masa kedaluwarsa. Oleh karena itu, diperkenalkanlah paradigma </w:t>
      </w:r>
      <w:r>
        <w:rPr>
          <w:i/>
        </w:rPr>
        <w:t>Time-Aware Recommender System</w:t>
      </w:r>
      <w:r>
        <w:t xml:space="preserve"> (TARS), yaitu sistem yang secara eksplisit memodelkan waktu sebagai dimensi kontekstual tambahan dalam proses perankingan [15]. </w:t>
      </w:r>
    </w:p>
    <w:p w14:paraId="70351F77" w14:textId="6537BEB5" w:rsidR="001451EC" w:rsidRDefault="00000000" w:rsidP="00AA496D">
      <w:pPr>
        <w:spacing w:after="0" w:line="480" w:lineRule="auto"/>
        <w:ind w:left="0" w:firstLine="710"/>
        <w:contextualSpacing/>
      </w:pPr>
      <w:r>
        <w:t xml:space="preserve">Salah satu teknik paling efektif dan komputasional ringan untuk mengimplementasikan TARS adalah melalui penggunaan fungsi peluruhan waktu atau </w:t>
      </w:r>
      <w:r>
        <w:rPr>
          <w:i/>
        </w:rPr>
        <w:t>Time Decay Function</w:t>
      </w:r>
      <w:r>
        <w:t xml:space="preserve"> [16]. Secara khusus, </w:t>
      </w:r>
      <w:r>
        <w:rPr>
          <w:i/>
        </w:rPr>
        <w:t>Exponential Time Decay</w:t>
      </w:r>
      <w:r>
        <w:t xml:space="preserve"> memberikan penalti secara mulus pada skor relevansi sebuah item berdasarkan usianya [16]. Pendekatan ini memastikan bahwa </w:t>
      </w:r>
      <w:r w:rsidRPr="004874E8">
        <w:rPr>
          <w:i/>
          <w:iCs/>
        </w:rPr>
        <w:t>item</w:t>
      </w:r>
      <w:r>
        <w:t xml:space="preserve"> yang baru dipublikasikan memiliki keunggulan visibilitas sementara, yang secara perlahan akan menyusut seiring berjalannya waktu, sehingga mencegah dominasi konten lama di halaman rekomendasi. </w:t>
      </w:r>
    </w:p>
    <w:p w14:paraId="7B001212" w14:textId="0EA4DF46" w:rsidR="001451EC" w:rsidRDefault="00000000" w:rsidP="004874E8">
      <w:pPr>
        <w:spacing w:after="0" w:line="480" w:lineRule="auto"/>
        <w:ind w:left="0" w:firstLine="710"/>
        <w:contextualSpacing/>
      </w:pPr>
      <w:r>
        <w:t>Sesuai dengan implementasi arsitektur sistem pada penelitian ini, skor kebaruan konten (</w:t>
      </w:r>
      <w:r>
        <w:rPr>
          <w:i/>
        </w:rPr>
        <w:t>Freshness Score</w:t>
      </w:r>
      <w:r>
        <w:t xml:space="preserve">) dihitung menggunakan persamaan peluruhan eksponensial berikut [16]: </w:t>
      </w:r>
    </w:p>
    <w:p w14:paraId="52D7B463" w14:textId="6D7EE895" w:rsidR="001451EC" w:rsidRDefault="00000000" w:rsidP="00AA496D">
      <w:pPr>
        <w:spacing w:after="0" w:line="480" w:lineRule="auto"/>
        <w:ind w:left="0" w:firstLine="0"/>
        <w:contextualSpacing/>
        <w:jc w:val="left"/>
      </w:pPr>
      <m:oMath>
        <m:sSub>
          <m:sSubPr>
            <m:ctrlPr>
              <w:rPr>
                <w:rFonts w:ascii="Cambria Math" w:hAnsi="Cambria Math"/>
                <w:i/>
              </w:rPr>
            </m:ctrlPr>
          </m:sSubPr>
          <m:e>
            <m:r>
              <w:rPr>
                <w:rFonts w:ascii="Cambria Math" w:hAnsi="Cambria Math"/>
              </w:rPr>
              <m:t>S</m:t>
            </m:r>
          </m:e>
          <m:sub>
            <m:r>
              <w:rPr>
                <w:rFonts w:ascii="Cambria Math" w:hAnsi="Cambria Math"/>
              </w:rPr>
              <m:t>fresh</m:t>
            </m:r>
          </m:sub>
        </m:sSub>
        <m:d>
          <m:dPr>
            <m:ctrlPr>
              <w:rPr>
                <w:rFonts w:ascii="Cambria Math" w:hAnsi="Cambria Math"/>
                <w:i/>
              </w:rPr>
            </m:ctrlPr>
          </m:dPr>
          <m:e>
            <m:r>
              <w:rPr>
                <w:rFonts w:ascii="Cambria Math" w:hAnsi="Cambria Math"/>
              </w:rPr>
              <m:t>C</m:t>
            </m:r>
          </m:e>
        </m:d>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λ</m:t>
                </m:r>
              </m:den>
            </m:f>
          </m:sup>
        </m:sSup>
      </m:oMath>
      <w:r w:rsidR="004874E8">
        <w:t xml:space="preserve">   (Persamaan  3.2.4)</w:t>
      </w:r>
    </w:p>
    <w:p w14:paraId="38301FB8" w14:textId="77777777" w:rsidR="001451EC" w:rsidRDefault="00000000" w:rsidP="00AA496D">
      <w:pPr>
        <w:spacing w:after="0" w:line="480" w:lineRule="auto"/>
        <w:ind w:left="0"/>
        <w:contextualSpacing/>
      </w:pPr>
      <w:r>
        <w:t xml:space="preserve">Keterangan dari persamaan di atas adalah: </w:t>
      </w:r>
    </w:p>
    <w:p w14:paraId="293DA2F2" w14:textId="5682876E" w:rsidR="001451EC" w:rsidRDefault="00000000" w:rsidP="004874E8">
      <w:pPr>
        <w:numPr>
          <w:ilvl w:val="0"/>
          <w:numId w:val="9"/>
        </w:numPr>
        <w:spacing w:after="0" w:line="480" w:lineRule="auto"/>
        <w:ind w:left="0" w:firstLine="0"/>
        <w:contextualSpacing/>
      </w:pPr>
      <m:oMath>
        <m:sSub>
          <m:sSubPr>
            <m:ctrlPr>
              <w:rPr>
                <w:rFonts w:ascii="Cambria Math" w:hAnsi="Cambria Math"/>
                <w:i/>
              </w:rPr>
            </m:ctrlPr>
          </m:sSubPr>
          <m:e>
            <m:r>
              <w:rPr>
                <w:rFonts w:ascii="Cambria Math" w:hAnsi="Cambria Math"/>
              </w:rPr>
              <m:t>S</m:t>
            </m:r>
          </m:e>
          <m:sub>
            <m:r>
              <w:rPr>
                <w:rFonts w:ascii="Cambria Math" w:hAnsi="Cambria Math"/>
              </w:rPr>
              <m:t>fresh</m:t>
            </m:r>
          </m:sub>
        </m:sSub>
        <m:d>
          <m:dPr>
            <m:ctrlPr>
              <w:rPr>
                <w:rFonts w:ascii="Cambria Math" w:hAnsi="Cambria Math"/>
                <w:i/>
              </w:rPr>
            </m:ctrlPr>
          </m:dPr>
          <m:e>
            <m:r>
              <w:rPr>
                <w:rFonts w:ascii="Cambria Math" w:hAnsi="Cambria Math"/>
              </w:rPr>
              <m:t>C</m:t>
            </m:r>
          </m:e>
        </m:d>
      </m:oMath>
      <w:r w:rsidR="004874E8">
        <w:t xml:space="preserve"> adalah skor kebaruan akhir yang akan berkisar antara 0 hingga 1. </w:t>
      </w:r>
    </w:p>
    <w:p w14:paraId="3CA0F43B" w14:textId="2C1CFAFC" w:rsidR="001451EC" w:rsidRDefault="004874E8" w:rsidP="004874E8">
      <w:pPr>
        <w:numPr>
          <w:ilvl w:val="0"/>
          <w:numId w:val="9"/>
        </w:numPr>
        <w:spacing w:after="0" w:line="480" w:lineRule="auto"/>
        <w:ind w:left="0" w:firstLine="0"/>
        <w:contextualSpacing/>
      </w:pPr>
      <m:oMath>
        <m:r>
          <w:rPr>
            <w:rFonts w:ascii="Cambria Math" w:hAnsi="Cambria Math"/>
          </w:rPr>
          <m:t>e</m:t>
        </m:r>
      </m:oMath>
      <w:r>
        <w:rPr>
          <w:rFonts w:ascii="Cambria Math" w:eastAsia="Cambria Math" w:hAnsi="Cambria Math" w:cs="Cambria Math"/>
        </w:rPr>
        <w:t xml:space="preserve"> </w:t>
      </w:r>
      <w:r>
        <w:t>adalah konstanta bilangan Euler (</w:t>
      </w:r>
      <w:r>
        <w:rPr>
          <w:rFonts w:ascii="Cambria Math" w:eastAsia="Cambria Math" w:hAnsi="Cambria Math" w:cs="Cambria Math"/>
        </w:rPr>
        <w:t>≈</w:t>
      </w:r>
      <w:r>
        <w:t xml:space="preserve"> 2.71828$). </w:t>
      </w:r>
    </w:p>
    <w:p w14:paraId="05C65EDE" w14:textId="77777777" w:rsidR="001451EC" w:rsidRDefault="00000000" w:rsidP="004874E8">
      <w:pPr>
        <w:numPr>
          <w:ilvl w:val="0"/>
          <w:numId w:val="9"/>
        </w:numPr>
        <w:spacing w:after="0" w:line="480" w:lineRule="auto"/>
        <w:ind w:left="0" w:firstLine="0"/>
        <w:contextualSpacing/>
      </w:pPr>
      <w:r>
        <w:rPr>
          <w:rFonts w:ascii="Cambria Math" w:eastAsia="Cambria Math" w:hAnsi="Cambria Math" w:cs="Cambria Math"/>
        </w:rPr>
        <w:t>∆𝑡</w:t>
      </w:r>
      <w:r>
        <w:t xml:space="preserve"> adalah usia konten atau selisih antara waktu saat ini dengan waktu konten dibuat, yang direpresentasikan dalam satuan jam (</w:t>
      </w:r>
      <w:r>
        <w:rPr>
          <w:i/>
        </w:rPr>
        <w:t>hours</w:t>
      </w:r>
      <w:r>
        <w:t xml:space="preserve">). </w:t>
      </w:r>
    </w:p>
    <w:p w14:paraId="26321F8D" w14:textId="77777777" w:rsidR="001451EC" w:rsidRDefault="00000000" w:rsidP="004874E8">
      <w:pPr>
        <w:numPr>
          <w:ilvl w:val="0"/>
          <w:numId w:val="9"/>
        </w:numPr>
        <w:spacing w:after="0" w:line="480" w:lineRule="auto"/>
        <w:ind w:left="0" w:firstLine="0"/>
        <w:contextualSpacing/>
      </w:pPr>
      <w:r>
        <w:rPr>
          <w:rFonts w:ascii="Cambria Math" w:eastAsia="Cambria Math" w:hAnsi="Cambria Math" w:cs="Cambria Math"/>
        </w:rPr>
        <w:t>𝜆</w:t>
      </w:r>
      <w:r>
        <w:t xml:space="preserve"> adalah konstanta waktu paruh (</w:t>
      </w:r>
      <w:r>
        <w:rPr>
          <w:i/>
        </w:rPr>
        <w:t>half-life parameter</w:t>
      </w:r>
      <w:r>
        <w:t xml:space="preserve">) yang mengontrol seberapa curam kurva peluruhan terjadi. Pada penelitian ini, nilai </w:t>
      </w:r>
      <w:r>
        <w:rPr>
          <w:rFonts w:ascii="Cambria Math" w:eastAsia="Cambria Math" w:hAnsi="Cambria Math" w:cs="Cambria Math"/>
        </w:rPr>
        <w:t>𝜆</w:t>
      </w:r>
      <w:r>
        <w:t xml:space="preserve"> ditetapkan </w:t>
      </w:r>
      <w:r>
        <w:lastRenderedPageBreak/>
        <w:t xml:space="preserve">sebesar 72.0 (mewakili 72 jam atau 3 hari), yang berarti konten akan kehilangan sebagian besar bobot kebaruannya secara signifikan setelah melewati siklus 3 hari. </w:t>
      </w:r>
    </w:p>
    <w:p w14:paraId="6BF120D6" w14:textId="77777777" w:rsidR="001451EC" w:rsidRDefault="00000000" w:rsidP="00AA496D">
      <w:pPr>
        <w:spacing w:after="0" w:line="480" w:lineRule="auto"/>
        <w:ind w:left="0" w:firstLine="360"/>
        <w:contextualSpacing/>
        <w:rPr>
          <w:sz w:val="22"/>
        </w:rPr>
      </w:pPr>
      <w:r>
        <w:rPr>
          <w:sz w:val="22"/>
        </w:rPr>
        <w:t xml:space="preserve">Melalui integrasi fungsi peluruhan ini, sistem </w:t>
      </w:r>
      <w:r>
        <w:rPr>
          <w:i/>
          <w:sz w:val="22"/>
        </w:rPr>
        <w:t>hybrid</w:t>
      </w:r>
      <w:r>
        <w:rPr>
          <w:sz w:val="22"/>
        </w:rPr>
        <w:t xml:space="preserve"> tidak hanya melayani kecocokan minat (</w:t>
      </w:r>
      <w:r>
        <w:rPr>
          <w:i/>
          <w:sz w:val="22"/>
        </w:rPr>
        <w:t>interest-based</w:t>
      </w:r>
      <w:r>
        <w:rPr>
          <w:sz w:val="22"/>
        </w:rPr>
        <w:t>), tetapi juga secara proaktif mendistribusikan eksposur (</w:t>
      </w:r>
      <w:r>
        <w:rPr>
          <w:i/>
          <w:sz w:val="22"/>
        </w:rPr>
        <w:t>exposure</w:t>
      </w:r>
      <w:r>
        <w:rPr>
          <w:sz w:val="22"/>
        </w:rPr>
        <w:t xml:space="preserve">) yang adil bagi konten-konten yang baru diunggah [15], [16]. </w:t>
      </w:r>
    </w:p>
    <w:p w14:paraId="1C85AFED" w14:textId="3FEC1D4C" w:rsidR="001451EC" w:rsidRPr="004874E8" w:rsidRDefault="00000000" w:rsidP="004874E8">
      <w:pPr>
        <w:pStyle w:val="Heading3"/>
        <w:spacing w:after="0" w:line="480" w:lineRule="auto"/>
        <w:rPr>
          <w:i/>
          <w:iCs/>
          <w:sz w:val="22"/>
          <w:szCs w:val="21"/>
        </w:rPr>
      </w:pPr>
      <w:r w:rsidRPr="004874E8">
        <w:rPr>
          <w:i/>
          <w:sz w:val="24"/>
          <w:szCs w:val="22"/>
        </w:rPr>
        <w:t xml:space="preserve">Engagement Metrics dan Normalisasi Data </w:t>
      </w:r>
    </w:p>
    <w:p w14:paraId="4FBAC614" w14:textId="582FE5CD" w:rsidR="001451EC" w:rsidRDefault="0083669F" w:rsidP="0083669F">
      <w:pPr>
        <w:spacing w:after="0" w:line="480" w:lineRule="auto"/>
        <w:ind w:left="0" w:firstLine="710"/>
        <w:contextualSpacing/>
      </w:pPr>
      <w:r>
        <w:t xml:space="preserve">Kualitas intrinsik dari sebuah konten harus dievaluasi untuk memastikan bahwa sistem merekomendasikan item yang berharga. Evaluasi ini dilakukan dengan mengekstraksi </w:t>
      </w:r>
      <w:r>
        <w:rPr>
          <w:i/>
        </w:rPr>
        <w:t>Engagement Metrics</w:t>
      </w:r>
      <w:r>
        <w:t xml:space="preserve"> (metrik keterlibatan), yaitu kumpulan sinyal interaksi historis pengguna terhadap konten tersebut [11]. Sinyal interaksi ini dapat berupa umpan balik eksplisit (</w:t>
      </w:r>
      <w:r>
        <w:rPr>
          <w:i/>
        </w:rPr>
        <w:t>explicit feedback</w:t>
      </w:r>
      <w:r>
        <w:t>) seperti rata-rata penilaian, maupun umpan balik implisit (</w:t>
      </w:r>
      <w:r>
        <w:rPr>
          <w:i/>
        </w:rPr>
        <w:t>implicit feedback</w:t>
      </w:r>
      <w:r>
        <w:t xml:space="preserve">) seperti jumlah klik, jumlah tayangan, penggunaan templat, dan jumlah suka [11]. </w:t>
      </w:r>
    </w:p>
    <w:p w14:paraId="01384FDB" w14:textId="7E7FEE32" w:rsidR="001451EC" w:rsidRDefault="00000000" w:rsidP="0083669F">
      <w:pPr>
        <w:spacing w:after="0" w:line="480" w:lineRule="auto"/>
        <w:ind w:left="0" w:firstLine="710"/>
        <w:contextualSpacing/>
      </w:pPr>
      <w:r>
        <w:t xml:space="preserve">Dalam membangun formula sistem hibrida, penggabungan langsung nilai </w:t>
      </w:r>
      <w:r>
        <w:rPr>
          <w:i/>
        </w:rPr>
        <w:t>Engagement Metrics</w:t>
      </w:r>
      <w:r>
        <w:t xml:space="preserve"> </w:t>
      </w:r>
      <w:r w:rsidR="0083669F" w:rsidRPr="0083669F">
        <w:t>(yang batas atasnya tidak terhingga) dengan skor probabilitas seperti</w:t>
      </w:r>
      <w:r w:rsidR="0083669F">
        <w:t xml:space="preserve"> </w:t>
      </w:r>
      <w:r>
        <w:t xml:space="preserve">seperti </w:t>
      </w:r>
      <w:r>
        <w:rPr>
          <w:i/>
        </w:rPr>
        <w:t>Cosine Similarity</w:t>
      </w:r>
      <w:r>
        <w:t xml:space="preserve"> (yang bernilai 0 hingga 1) akan menyebabkan ketidakseimbangan model (</w:t>
      </w:r>
      <w:r>
        <w:rPr>
          <w:i/>
        </w:rPr>
        <w:t>model bias</w:t>
      </w:r>
      <w:r>
        <w:t xml:space="preserve">) [14]. Variabel dengan rentang nilai absolut yang jauh lebih besar akan mendominasi dan mengabaikan variabel lainnya [14]. </w:t>
      </w:r>
    </w:p>
    <w:p w14:paraId="3984A1CA" w14:textId="303F96D4" w:rsidR="0083669F" w:rsidRPr="0083669F" w:rsidRDefault="00000000" w:rsidP="0083669F">
      <w:pPr>
        <w:spacing w:after="0" w:line="480" w:lineRule="auto"/>
        <w:ind w:left="0" w:firstLine="710"/>
        <w:contextualSpacing/>
        <w:rPr>
          <w:b/>
          <w:i/>
          <w:sz w:val="22"/>
        </w:rPr>
      </w:pPr>
      <w:r>
        <w:t xml:space="preserve">Untuk menanggulangi ketimpangan ini, diperlukan teknik pra-pemrosesan data berupa </w:t>
      </w:r>
      <w:r w:rsidRPr="0083669F">
        <w:rPr>
          <w:bCs/>
        </w:rPr>
        <w:t>Normalisasi</w:t>
      </w:r>
      <w:r>
        <w:t xml:space="preserve"> (</w:t>
      </w:r>
      <w:r>
        <w:rPr>
          <w:i/>
        </w:rPr>
        <w:t>Data Normalization</w:t>
      </w:r>
      <w:r>
        <w:t>). Pada penelitian ini, teknik normalisasi penskalaan maksimum absolut (</w:t>
      </w:r>
      <w:r>
        <w:rPr>
          <w:i/>
        </w:rPr>
        <w:t>Max-Absolute Scaling</w:t>
      </w:r>
      <w:r>
        <w:t xml:space="preserve"> atau turunan dari </w:t>
      </w:r>
      <w:r>
        <w:rPr>
          <w:i/>
        </w:rPr>
        <w:t>Min-Max Normalization</w:t>
      </w:r>
      <w:r>
        <w:t xml:space="preserve">) diterapkan untuk memampatkan nilai interaksi mentah ke dalam skala rasio homogen antara 0 hingga 1 [14]. Persamaan normalisasi tersebut didefinisikan sebagai:  </w:t>
      </w:r>
    </w:p>
    <w:p w14:paraId="3BEEFCFD" w14:textId="0BFDF7F0" w:rsidR="0083669F" w:rsidRDefault="00000000" w:rsidP="00AA496D">
      <w:pPr>
        <w:spacing w:after="0" w:line="480" w:lineRule="auto"/>
        <w:ind w:left="0" w:firstLine="710"/>
        <w:contextualSpacing/>
        <w:jc w:val="left"/>
        <w:rPr>
          <w:rFonts w:ascii="Cambria Math" w:eastAsia="Cambria Math" w:hAnsi="Cambria Math" w:cs="Cambria Math"/>
        </w:rPr>
      </w:pPr>
      <m:oMath>
        <m:sSub>
          <m:sSubPr>
            <m:ctrlPr>
              <w:rPr>
                <w:rFonts w:ascii="Cambria Math" w:hAnsi="Cambria Math"/>
                <w:i/>
              </w:rPr>
            </m:ctrlPr>
          </m:sSubPr>
          <m:e>
            <m:r>
              <w:rPr>
                <w:rFonts w:ascii="Cambria Math" w:hAnsi="Cambria Math"/>
              </w:rPr>
              <m:t>X</m:t>
            </m:r>
          </m:e>
          <m:sub>
            <m:r>
              <w:rPr>
                <w:rFonts w:ascii="Cambria Math" w:hAnsi="Cambria Math"/>
              </w:rPr>
              <m:t>norm</m:t>
            </m:r>
          </m:sub>
        </m:sSub>
        <m:r>
          <w:rPr>
            <w:rFonts w:ascii="Cambria Math" w:hAnsi="Cambria Math"/>
          </w:rPr>
          <m:t>=</m:t>
        </m:r>
        <m:f>
          <m:fPr>
            <m:ctrlPr>
              <w:rPr>
                <w:rFonts w:ascii="Cambria Math" w:hAnsi="Cambria Math"/>
                <w:i/>
              </w:rPr>
            </m:ctrlPr>
          </m:fPr>
          <m:num>
            <m:r>
              <w:rPr>
                <w:rFonts w:ascii="Cambria Math" w:hAnsi="Cambria Math"/>
              </w:rPr>
              <m:t>X</m:t>
            </m:r>
          </m:num>
          <m:den>
            <m:sSub>
              <m:sSubPr>
                <m:ctrlPr>
                  <w:rPr>
                    <w:rFonts w:ascii="Cambria Math" w:hAnsi="Cambria Math"/>
                    <w:i/>
                  </w:rPr>
                </m:ctrlPr>
              </m:sSubPr>
              <m:e>
                <m:r>
                  <w:rPr>
                    <w:rFonts w:ascii="Cambria Math" w:hAnsi="Cambria Math"/>
                  </w:rPr>
                  <m:t>X</m:t>
                </m:r>
              </m:e>
              <m:sub>
                <m:r>
                  <w:rPr>
                    <w:rFonts w:ascii="Cambria Math" w:hAnsi="Cambria Math"/>
                  </w:rPr>
                  <m:t>max</m:t>
                </m:r>
              </m:sub>
            </m:sSub>
          </m:den>
        </m:f>
        <m:r>
          <w:rPr>
            <w:rFonts w:ascii="Cambria Math" w:hAnsi="Cambria Math"/>
          </w:rPr>
          <m:t xml:space="preserve">   (Persamaan 3.2)</m:t>
        </m:r>
      </m:oMath>
      <w:r w:rsidR="0083669F">
        <w:t xml:space="preserve">   </w:t>
      </w:r>
    </w:p>
    <w:p w14:paraId="2DAEEA5A" w14:textId="7C2A854C" w:rsidR="001451EC" w:rsidRDefault="00000000" w:rsidP="00C9468F">
      <w:pPr>
        <w:spacing w:after="0" w:line="480" w:lineRule="auto"/>
        <w:ind w:left="0" w:firstLine="710"/>
        <w:contextualSpacing/>
      </w:pPr>
      <w:r>
        <w:t xml:space="preserve">Di mana </w:t>
      </w:r>
      <w:r>
        <w:rPr>
          <w:rFonts w:ascii="Cambria Math" w:eastAsia="Cambria Math" w:hAnsi="Cambria Math" w:cs="Cambria Math"/>
        </w:rPr>
        <w:t>𝑋</w:t>
      </w:r>
      <w:r>
        <w:t xml:space="preserve"> adalah nilai interaksi konten saat ini (misalnya jumlah suka dari sebuah postingan), dan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t xml:space="preserve"> adalah nilai interaksi tertinggi dari seluruh himpunan kandidat yang sedang diproses pada ruang pencarian yang sama [14]. Hasil dari normalisasi metrik ini kemudian dikombinasikan (menjadi parameter </w:t>
      </w:r>
      <w:r>
        <w:rPr>
          <w:i/>
        </w:rPr>
        <w:t>Quality Score</w:t>
      </w:r>
      <w:r>
        <w:t xml:space="preserve">) bersama skor kemiripan dan skor kebaruan untuk menghasilkan nilai </w:t>
      </w:r>
      <w:r>
        <w:rPr>
          <w:i/>
        </w:rPr>
        <w:t>ranking</w:t>
      </w:r>
      <w:r>
        <w:t xml:space="preserve"> hibrida yang terkalibrasi secara seimbang.  </w:t>
      </w:r>
    </w:p>
    <w:p w14:paraId="48B8E193" w14:textId="53B046CB" w:rsidR="003767C5" w:rsidRPr="0026502F" w:rsidRDefault="003767C5" w:rsidP="003767C5">
      <w:pPr>
        <w:pStyle w:val="Heading3"/>
        <w:spacing w:after="0" w:line="480" w:lineRule="auto"/>
        <w:rPr>
          <w:i/>
          <w:iCs/>
          <w:sz w:val="24"/>
          <w:szCs w:val="22"/>
        </w:rPr>
      </w:pPr>
      <w:r w:rsidRPr="0026502F">
        <w:rPr>
          <w:i/>
          <w:iCs/>
          <w:sz w:val="24"/>
          <w:szCs w:val="22"/>
        </w:rPr>
        <w:t>Hybrid Final Score</w:t>
      </w:r>
    </w:p>
    <w:p w14:paraId="7C36703E" w14:textId="2F3CFBB0" w:rsidR="003767C5" w:rsidRDefault="0026502F" w:rsidP="000A19D4">
      <w:pPr>
        <w:spacing w:after="0" w:line="480" w:lineRule="auto"/>
        <w:ind w:left="0" w:firstLine="0"/>
      </w:pPr>
      <w:r>
        <w:t>K</w:t>
      </w:r>
      <w:r w:rsidR="00CC015E" w:rsidRPr="00CC015E">
        <w:t>etiga pilar penilaian</w:t>
      </w:r>
      <w:r w:rsidR="00CC015E">
        <w:t xml:space="preserve"> </w:t>
      </w:r>
      <w:r w:rsidR="00CC015E" w:rsidRPr="00CC015E">
        <w:t>kemiripan minat (</w:t>
      </w:r>
      <w:r w:rsidR="00CC015E" w:rsidRPr="00CC015E">
        <w:rPr>
          <w:i/>
          <w:iCs/>
        </w:rPr>
        <w:t>Cosine Similarity</w:t>
      </w:r>
      <w:r w:rsidR="00CC015E" w:rsidRPr="00CC015E">
        <w:t>), kebaruan konten (</w:t>
      </w:r>
      <w:r w:rsidR="00CC015E" w:rsidRPr="00CC015E">
        <w:rPr>
          <w:i/>
          <w:iCs/>
        </w:rPr>
        <w:t>Exponential Time Decay</w:t>
      </w:r>
      <w:r w:rsidR="00CC015E" w:rsidRPr="00CC015E">
        <w:t>), dan kualitas interaksi (</w:t>
      </w:r>
      <w:r w:rsidR="00CC015E" w:rsidRPr="00CC015E">
        <w:rPr>
          <w:i/>
          <w:iCs/>
        </w:rPr>
        <w:t>Quality Score</w:t>
      </w:r>
      <w:r w:rsidR="00CC015E" w:rsidRPr="00CC015E">
        <w:t>)</w:t>
      </w:r>
      <w:r w:rsidR="00CC015E">
        <w:t xml:space="preserve"> </w:t>
      </w:r>
      <w:r w:rsidR="00CC015E" w:rsidRPr="00CC015E">
        <w:t xml:space="preserve">terkalkulasi pada rentang ternormalisasi </w:t>
      </w:r>
      <w:r w:rsidR="00CC015E">
        <w:t>[0, 1]</w:t>
      </w:r>
      <w:r w:rsidR="00CC015E" w:rsidRPr="00CC015E">
        <w:t xml:space="preserve">, langkah terakhir pada fase Ranking adalah menggabungkan ketiga skor tersebut menjadi satu metrik komposit tunggal yang menjadi dasar pengurutan akhir konten. Penggabungan ini menggunakan paradigma weighted linear combination sebagaimana dikategorikan dalam taksonomi sistem rekomendasi hibrida sebagai weighted hybrid recommender. Output dari beberapa teknik dihitung bersamaan dan dijumlahkan dengan bobot yang telah ditentukan.  </w:t>
      </w:r>
    </w:p>
    <w:p w14:paraId="7AFE0261" w14:textId="0648BD99" w:rsidR="00C97E8F" w:rsidRDefault="00C97E8F" w:rsidP="000A19D4">
      <w:pPr>
        <w:spacing w:after="0" w:line="480" w:lineRule="auto"/>
        <w:ind w:left="0" w:firstLine="0"/>
      </w:pPr>
      <w:r>
        <w:rPr>
          <w:rStyle w:val="citation-131"/>
        </w:rPr>
        <w:t>Persamaan formal skor hibrida final pada penelitian ini didefinisikan sebagai berikut</w:t>
      </w:r>
      <w:r>
        <w:t>:</w:t>
      </w:r>
    </w:p>
    <w:p w14:paraId="701C00E9" w14:textId="5947053E" w:rsidR="00C97E8F" w:rsidRPr="00270E9E" w:rsidRDefault="00000000" w:rsidP="000A19D4">
      <w:pPr>
        <w:spacing w:after="0" w:line="480" w:lineRule="auto"/>
        <w:ind w:left="0" w:firstLine="0"/>
      </w:pPr>
      <m:oMathPara>
        <m:oMathParaPr>
          <m:jc m:val="left"/>
        </m:oMathParaPr>
        <m:oMath>
          <m:sSub>
            <m:sSubPr>
              <m:ctrlPr>
                <w:rPr>
                  <w:rFonts w:ascii="Cambria Math" w:hAnsi="Cambria Math"/>
                  <w:i/>
                </w:rPr>
              </m:ctrlPr>
            </m:sSubPr>
            <m:e>
              <m:r>
                <w:rPr>
                  <w:rFonts w:ascii="Cambria Math" w:hAnsi="Cambria Math"/>
                </w:rPr>
                <m:t>Score</m:t>
              </m:r>
            </m:e>
            <m:sub>
              <m:r>
                <w:rPr>
                  <w:rFonts w:ascii="Cambria Math" w:hAnsi="Cambria Math"/>
                </w:rPr>
                <m:t>final</m:t>
              </m:r>
            </m:sub>
          </m:sSub>
          <m:d>
            <m:dPr>
              <m:ctrlPr>
                <w:rPr>
                  <w:rFonts w:ascii="Cambria Math" w:hAnsi="Cambria Math"/>
                  <w:i/>
                </w:rPr>
              </m:ctrlPr>
            </m:dPr>
            <m:e>
              <m:r>
                <w:rPr>
                  <w:rFonts w:ascii="Cambria Math" w:hAnsi="Cambria Math"/>
                </w:rPr>
                <m:t>c</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∙Cosine</m:t>
          </m:r>
          <m:d>
            <m:dPr>
              <m:ctrlPr>
                <w:rPr>
                  <w:rFonts w:ascii="Cambria Math" w:hAnsi="Cambria Math"/>
                  <w:i/>
                </w:rPr>
              </m:ctrlPr>
            </m:dPr>
            <m:e>
              <m:r>
                <w:rPr>
                  <w:rFonts w:ascii="Cambria Math" w:hAnsi="Cambria Math"/>
                </w:rPr>
                <m:t>u, c</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fresh</m:t>
              </m:r>
            </m:sub>
          </m:sSub>
          <m:d>
            <m:dPr>
              <m:ctrlPr>
                <w:rPr>
                  <w:rFonts w:ascii="Cambria Math" w:hAnsi="Cambria Math"/>
                  <w:i/>
                </w:rPr>
              </m:ctrlPr>
            </m:dPr>
            <m:e>
              <m:r>
                <w:rPr>
                  <w:rFonts w:ascii="Cambria Math" w:hAnsi="Cambria Math"/>
                </w:rPr>
                <m:t>c</m:t>
              </m:r>
            </m:e>
          </m:d>
          <m:r>
            <w:rPr>
              <w:rFonts w:ascii="Cambria Math" w:hAnsi="Cambria Math"/>
            </w:rPr>
            <m:t xml:space="preserve">+ </m:t>
          </m:r>
          <m:sSub>
            <m:sSubPr>
              <m:ctrlPr>
                <w:rPr>
                  <w:rFonts w:ascii="Cambria Math" w:hAnsi="Cambria Math"/>
                  <w:i/>
                </w:rPr>
              </m:ctrlPr>
            </m:sSubPr>
            <m:e>
              <m:r>
                <w:rPr>
                  <w:rFonts w:ascii="Cambria Math" w:hAnsi="Cambria Math"/>
                </w:rPr>
                <m:t>ω</m:t>
              </m:r>
            </m:e>
            <m:sub>
              <m:r>
                <w:rPr>
                  <w:rFonts w:ascii="Cambria Math" w:hAnsi="Cambria Math"/>
                </w:rPr>
                <m:t>3</m:t>
              </m:r>
            </m:sub>
          </m:sSub>
          <m:r>
            <w:rPr>
              <w:rFonts w:ascii="Cambria Math" w:hAnsi="Cambria Math"/>
            </w:rPr>
            <m:t>∙Quality</m:t>
          </m:r>
          <m:d>
            <m:dPr>
              <m:ctrlPr>
                <w:rPr>
                  <w:rFonts w:ascii="Cambria Math" w:hAnsi="Cambria Math"/>
                  <w:i/>
                </w:rPr>
              </m:ctrlPr>
            </m:dPr>
            <m:e>
              <m:r>
                <w:rPr>
                  <w:rFonts w:ascii="Cambria Math" w:hAnsi="Cambria Math"/>
                </w:rPr>
                <m:t>c</m:t>
              </m:r>
            </m:e>
          </m:d>
          <m:r>
            <w:rPr>
              <w:rFonts w:ascii="Cambria Math" w:hAnsi="Cambria Math"/>
            </w:rPr>
            <m:t xml:space="preserve"> (Persamaan 3.3) </m:t>
          </m:r>
        </m:oMath>
      </m:oMathPara>
    </w:p>
    <w:p w14:paraId="23E3C151" w14:textId="77777777" w:rsidR="00270E9E" w:rsidRDefault="00270E9E" w:rsidP="000A19D4">
      <w:pPr>
        <w:spacing w:after="0" w:line="480" w:lineRule="auto"/>
        <w:ind w:left="0" w:firstLine="0"/>
      </w:pPr>
    </w:p>
    <w:p w14:paraId="7A4ABCE8" w14:textId="77777777" w:rsidR="00270E9E" w:rsidRDefault="00270E9E" w:rsidP="000A19D4">
      <w:pPr>
        <w:spacing w:after="0" w:line="480" w:lineRule="auto"/>
        <w:ind w:left="0" w:firstLine="0"/>
      </w:pPr>
    </w:p>
    <w:p w14:paraId="087E31A0" w14:textId="77777777" w:rsidR="00270E9E" w:rsidRPr="00F64BC0" w:rsidRDefault="00270E9E" w:rsidP="000A19D4">
      <w:pPr>
        <w:spacing w:after="0" w:line="480" w:lineRule="auto"/>
        <w:ind w:left="0" w:firstLine="0"/>
      </w:pPr>
    </w:p>
    <w:p w14:paraId="110B0DEC" w14:textId="77777777" w:rsidR="00C97E8F" w:rsidRPr="00C97E8F" w:rsidRDefault="00C97E8F" w:rsidP="000A19D4">
      <w:pPr>
        <w:spacing w:after="0" w:line="240" w:lineRule="auto"/>
        <w:ind w:left="0" w:firstLine="0"/>
        <w:jc w:val="left"/>
        <w:rPr>
          <w:color w:val="auto"/>
          <w:kern w:val="0"/>
          <w14:ligatures w14:val="none"/>
        </w:rPr>
      </w:pPr>
      <w:r w:rsidRPr="00C97E8F">
        <w:rPr>
          <w:color w:val="auto"/>
          <w:kern w:val="0"/>
          <w14:ligatures w14:val="none"/>
        </w:rPr>
        <w:lastRenderedPageBreak/>
        <w:t xml:space="preserve">Keterangan persamaan: </w:t>
      </w:r>
    </w:p>
    <w:p w14:paraId="6150AA00" w14:textId="2D30425B" w:rsidR="00CC015E" w:rsidRPr="00C97E8F" w:rsidRDefault="00000000" w:rsidP="000A19D4">
      <w:pPr>
        <w:pStyle w:val="ListParagraph"/>
        <w:numPr>
          <w:ilvl w:val="0"/>
          <w:numId w:val="22"/>
        </w:numPr>
        <w:spacing w:after="0" w:line="480" w:lineRule="auto"/>
        <w:ind w:left="426" w:hanging="426"/>
        <w:jc w:val="left"/>
        <w:rPr>
          <w:rStyle w:val="math-inline"/>
          <w:color w:val="auto"/>
          <w:kern w:val="0"/>
          <w14:ligatures w14:val="none"/>
        </w:rPr>
      </w:pPr>
      <m:oMath>
        <m:sSub>
          <m:sSubPr>
            <m:ctrlPr>
              <w:rPr>
                <w:rFonts w:ascii="Cambria Math" w:hAnsi="Cambria Math"/>
                <w:i/>
              </w:rPr>
            </m:ctrlPr>
          </m:sSubPr>
          <m:e>
            <m:r>
              <w:rPr>
                <w:rFonts w:ascii="Cambria Math" w:hAnsi="Cambria Math"/>
              </w:rPr>
              <m:t>Score</m:t>
            </m:r>
          </m:e>
          <m:sub>
            <m:r>
              <w:rPr>
                <w:rFonts w:ascii="Cambria Math" w:hAnsi="Cambria Math"/>
              </w:rPr>
              <m:t>final</m:t>
            </m:r>
          </m:sub>
        </m:sSub>
        <m:d>
          <m:dPr>
            <m:ctrlPr>
              <w:rPr>
                <w:rFonts w:ascii="Cambria Math" w:hAnsi="Cambria Math"/>
                <w:i/>
              </w:rPr>
            </m:ctrlPr>
          </m:dPr>
          <m:e>
            <m:r>
              <w:rPr>
                <w:rFonts w:ascii="Cambria Math" w:hAnsi="Cambria Math"/>
              </w:rPr>
              <m:t>c</m:t>
            </m:r>
          </m:e>
        </m:d>
      </m:oMath>
      <w:r w:rsidR="00C97E8F">
        <w:t xml:space="preserve"> adalah skor akhir konten kandidat </w:t>
      </w:r>
      <m:oMath>
        <m:r>
          <w:rPr>
            <w:rFonts w:ascii="Cambria Math" w:hAnsi="Cambria Math"/>
          </w:rPr>
          <m:t>c</m:t>
        </m:r>
      </m:oMath>
      <w:r w:rsidR="00C97E8F">
        <w:t xml:space="preserve"> untuk pengguna </w:t>
      </w:r>
      <m:oMath>
        <m:r>
          <w:rPr>
            <w:rFonts w:ascii="Cambria Math" w:hAnsi="Cambria Math"/>
          </w:rPr>
          <m:t>u</m:t>
        </m:r>
      </m:oMath>
      <w:r w:rsidR="00C97E8F">
        <w:t xml:space="preserve">, pada rentang </w:t>
      </w:r>
      <w:r w:rsidR="00C97E8F">
        <w:rPr>
          <w:rStyle w:val="math-inline"/>
          <w:rFonts w:ascii="Arial" w:hAnsi="Arial" w:cs="Arial"/>
        </w:rPr>
        <w:t>[0, 1].</w:t>
      </w:r>
    </w:p>
    <w:p w14:paraId="3913E6EA" w14:textId="7B6B04CA" w:rsidR="00C97E8F" w:rsidRPr="00C97E8F" w:rsidRDefault="00C97E8F" w:rsidP="000A19D4">
      <w:pPr>
        <w:pStyle w:val="ListParagraph"/>
        <w:numPr>
          <w:ilvl w:val="0"/>
          <w:numId w:val="22"/>
        </w:numPr>
        <w:spacing w:after="0" w:line="480" w:lineRule="auto"/>
        <w:ind w:left="426" w:hanging="426"/>
        <w:jc w:val="left"/>
        <w:rPr>
          <w:color w:val="auto"/>
          <w:kern w:val="0"/>
          <w14:ligatures w14:val="none"/>
        </w:rPr>
      </w:pPr>
      <m:oMath>
        <m:r>
          <w:rPr>
            <w:rFonts w:ascii="Cambria Math" w:hAnsi="Cambria Math"/>
          </w:rPr>
          <m:t>Cosine</m:t>
        </m:r>
        <m:d>
          <m:dPr>
            <m:ctrlPr>
              <w:rPr>
                <w:rFonts w:ascii="Cambria Math" w:hAnsi="Cambria Math"/>
                <w:i/>
              </w:rPr>
            </m:ctrlPr>
          </m:dPr>
          <m:e>
            <m:r>
              <w:rPr>
                <w:rFonts w:ascii="Cambria Math" w:hAnsi="Cambria Math"/>
              </w:rPr>
              <m:t>u, c</m:t>
            </m:r>
          </m:e>
        </m:d>
      </m:oMath>
      <w:r w:rsidR="00F618CF">
        <w:t xml:space="preserve"> adalah skor kemiripan minat.</w:t>
      </w:r>
    </w:p>
    <w:p w14:paraId="7929D7D5" w14:textId="358234D6" w:rsidR="00C97E8F" w:rsidRPr="00C97E8F" w:rsidRDefault="00000000" w:rsidP="000A19D4">
      <w:pPr>
        <w:pStyle w:val="ListParagraph"/>
        <w:numPr>
          <w:ilvl w:val="0"/>
          <w:numId w:val="22"/>
        </w:numPr>
        <w:spacing w:after="0" w:line="480" w:lineRule="auto"/>
        <w:ind w:left="426" w:hanging="426"/>
        <w:jc w:val="left"/>
        <w:rPr>
          <w:color w:val="auto"/>
          <w:kern w:val="0"/>
          <w14:ligatures w14:val="none"/>
        </w:rPr>
      </w:pPr>
      <m:oMath>
        <m:sSub>
          <m:sSubPr>
            <m:ctrlPr>
              <w:rPr>
                <w:rFonts w:ascii="Cambria Math" w:hAnsi="Cambria Math"/>
                <w:i/>
              </w:rPr>
            </m:ctrlPr>
          </m:sSubPr>
          <m:e>
            <m:r>
              <w:rPr>
                <w:rFonts w:ascii="Cambria Math" w:hAnsi="Cambria Math"/>
              </w:rPr>
              <m:t>S</m:t>
            </m:r>
          </m:e>
          <m:sub>
            <m:r>
              <w:rPr>
                <w:rFonts w:ascii="Cambria Math" w:hAnsi="Cambria Math"/>
              </w:rPr>
              <m:t>fresh</m:t>
            </m:r>
          </m:sub>
        </m:sSub>
        <m:d>
          <m:dPr>
            <m:ctrlPr>
              <w:rPr>
                <w:rFonts w:ascii="Cambria Math" w:hAnsi="Cambria Math"/>
                <w:i/>
              </w:rPr>
            </m:ctrlPr>
          </m:dPr>
          <m:e>
            <m:r>
              <w:rPr>
                <w:rFonts w:ascii="Cambria Math" w:hAnsi="Cambria Math"/>
              </w:rPr>
              <m:t>c</m:t>
            </m:r>
          </m:e>
        </m:d>
      </m:oMath>
      <w:r w:rsidR="00F618CF">
        <w:t xml:space="preserve"> adalah skor kebaruan konten </w:t>
      </w:r>
      <m:oMath>
        <m:d>
          <m:dPr>
            <m:ctrlPr>
              <w:rPr>
                <w:rFonts w:ascii="Cambria Math" w:hAnsi="Cambria Math"/>
                <w:i/>
              </w:rPr>
            </m:ctrlPr>
          </m:dPr>
          <m:e>
            <m:r>
              <w:rPr>
                <w:rFonts w:ascii="Cambria Math" w:hAnsi="Cambria Math"/>
              </w:rPr>
              <m:t>c</m:t>
            </m:r>
          </m:e>
        </m:d>
        <m:r>
          <w:rPr>
            <w:rFonts w:ascii="Cambria Math" w:hAnsi="Cambria Math"/>
          </w:rPr>
          <m:t>.</m:t>
        </m:r>
      </m:oMath>
    </w:p>
    <w:p w14:paraId="1A34649E" w14:textId="4B19F2A3" w:rsidR="00C97E8F" w:rsidRPr="00F618CF" w:rsidRDefault="00C97E8F" w:rsidP="000A19D4">
      <w:pPr>
        <w:pStyle w:val="ListParagraph"/>
        <w:numPr>
          <w:ilvl w:val="0"/>
          <w:numId w:val="22"/>
        </w:numPr>
        <w:spacing w:after="0" w:line="480" w:lineRule="auto"/>
        <w:ind w:left="426" w:hanging="426"/>
        <w:jc w:val="left"/>
        <w:rPr>
          <w:color w:val="auto"/>
          <w:kern w:val="0"/>
          <w14:ligatures w14:val="none"/>
        </w:rPr>
      </w:pPr>
      <m:oMath>
        <m:r>
          <w:rPr>
            <w:rFonts w:ascii="Cambria Math" w:hAnsi="Cambria Math"/>
          </w:rPr>
          <m:t>Quality</m:t>
        </m:r>
        <m:d>
          <m:dPr>
            <m:ctrlPr>
              <w:rPr>
                <w:rFonts w:ascii="Cambria Math" w:hAnsi="Cambria Math"/>
                <w:i/>
              </w:rPr>
            </m:ctrlPr>
          </m:dPr>
          <m:e>
            <m:r>
              <w:rPr>
                <w:rFonts w:ascii="Cambria Math" w:hAnsi="Cambria Math"/>
              </w:rPr>
              <m:t>c</m:t>
            </m:r>
          </m:e>
        </m:d>
      </m:oMath>
      <w:r w:rsidR="00F618CF">
        <w:t xml:space="preserve"> adalah skor kualitas konten </w:t>
      </w:r>
      <m:oMath>
        <m:d>
          <m:dPr>
            <m:ctrlPr>
              <w:rPr>
                <w:rFonts w:ascii="Cambria Math" w:hAnsi="Cambria Math"/>
                <w:i/>
              </w:rPr>
            </m:ctrlPr>
          </m:dPr>
          <m:e>
            <m:r>
              <w:rPr>
                <w:rFonts w:ascii="Cambria Math" w:hAnsi="Cambria Math"/>
              </w:rPr>
              <m:t>c</m:t>
            </m:r>
          </m:e>
        </m:d>
        <m:r>
          <w:rPr>
            <w:rFonts w:ascii="Cambria Math" w:hAnsi="Cambria Math"/>
          </w:rPr>
          <m:t>.</m:t>
        </m:r>
      </m:oMath>
    </w:p>
    <w:p w14:paraId="6B885661" w14:textId="3CFC8311" w:rsidR="00F618CF" w:rsidRPr="00F618CF" w:rsidRDefault="00000000" w:rsidP="000A19D4">
      <w:pPr>
        <w:pStyle w:val="ListParagraph"/>
        <w:numPr>
          <w:ilvl w:val="0"/>
          <w:numId w:val="22"/>
        </w:numPr>
        <w:spacing w:after="0" w:line="480" w:lineRule="auto"/>
        <w:ind w:left="426" w:hanging="426"/>
        <w:jc w:val="left"/>
        <w:rPr>
          <w:color w:val="auto"/>
          <w:kern w:val="0"/>
          <w14:ligatures w14:val="none"/>
        </w:rPr>
      </w:pPr>
      <m:oMath>
        <m:sSub>
          <m:sSubPr>
            <m:ctrlPr>
              <w:rPr>
                <w:rFonts w:ascii="Cambria Math" w:hAnsi="Cambria Math"/>
                <w:i/>
              </w:rPr>
            </m:ctrlPr>
          </m:sSubPr>
          <m:e>
            <m:r>
              <w:rPr>
                <w:rFonts w:ascii="Cambria Math" w:hAnsi="Cambria Math"/>
              </w:rPr>
              <m:t>ω</m:t>
            </m:r>
          </m:e>
          <m:sub>
            <m:r>
              <w:rPr>
                <w:rFonts w:ascii="Cambria Math" w:hAnsi="Cambria Math"/>
              </w:rPr>
              <m:t>1</m:t>
            </m:r>
          </m:sub>
        </m:sSub>
      </m:oMath>
      <w:r w:rsidR="00F618CF">
        <w:t>,</w:t>
      </w:r>
      <m:oMath>
        <m:sSub>
          <m:sSubPr>
            <m:ctrlPr>
              <w:rPr>
                <w:rFonts w:ascii="Cambria Math" w:hAnsi="Cambria Math"/>
                <w:i/>
              </w:rPr>
            </m:ctrlPr>
          </m:sSubPr>
          <m:e>
            <m:r>
              <w:rPr>
                <w:rFonts w:ascii="Cambria Math" w:hAnsi="Cambria Math"/>
              </w:rPr>
              <m:t>ω</m:t>
            </m:r>
          </m:e>
          <m:sub>
            <m:r>
              <w:rPr>
                <w:rFonts w:ascii="Cambria Math" w:hAnsi="Cambria Math"/>
              </w:rPr>
              <m:t>2</m:t>
            </m:r>
          </m:sub>
        </m:sSub>
      </m:oMath>
      <w:r w:rsidR="00F618CF">
        <w:t xml:space="preserve">, dan </w:t>
      </w:r>
      <m:oMath>
        <m:sSub>
          <m:sSubPr>
            <m:ctrlPr>
              <w:rPr>
                <w:rFonts w:ascii="Cambria Math" w:hAnsi="Cambria Math"/>
                <w:i/>
              </w:rPr>
            </m:ctrlPr>
          </m:sSubPr>
          <m:e>
            <m:r>
              <w:rPr>
                <w:rFonts w:ascii="Cambria Math" w:hAnsi="Cambria Math"/>
              </w:rPr>
              <m:t>ω</m:t>
            </m:r>
          </m:e>
          <m:sub>
            <m:r>
              <w:rPr>
                <w:rFonts w:ascii="Cambria Math" w:hAnsi="Cambria Math"/>
              </w:rPr>
              <m:t>3</m:t>
            </m:r>
          </m:sub>
        </m:sSub>
      </m:oMath>
      <w:r w:rsidR="00F618CF">
        <w:t xml:space="preserve"> adalah konstanta pembobotan.</w:t>
      </w:r>
    </w:p>
    <w:p w14:paraId="2C43E23C" w14:textId="7D7FA3A8" w:rsidR="00F618CF" w:rsidRDefault="00F618CF" w:rsidP="000A19D4">
      <w:pPr>
        <w:spacing w:after="0" w:line="480" w:lineRule="auto"/>
        <w:ind w:left="0" w:firstLine="0"/>
        <w:jc w:val="left"/>
      </w:pPr>
      <w:r>
        <w:rPr>
          <w:rStyle w:val="citation-129"/>
        </w:rPr>
        <w:t>Konstanta pembobotan tunduk pada kendala normalisasi</w:t>
      </w:r>
      <w:r>
        <w:t>:</w:t>
      </w:r>
    </w:p>
    <w:p w14:paraId="3CE821B5" w14:textId="692F04D1" w:rsidR="0074693A" w:rsidRPr="000A19D4" w:rsidRDefault="00000000" w:rsidP="000A19D4">
      <w:pPr>
        <w:spacing w:after="0" w:line="480" w:lineRule="auto"/>
        <w:ind w:left="0" w:firstLine="0"/>
      </w:pPr>
      <m:oMathPara>
        <m:oMathParaPr>
          <m:jc m:val="left"/>
        </m:oMathParaPr>
        <m:oMath>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ω</m:t>
              </m:r>
            </m:e>
            <m:sub>
              <m:r>
                <w:rPr>
                  <w:rFonts w:ascii="Cambria Math" w:hAnsi="Cambria Math"/>
                </w:rPr>
                <m:t>3</m:t>
              </m:r>
            </m:sub>
          </m:sSub>
          <m:r>
            <w:rPr>
              <w:rFonts w:ascii="Cambria Math" w:hAnsi="Cambria Math"/>
            </w:rPr>
            <m:t xml:space="preserve">=1, </m:t>
          </m:r>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 xml:space="preserve">   ∈</m:t>
          </m:r>
          <m:d>
            <m:dPr>
              <m:begChr m:val="["/>
              <m:endChr m:val="]"/>
              <m:ctrlPr>
                <w:rPr>
                  <w:rFonts w:ascii="Cambria Math" w:hAnsi="Cambria Math"/>
                  <w:i/>
                </w:rPr>
              </m:ctrlPr>
            </m:dPr>
            <m:e>
              <m:r>
                <w:rPr>
                  <w:rFonts w:ascii="Cambria Math" w:hAnsi="Cambria Math"/>
                </w:rPr>
                <m:t>0,1</m:t>
              </m:r>
            </m:e>
          </m:d>
          <m:r>
            <w:rPr>
              <w:rFonts w:ascii="Cambria Math" w:hAnsi="Cambria Math"/>
            </w:rPr>
            <m:t xml:space="preserve">   </m:t>
          </m:r>
          <m:sSub>
            <m:sSubPr>
              <m:ctrlPr>
                <w:rPr>
                  <w:rFonts w:ascii="Cambria Math" w:hAnsi="Cambria Math"/>
                  <w:i/>
                </w:rPr>
              </m:ctrlPr>
            </m:sSubPr>
            <m:e>
              <m:r>
                <w:rPr>
                  <w:rFonts w:ascii="Cambria Math" w:hAnsi="Cambria Math"/>
                </w:rPr>
                <m:t>∀</m:t>
              </m:r>
            </m:e>
            <m:sub>
              <m:r>
                <w:rPr>
                  <w:rFonts w:ascii="Cambria Math" w:hAnsi="Cambria Math"/>
                </w:rPr>
                <m:t>i</m:t>
              </m:r>
            </m:sub>
          </m:sSub>
          <m:r>
            <w:rPr>
              <w:rFonts w:ascii="Cambria Math" w:hAnsi="Cambria Math"/>
            </w:rPr>
            <m:t xml:space="preserve"> ∈</m:t>
          </m:r>
          <m:d>
            <m:dPr>
              <m:begChr m:val="{"/>
              <m:endChr m:val="}"/>
              <m:ctrlPr>
                <w:rPr>
                  <w:rFonts w:ascii="Cambria Math" w:hAnsi="Cambria Math"/>
                  <w:i/>
                </w:rPr>
              </m:ctrlPr>
            </m:dPr>
            <m:e>
              <m:r>
                <w:rPr>
                  <w:rFonts w:ascii="Cambria Math" w:hAnsi="Cambria Math"/>
                </w:rPr>
                <m:t>1, 2, 3</m:t>
              </m:r>
            </m:e>
          </m:d>
        </m:oMath>
      </m:oMathPara>
    </w:p>
    <w:p w14:paraId="779FC3CD" w14:textId="1F323642" w:rsidR="000A19D4" w:rsidRDefault="000A19D4" w:rsidP="000A19D4">
      <w:pPr>
        <w:spacing w:after="0" w:line="480" w:lineRule="auto"/>
        <w:ind w:left="0" w:firstLine="0"/>
      </w:pPr>
      <w:r>
        <w:rPr>
          <w:rStyle w:val="citation-128"/>
        </w:rPr>
        <w:t>Pada penelitian ini, ditetapkan nilai konstanta pembobotan sebagai berikut</w:t>
      </w:r>
      <w:r>
        <w:t>:</w:t>
      </w:r>
    </w:p>
    <w:p w14:paraId="2E791C2C" w14:textId="5FFC71AE" w:rsidR="000A19D4" w:rsidRPr="000A19D4" w:rsidRDefault="00000000" w:rsidP="000A19D4">
      <w:pPr>
        <w:spacing w:after="0" w:line="480" w:lineRule="auto"/>
        <w:ind w:left="0" w:firstLine="0"/>
      </w:pPr>
      <m:oMathPara>
        <m:oMathParaPr>
          <m:jc m:val="left"/>
        </m:oMathParaPr>
        <m:oMath>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 xml:space="preserve">=0,55, </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 xml:space="preserve">=0,25 </m:t>
          </m:r>
          <m:sSub>
            <m:sSubPr>
              <m:ctrlPr>
                <w:rPr>
                  <w:rFonts w:ascii="Cambria Math" w:hAnsi="Cambria Math"/>
                  <w:i/>
                </w:rPr>
              </m:ctrlPr>
            </m:sSubPr>
            <m:e>
              <m:r>
                <w:rPr>
                  <w:rFonts w:ascii="Cambria Math" w:hAnsi="Cambria Math"/>
                </w:rPr>
                <m:t>ω</m:t>
              </m:r>
            </m:e>
            <m:sub>
              <m:r>
                <w:rPr>
                  <w:rFonts w:ascii="Cambria Math" w:hAnsi="Cambria Math"/>
                </w:rPr>
                <m:t>3</m:t>
              </m:r>
            </m:sub>
          </m:sSub>
          <m:r>
            <w:rPr>
              <w:rFonts w:ascii="Cambria Math" w:hAnsi="Cambria Math"/>
            </w:rPr>
            <m:t>=0,20</m:t>
          </m:r>
        </m:oMath>
      </m:oMathPara>
    </w:p>
    <w:p w14:paraId="41AE7FEC" w14:textId="77777777" w:rsidR="000A19D4" w:rsidRDefault="000A19D4" w:rsidP="000A19D4">
      <w:pPr>
        <w:pStyle w:val="NormalWeb"/>
        <w:spacing w:before="0" w:beforeAutospacing="0" w:after="0" w:afterAutospacing="0" w:line="480" w:lineRule="auto"/>
        <w:jc w:val="both"/>
      </w:pPr>
      <w:r>
        <w:rPr>
          <w:rStyle w:val="citation-127"/>
        </w:rPr>
        <w:t>Pemilihan kombinasi nilai ini didasarkan pada pertimbangan berikut</w:t>
      </w:r>
      <w:r>
        <w:t xml:space="preserve">: </w:t>
      </w:r>
    </w:p>
    <w:p w14:paraId="5E6E62BD" w14:textId="77777777" w:rsidR="000A19D4" w:rsidRPr="000A19D4" w:rsidRDefault="000A19D4" w:rsidP="000A19D4">
      <w:pPr>
        <w:pStyle w:val="NormalWeb"/>
        <w:numPr>
          <w:ilvl w:val="0"/>
          <w:numId w:val="23"/>
        </w:numPr>
        <w:spacing w:before="0" w:beforeAutospacing="0" w:after="0" w:afterAutospacing="0" w:line="480" w:lineRule="auto"/>
        <w:ind w:left="426" w:hanging="426"/>
        <w:jc w:val="both"/>
      </w:pPr>
      <w:r w:rsidRPr="000A19D4">
        <w:t>Dominansi Pilar Minat (Cosine Similarity): Bobot tertinggi 0,55 dialokasikan untuk memastikan bahwa konten selaras dengan riwayat ketertarikan kategoris pengguna.</w:t>
      </w:r>
    </w:p>
    <w:p w14:paraId="4BCEDCFA" w14:textId="77777777" w:rsidR="000A19D4" w:rsidRPr="000A19D4" w:rsidRDefault="000A19D4" w:rsidP="000A19D4">
      <w:pPr>
        <w:pStyle w:val="NormalWeb"/>
        <w:numPr>
          <w:ilvl w:val="0"/>
          <w:numId w:val="23"/>
        </w:numPr>
        <w:spacing w:before="0" w:beforeAutospacing="0" w:after="0" w:afterAutospacing="0" w:line="480" w:lineRule="auto"/>
        <w:ind w:left="426" w:hanging="426"/>
        <w:jc w:val="both"/>
      </w:pPr>
      <w:r w:rsidRPr="000A19D4">
        <w:t>Kontribusi Moderat Pilar Kebaruan (Freshness): Bobot 0,25 memberikan visibilitas adil bagi konten baru tanpa mengorbankan relevansi minat, mencegah dominasi konten lama.</w:t>
      </w:r>
    </w:p>
    <w:p w14:paraId="5A00475F" w14:textId="77777777" w:rsidR="000A19D4" w:rsidRDefault="000A19D4" w:rsidP="000A19D4">
      <w:pPr>
        <w:pStyle w:val="NormalWeb"/>
        <w:numPr>
          <w:ilvl w:val="0"/>
          <w:numId w:val="23"/>
        </w:numPr>
        <w:spacing w:before="0" w:beforeAutospacing="0" w:after="0" w:afterAutospacing="0" w:line="480" w:lineRule="auto"/>
        <w:ind w:left="426" w:hanging="426"/>
        <w:jc w:val="both"/>
      </w:pPr>
      <w:r w:rsidRPr="000A19D4">
        <w:t>Kontribusi Penyaring Kualitas (Quality Score): Bobot 0,20 diposisikan sebagai filter terhadap konten berkualitas rendah, berfungsi sebagai pembanding antar konten dengan relevansi serupa.</w:t>
      </w:r>
    </w:p>
    <w:p w14:paraId="774BFF91" w14:textId="09FAF182" w:rsidR="000A19D4" w:rsidRPr="000A19D4" w:rsidRDefault="000A19D4" w:rsidP="000A19D4">
      <w:pPr>
        <w:pStyle w:val="NormalWeb"/>
        <w:spacing w:before="0" w:beforeAutospacing="0" w:after="0" w:afterAutospacing="0" w:line="480" w:lineRule="auto"/>
        <w:ind w:firstLine="426"/>
        <w:jc w:val="both"/>
      </w:pPr>
      <w:r w:rsidRPr="000A19D4">
        <w:t xml:space="preserve">Sifat matematis dari skor akhir ini bersifat monotonically non-decreasing dan memiliki kompleksitas komputasi rendah $O(n)$, memungkinkan respons real-time yang deterministik dan mudah di-tuning. Pada tahap akhir, sistem menerapkan pengurutan komposit sebagai berikut:  </w:t>
      </w:r>
    </w:p>
    <w:p w14:paraId="737D4FFC" w14:textId="4D2510E7" w:rsidR="006F2973" w:rsidRPr="000A19D4" w:rsidRDefault="000A19D4" w:rsidP="00887A3D">
      <w:pPr>
        <w:spacing w:after="0" w:line="480" w:lineRule="auto"/>
      </w:pPr>
      <m:oMath>
        <m:r>
          <w:rPr>
            <w:rFonts w:ascii="Cambria Math" w:hAnsi="Cambria Math"/>
          </w:rPr>
          <w:lastRenderedPageBreak/>
          <m:t xml:space="preserve">ORDER BY </m:t>
        </m:r>
        <m:sSub>
          <m:sSubPr>
            <m:ctrlPr>
              <w:rPr>
                <w:rFonts w:ascii="Cambria Math" w:hAnsi="Cambria Math"/>
                <w:i/>
              </w:rPr>
            </m:ctrlPr>
          </m:sSubPr>
          <m:e>
            <m:r>
              <w:rPr>
                <w:rFonts w:ascii="Cambria Math" w:hAnsi="Cambria Math"/>
              </w:rPr>
              <m:t>Score</m:t>
            </m:r>
          </m:e>
          <m:sub>
            <m:r>
              <w:rPr>
                <w:rFonts w:ascii="Cambria Math" w:hAnsi="Cambria Math"/>
              </w:rPr>
              <m:t>final</m:t>
            </m:r>
          </m:sub>
        </m:sSub>
        <m:d>
          <m:dPr>
            <m:ctrlPr>
              <w:rPr>
                <w:rFonts w:ascii="Cambria Math" w:hAnsi="Cambria Math"/>
                <w:i/>
              </w:rPr>
            </m:ctrlPr>
          </m:dPr>
          <m:e>
            <m:r>
              <w:rPr>
                <w:rFonts w:ascii="Cambria Math" w:hAnsi="Cambria Math"/>
              </w:rPr>
              <m:t>c</m:t>
            </m:r>
          </m:e>
        </m:d>
        <m:r>
          <w:rPr>
            <w:rFonts w:ascii="Cambria Math" w:hAnsi="Cambria Math"/>
          </w:rPr>
          <m:t xml:space="preserve"> DESC→ </m:t>
        </m:r>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 xml:space="preserve"> DESC→</m:t>
        </m:r>
        <m:sSub>
          <m:sSubPr>
            <m:ctrlPr>
              <w:rPr>
                <w:rFonts w:ascii="Cambria Math" w:hAnsi="Cambria Math"/>
                <w:i/>
              </w:rPr>
            </m:ctrlPr>
          </m:sSubPr>
          <m:e>
            <m:r>
              <w:rPr>
                <w:rFonts w:ascii="Cambria Math" w:hAnsi="Cambria Math"/>
              </w:rPr>
              <m:t>ID</m:t>
            </m:r>
          </m:e>
          <m:sub>
            <m:r>
              <w:rPr>
                <w:rFonts w:ascii="Cambria Math" w:hAnsi="Cambria Math"/>
              </w:rPr>
              <m:t>(c)</m:t>
            </m:r>
          </m:sub>
        </m:sSub>
        <m:r>
          <w:rPr>
            <w:rFonts w:ascii="Cambria Math" w:hAnsi="Cambria Math"/>
          </w:rPr>
          <m:t xml:space="preserve"> DESC</m:t>
        </m:r>
      </m:oMath>
      <w:r w:rsidR="00162D32">
        <w:t xml:space="preserve"> </w:t>
      </w:r>
      <m:oMath>
        <m:r>
          <w:rPr>
            <w:rFonts w:ascii="Cambria Math" w:hAnsi="Cambria Math"/>
          </w:rPr>
          <m:t>(Persamaan 3.4)</m:t>
        </m:r>
      </m:oMath>
    </w:p>
    <w:p w14:paraId="0ED0B927" w14:textId="77777777" w:rsidR="00221AF3" w:rsidRPr="0026502F" w:rsidRDefault="00221AF3" w:rsidP="00221AF3">
      <w:pPr>
        <w:pStyle w:val="Heading3"/>
        <w:spacing w:after="0" w:line="480" w:lineRule="auto"/>
        <w:rPr>
          <w:i/>
          <w:iCs/>
          <w:sz w:val="24"/>
          <w:szCs w:val="22"/>
        </w:rPr>
      </w:pPr>
      <w:r w:rsidRPr="0026502F">
        <w:rPr>
          <w:i/>
          <w:iCs/>
          <w:sz w:val="24"/>
          <w:szCs w:val="22"/>
        </w:rPr>
        <w:t>Hybrid Final Score</w:t>
      </w:r>
    </w:p>
    <w:p w14:paraId="3356D79E" w14:textId="724A94E2" w:rsidR="00F16722" w:rsidRDefault="00221AF3" w:rsidP="00221AF3">
      <w:pPr>
        <w:spacing w:after="0" w:line="480" w:lineRule="auto"/>
        <w:ind w:left="0" w:firstLine="720"/>
      </w:pPr>
      <w:r>
        <w:t>F</w:t>
      </w:r>
      <w:r w:rsidRPr="00221AF3">
        <w:t>ormula skor hibrida</w:t>
      </w:r>
      <w:r>
        <w:t xml:space="preserve"> telah didefinisikan</w:t>
      </w:r>
      <w:r w:rsidRPr="00221AF3">
        <w:t>, langkah berikutnya adalah melakukan validasi empiris terhadap kualitas rekomendasi. Penelitian ini mengadopsi tiga metrik komplementer: Precision@K, Recall@K, dan Normalized Discounted Cumulative Gain (NDCG@K)</w:t>
      </w:r>
    </w:p>
    <w:p w14:paraId="08395C4F" w14:textId="4A327636" w:rsidR="00221AF3" w:rsidRDefault="00221AF3" w:rsidP="00221AF3">
      <w:pPr>
        <w:pStyle w:val="ListParagraph"/>
        <w:numPr>
          <w:ilvl w:val="0"/>
          <w:numId w:val="24"/>
        </w:numPr>
        <w:spacing w:after="0" w:line="480" w:lineRule="auto"/>
        <w:ind w:left="426" w:hanging="426"/>
        <w:rPr>
          <w:rStyle w:val="citation-373"/>
        </w:rPr>
      </w:pPr>
      <w:r w:rsidRPr="00221AF3">
        <w:rPr>
          <w:rStyle w:val="citation-373"/>
        </w:rPr>
        <w:t>Precision@K dan Recall@K</w:t>
      </w:r>
    </w:p>
    <w:p w14:paraId="5A4F4CD9" w14:textId="1DDEECC8" w:rsidR="006F2973" w:rsidRDefault="006F2973" w:rsidP="006F2973">
      <w:pPr>
        <w:spacing w:after="0" w:line="480" w:lineRule="auto"/>
        <w:ind w:left="0" w:firstLine="426"/>
        <w:rPr>
          <w:rStyle w:val="citation-373"/>
        </w:rPr>
      </w:pPr>
      <w:r>
        <w:t>Precision@K mengukur proporsi konten relevan dalam himpunan K rekomendasi teratas:</w:t>
      </w:r>
    </w:p>
    <w:p w14:paraId="57E8F11A" w14:textId="6063F3F7" w:rsidR="00221AF3" w:rsidRPr="00221AF3" w:rsidRDefault="00221AF3" w:rsidP="00221AF3">
      <w:pPr>
        <w:spacing w:after="0" w:line="480" w:lineRule="auto"/>
      </w:pPr>
      <m:oMathPara>
        <m:oMathParaPr>
          <m:jc m:val="left"/>
        </m:oMathParaPr>
        <m:oMath>
          <m:r>
            <w:rPr>
              <w:rFonts w:ascii="Cambria Math" w:hAnsi="Cambria Math"/>
            </w:rPr>
            <m:t xml:space="preserve">Precision@K= </m:t>
          </m:r>
          <m:f>
            <m:fPr>
              <m:ctrlPr>
                <w:rPr>
                  <w:rFonts w:ascii="Cambria Math" w:hAnsi="Cambria Math"/>
                  <w:i/>
                </w:rPr>
              </m:ctrlPr>
            </m:fPr>
            <m:num>
              <m:r>
                <w:rPr>
                  <w:rFonts w:ascii="Cambria Math" w:hAnsi="Cambria Math"/>
                </w:rPr>
                <m:t>|</m:t>
              </m:r>
              <m:d>
                <m:dPr>
                  <m:begChr m:val="{"/>
                  <m:endChr m:val="}"/>
                  <m:ctrlPr>
                    <w:rPr>
                      <w:rFonts w:ascii="Cambria Math" w:hAnsi="Cambria Math"/>
                      <w:i/>
                    </w:rPr>
                  </m:ctrlPr>
                </m:dPr>
                <m:e>
                  <m:r>
                    <w:rPr>
                      <w:rFonts w:ascii="Cambria Math" w:hAnsi="Cambria Math"/>
                    </w:rPr>
                    <m:t xml:space="preserve">c∈ </m:t>
                  </m:r>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 xml:space="preserve"> :rel</m:t>
                  </m:r>
                  <m:d>
                    <m:dPr>
                      <m:ctrlPr>
                        <w:rPr>
                          <w:rFonts w:ascii="Cambria Math" w:hAnsi="Cambria Math"/>
                          <w:i/>
                        </w:rPr>
                      </m:ctrlPr>
                    </m:dPr>
                    <m:e>
                      <m:r>
                        <w:rPr>
                          <w:rFonts w:ascii="Cambria Math" w:hAnsi="Cambria Math"/>
                        </w:rPr>
                        <m:t>u,c</m:t>
                      </m:r>
                    </m:e>
                  </m:d>
                  <m:r>
                    <w:rPr>
                      <w:rFonts w:ascii="Cambria Math" w:hAnsi="Cambria Math"/>
                    </w:rPr>
                    <m:t xml:space="preserve">&gt;0 </m:t>
                  </m:r>
                </m:e>
              </m:d>
              <m:r>
                <w:rPr>
                  <w:rFonts w:ascii="Cambria Math" w:hAnsi="Cambria Math"/>
                </w:rPr>
                <m:t>|</m:t>
              </m:r>
            </m:num>
            <m:den>
              <m:r>
                <w:rPr>
                  <w:rFonts w:ascii="Cambria Math" w:hAnsi="Cambria Math"/>
                </w:rPr>
                <m:t xml:space="preserve"> K</m:t>
              </m:r>
            </m:den>
          </m:f>
          <m:r>
            <w:rPr>
              <w:rFonts w:ascii="Cambria Math" w:hAnsi="Cambria Math"/>
            </w:rPr>
            <m:t xml:space="preserve"> (Persamaan 3.5)</m:t>
          </m:r>
        </m:oMath>
      </m:oMathPara>
    </w:p>
    <w:p w14:paraId="04345390" w14:textId="4FD79C8E" w:rsidR="006F2973" w:rsidRDefault="006F2973" w:rsidP="006F2973">
      <w:pPr>
        <w:spacing w:after="0" w:line="480" w:lineRule="auto"/>
        <w:ind w:firstLine="333"/>
      </w:pPr>
      <w:r>
        <w:rPr>
          <w:rStyle w:val="citation-372"/>
        </w:rPr>
        <w:t>Recall@K mengukur proporsi konten relevan yang berhasil ditemukan sistem dari seluruh konten relevan pada katalog</w:t>
      </w:r>
      <w:r>
        <w:t>:</w:t>
      </w:r>
    </w:p>
    <w:p w14:paraId="4426F371" w14:textId="3C4113D1" w:rsidR="006F2973" w:rsidRPr="00221AF3" w:rsidRDefault="006F2973" w:rsidP="006F2973">
      <w:pPr>
        <w:spacing w:after="0" w:line="480" w:lineRule="auto"/>
      </w:pPr>
      <m:oMathPara>
        <m:oMathParaPr>
          <m:jc m:val="left"/>
        </m:oMathParaPr>
        <m:oMath>
          <m:r>
            <w:rPr>
              <w:rFonts w:ascii="Cambria Math" w:hAnsi="Cambria Math"/>
            </w:rPr>
            <m:t xml:space="preserve">Recall@K= </m:t>
          </m:r>
          <m:f>
            <m:fPr>
              <m:ctrlPr>
                <w:rPr>
                  <w:rFonts w:ascii="Cambria Math" w:hAnsi="Cambria Math"/>
                  <w:i/>
                </w:rPr>
              </m:ctrlPr>
            </m:fPr>
            <m:num>
              <m:r>
                <w:rPr>
                  <w:rFonts w:ascii="Cambria Math" w:hAnsi="Cambria Math"/>
                </w:rPr>
                <m:t>|</m:t>
              </m:r>
              <m:d>
                <m:dPr>
                  <m:begChr m:val="{"/>
                  <m:endChr m:val="}"/>
                  <m:ctrlPr>
                    <w:rPr>
                      <w:rFonts w:ascii="Cambria Math" w:hAnsi="Cambria Math"/>
                      <w:i/>
                    </w:rPr>
                  </m:ctrlPr>
                </m:dPr>
                <m:e>
                  <m:r>
                    <w:rPr>
                      <w:rFonts w:ascii="Cambria Math" w:hAnsi="Cambria Math"/>
                    </w:rPr>
                    <m:t xml:space="preserve">c∈ </m:t>
                  </m:r>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 xml:space="preserve"> :rel</m:t>
                  </m:r>
                  <m:d>
                    <m:dPr>
                      <m:ctrlPr>
                        <w:rPr>
                          <w:rFonts w:ascii="Cambria Math" w:hAnsi="Cambria Math"/>
                          <w:i/>
                        </w:rPr>
                      </m:ctrlPr>
                    </m:dPr>
                    <m:e>
                      <m:r>
                        <w:rPr>
                          <w:rFonts w:ascii="Cambria Math" w:hAnsi="Cambria Math"/>
                        </w:rPr>
                        <m:t>u,c</m:t>
                      </m:r>
                    </m:e>
                  </m:d>
                  <m:r>
                    <w:rPr>
                      <w:rFonts w:ascii="Cambria Math" w:hAnsi="Cambria Math"/>
                    </w:rPr>
                    <m:t xml:space="preserve">&gt;0 </m:t>
                  </m:r>
                </m:e>
              </m:d>
              <m:r>
                <w:rPr>
                  <w:rFonts w:ascii="Cambria Math" w:hAnsi="Cambria Math"/>
                </w:rPr>
                <m:t>|</m:t>
              </m:r>
            </m:num>
            <m:den>
              <m:r>
                <w:rPr>
                  <w:rFonts w:ascii="Cambria Math" w:hAnsi="Cambria Math"/>
                </w:rPr>
                <m:t>|{c ∈D :rel</m:t>
              </m:r>
              <m:d>
                <m:dPr>
                  <m:ctrlPr>
                    <w:rPr>
                      <w:rFonts w:ascii="Cambria Math" w:hAnsi="Cambria Math"/>
                      <w:i/>
                    </w:rPr>
                  </m:ctrlPr>
                </m:dPr>
                <m:e>
                  <m:r>
                    <w:rPr>
                      <w:rFonts w:ascii="Cambria Math" w:hAnsi="Cambria Math"/>
                    </w:rPr>
                    <m:t>u,c</m:t>
                  </m:r>
                </m:e>
              </m:d>
              <m:r>
                <w:rPr>
                  <w:rFonts w:ascii="Cambria Math" w:hAnsi="Cambria Math"/>
                </w:rPr>
                <m:t>&gt;0 }|</m:t>
              </m:r>
            </m:den>
          </m:f>
          <m:r>
            <w:rPr>
              <w:rFonts w:ascii="Cambria Math" w:hAnsi="Cambria Math"/>
            </w:rPr>
            <m:t xml:space="preserve"> (Persamaan 3.6)</m:t>
          </m:r>
        </m:oMath>
      </m:oMathPara>
    </w:p>
    <w:p w14:paraId="5FD4C2C4" w14:textId="688B60A0" w:rsidR="006F2973" w:rsidRDefault="006F2973" w:rsidP="006F2973">
      <w:pPr>
        <w:spacing w:after="0" w:line="480" w:lineRule="auto"/>
        <w:ind w:firstLine="333"/>
        <w:rPr>
          <w:rStyle w:val="citation-373"/>
        </w:rPr>
      </w:pPr>
      <w:r>
        <w:rPr>
          <w:rStyle w:val="citation-371"/>
        </w:rPr>
        <w:t>Kedua metrik ini saling melengkapi, namun tidak mempertimbangkan urutan konten dalam top-K.</w:t>
      </w:r>
    </w:p>
    <w:p w14:paraId="7793595B" w14:textId="4CD892ED" w:rsidR="00221AF3" w:rsidRDefault="00221AF3" w:rsidP="00221AF3">
      <w:pPr>
        <w:pStyle w:val="ListParagraph"/>
        <w:numPr>
          <w:ilvl w:val="0"/>
          <w:numId w:val="24"/>
        </w:numPr>
        <w:spacing w:after="0" w:line="480" w:lineRule="auto"/>
        <w:ind w:left="426" w:hanging="426"/>
        <w:rPr>
          <w:rStyle w:val="citation-370"/>
        </w:rPr>
      </w:pPr>
      <w:r w:rsidRPr="00221AF3">
        <w:rPr>
          <w:rStyle w:val="citation-370"/>
          <w:i/>
          <w:iCs/>
        </w:rPr>
        <w:t>Normalized Discounted Cumulative Gain</w:t>
      </w:r>
      <w:r w:rsidRPr="00221AF3">
        <w:rPr>
          <w:rStyle w:val="citation-370"/>
        </w:rPr>
        <w:t xml:space="preserve"> (NDCG@K)</w:t>
      </w:r>
    </w:p>
    <w:p w14:paraId="37AF1022" w14:textId="2FF03BF2" w:rsidR="006F2973" w:rsidRDefault="006F2973" w:rsidP="006F2973">
      <w:pPr>
        <w:spacing w:after="0" w:line="480" w:lineRule="auto"/>
        <w:ind w:left="0" w:firstLine="426"/>
      </w:pPr>
      <w:r>
        <w:t xml:space="preserve">Untuk menjawab keterbatasan </w:t>
      </w:r>
      <w:r w:rsidRPr="006F2973">
        <w:rPr>
          <w:i/>
          <w:iCs/>
        </w:rPr>
        <w:t>Precision</w:t>
      </w:r>
      <w:r>
        <w:t xml:space="preserve"> dan </w:t>
      </w:r>
      <w:r w:rsidRPr="006F2973">
        <w:rPr>
          <w:i/>
          <w:iCs/>
        </w:rPr>
        <w:t>Recall</w:t>
      </w:r>
      <w:r>
        <w:t xml:space="preserve">, NDCG@K memberikan bobot penalti pada konten relevan yang menempati posisi rendah. </w:t>
      </w:r>
      <w:r>
        <w:rPr>
          <w:rStyle w:val="citation-369"/>
        </w:rPr>
        <w:t>Komputasi NDCG@K terdiri dari tiga tahap</w:t>
      </w:r>
      <w:r>
        <w:t>:</w:t>
      </w:r>
    </w:p>
    <w:p w14:paraId="0303838F" w14:textId="77777777" w:rsidR="006F2973" w:rsidRPr="006F2973" w:rsidRDefault="006F2973" w:rsidP="006F2973">
      <w:pPr>
        <w:pStyle w:val="ListParagraph"/>
        <w:numPr>
          <w:ilvl w:val="0"/>
          <w:numId w:val="25"/>
        </w:numPr>
        <w:spacing w:after="0" w:line="480" w:lineRule="auto"/>
        <w:ind w:left="851" w:hanging="425"/>
        <w:rPr>
          <w:i/>
        </w:rPr>
      </w:pPr>
      <w:r w:rsidRPr="006F2973">
        <w:t>DCG@K</w:t>
      </w:r>
      <w:r w:rsidRPr="006F2973">
        <w:rPr>
          <w:b/>
          <w:bCs/>
        </w:rPr>
        <w:t>:</w:t>
      </w:r>
      <w:r>
        <w:t xml:space="preserve"> Menghitung perolehan relevansi terdiskon:</w:t>
      </w:r>
    </w:p>
    <w:p w14:paraId="2F7BD24F" w14:textId="0F4FCA50" w:rsidR="006F2973" w:rsidRPr="006F2973" w:rsidRDefault="006F2973" w:rsidP="006F2973">
      <w:pPr>
        <w:pStyle w:val="ListParagraph"/>
        <w:spacing w:after="0" w:line="480" w:lineRule="auto"/>
        <w:ind w:left="851" w:firstLine="0"/>
        <w:rPr>
          <w:i/>
          <w:color w:val="000000" w:themeColor="text1"/>
        </w:rPr>
      </w:pPr>
      <m:oMathPara>
        <m:oMathParaPr>
          <m:jc m:val="left"/>
        </m:oMathParaPr>
        <m:oMath>
          <m:r>
            <w:rPr>
              <w:rFonts w:ascii="Cambria Math" w:hAnsi="Cambria Math"/>
              <w:color w:val="000000" w:themeColor="text1"/>
            </w:rPr>
            <m:t>DCG@K=</m:t>
          </m:r>
          <m:nary>
            <m:naryPr>
              <m:chr m:val="∑"/>
              <m:limLoc m:val="undOvr"/>
              <m:ctrlPr>
                <w:rPr>
                  <w:rFonts w:ascii="Cambria Math" w:hAnsi="Cambria Math"/>
                  <w:i/>
                  <w:color w:val="000000" w:themeColor="text1"/>
                </w:rPr>
              </m:ctrlPr>
            </m:naryPr>
            <m:sub>
              <m:r>
                <w:rPr>
                  <w:rFonts w:ascii="Cambria Math" w:hAnsi="Cambria Math"/>
                  <w:color w:val="000000" w:themeColor="text1"/>
                </w:rPr>
                <m:t>i=1</m:t>
              </m:r>
            </m:sub>
            <m:sup>
              <m:r>
                <w:rPr>
                  <w:rFonts w:ascii="Cambria Math" w:hAnsi="Cambria Math"/>
                  <w:color w:val="000000" w:themeColor="text1"/>
                </w:rPr>
                <m:t>K</m:t>
              </m:r>
            </m:sup>
            <m:e>
              <m:f>
                <m:fPr>
                  <m:ctrlPr>
                    <w:rPr>
                      <w:rFonts w:ascii="Cambria Math" w:hAnsi="Cambria Math"/>
                      <w:i/>
                      <w:color w:val="000000" w:themeColor="text1"/>
                    </w:rPr>
                  </m:ctrlPr>
                </m:fPr>
                <m:num>
                  <m:sSup>
                    <m:sSupPr>
                      <m:ctrlPr>
                        <w:rPr>
                          <w:rFonts w:ascii="Cambria Math" w:hAnsi="Cambria Math"/>
                          <w:i/>
                          <w:color w:val="000000" w:themeColor="text1"/>
                        </w:rPr>
                      </m:ctrlPr>
                    </m:sSupPr>
                    <m:e>
                      <m:r>
                        <w:rPr>
                          <w:rFonts w:ascii="Cambria Math" w:hAnsi="Cambria Math"/>
                          <w:color w:val="000000" w:themeColor="text1"/>
                        </w:rPr>
                        <m:t>2</m:t>
                      </m:r>
                    </m:e>
                    <m:sup>
                      <m:r>
                        <w:rPr>
                          <w:rFonts w:ascii="Cambria Math" w:hAnsi="Cambria Math"/>
                          <w:color w:val="000000" w:themeColor="text1"/>
                        </w:rPr>
                        <m:t>re</m:t>
                      </m:r>
                      <m:sSub>
                        <m:sSubPr>
                          <m:ctrlPr>
                            <w:rPr>
                              <w:rFonts w:ascii="Cambria Math" w:hAnsi="Cambria Math"/>
                              <w:i/>
                              <w:color w:val="000000" w:themeColor="text1"/>
                            </w:rPr>
                          </m:ctrlPr>
                        </m:sSubPr>
                        <m:e>
                          <m:r>
                            <w:rPr>
                              <w:rFonts w:ascii="Cambria Math" w:hAnsi="Cambria Math"/>
                              <w:color w:val="000000" w:themeColor="text1"/>
                            </w:rPr>
                            <m:t>l</m:t>
                          </m:r>
                        </m:e>
                        <m:sub>
                          <m:r>
                            <w:rPr>
                              <w:rFonts w:ascii="Cambria Math" w:hAnsi="Cambria Math"/>
                              <w:color w:val="000000" w:themeColor="text1"/>
                            </w:rPr>
                            <m:t>i</m:t>
                          </m:r>
                        </m:sub>
                      </m:sSub>
                    </m:sup>
                  </m:sSup>
                  <m:r>
                    <w:rPr>
                      <w:rFonts w:ascii="Cambria Math" w:hAnsi="Cambria Math"/>
                      <w:color w:val="000000" w:themeColor="text1"/>
                    </w:rPr>
                    <m:t>-1</m:t>
                  </m:r>
                </m:num>
                <m:den>
                  <m:func>
                    <m:funcPr>
                      <m:ctrlPr>
                        <w:rPr>
                          <w:rFonts w:ascii="Cambria Math" w:hAnsi="Cambria Math"/>
                          <w:i/>
                          <w:color w:val="000000" w:themeColor="text1"/>
                        </w:rPr>
                      </m:ctrlPr>
                    </m:funcPr>
                    <m:fName>
                      <m:sSub>
                        <m:sSubPr>
                          <m:ctrlPr>
                            <w:rPr>
                              <w:rFonts w:ascii="Cambria Math" w:hAnsi="Cambria Math"/>
                              <w:i/>
                              <w:color w:val="000000" w:themeColor="text1"/>
                            </w:rPr>
                          </m:ctrlPr>
                        </m:sSubPr>
                        <m:e>
                          <m:r>
                            <w:rPr>
                              <w:rFonts w:ascii="Cambria Math" w:hAnsi="Cambria Math"/>
                              <w:color w:val="000000" w:themeColor="text1"/>
                            </w:rPr>
                            <m:t>log</m:t>
                          </m:r>
                        </m:e>
                        <m:sub>
                          <m:r>
                            <w:rPr>
                              <w:rFonts w:ascii="Cambria Math" w:hAnsi="Cambria Math"/>
                              <w:color w:val="000000" w:themeColor="text1"/>
                            </w:rPr>
                            <m:t>2</m:t>
                          </m:r>
                        </m:sub>
                      </m:sSub>
                    </m:fName>
                    <m:e>
                      <m:d>
                        <m:dPr>
                          <m:ctrlPr>
                            <w:rPr>
                              <w:rFonts w:ascii="Cambria Math" w:hAnsi="Cambria Math"/>
                              <w:i/>
                              <w:color w:val="000000" w:themeColor="text1"/>
                            </w:rPr>
                          </m:ctrlPr>
                        </m:dPr>
                        <m:e>
                          <m:r>
                            <w:rPr>
                              <w:rFonts w:ascii="Cambria Math" w:hAnsi="Cambria Math"/>
                              <w:color w:val="000000" w:themeColor="text1"/>
                            </w:rPr>
                            <m:t>i+1</m:t>
                          </m:r>
                        </m:e>
                      </m:d>
                    </m:e>
                  </m:func>
                </m:den>
              </m:f>
            </m:e>
          </m:nary>
          <m:r>
            <m:rPr>
              <m:sty m:val="p"/>
            </m:rPr>
            <w:rPr>
              <w:rFonts w:ascii="Cambria Math" w:hAnsi="Cambria Math"/>
            </w:rPr>
            <m:t> </m:t>
          </m:r>
          <m:r>
            <m:rPr>
              <m:nor/>
            </m:rPr>
            <w:rPr>
              <w:iCs/>
              <w:color w:val="000000" w:themeColor="text1"/>
            </w:rPr>
            <m:t>(Persamaan 3.7</m:t>
          </m:r>
          <m:r>
            <m:rPr>
              <m:nor/>
            </m:rPr>
            <w:rPr>
              <w:i/>
              <w:color w:val="000000" w:themeColor="text1"/>
            </w:rPr>
            <m:t>)</m:t>
          </m:r>
        </m:oMath>
      </m:oMathPara>
    </w:p>
    <w:p w14:paraId="1FDA85C2" w14:textId="77777777" w:rsidR="006F2973" w:rsidRPr="006F2973" w:rsidRDefault="006F2973" w:rsidP="006F2973">
      <w:pPr>
        <w:pStyle w:val="ListParagraph"/>
        <w:numPr>
          <w:ilvl w:val="0"/>
          <w:numId w:val="25"/>
        </w:numPr>
        <w:spacing w:after="0" w:line="480" w:lineRule="auto"/>
        <w:ind w:left="851" w:hanging="425"/>
        <w:rPr>
          <w:i/>
        </w:rPr>
      </w:pPr>
      <w:r>
        <w:t>IDCG@K</w:t>
      </w:r>
      <w:r w:rsidRPr="006F2973">
        <w:t>:</w:t>
      </w:r>
      <w:r>
        <w:t xml:space="preserve"> Menghitung perolehan relevansi terdiskon:</w:t>
      </w:r>
    </w:p>
    <w:p w14:paraId="458482E1" w14:textId="452DF654" w:rsidR="006F2973" w:rsidRPr="006F2973" w:rsidRDefault="006F2973" w:rsidP="006F2973">
      <w:pPr>
        <w:spacing w:after="0" w:line="480" w:lineRule="auto"/>
        <w:ind w:left="851" w:firstLine="0"/>
        <w:rPr>
          <w:i/>
        </w:rPr>
      </w:pPr>
      <m:oMathPara>
        <m:oMathParaPr>
          <m:jc m:val="left"/>
        </m:oMathParaPr>
        <m:oMath>
          <m:r>
            <w:rPr>
              <w:rFonts w:ascii="Cambria Math" w:hAnsi="Cambria Math"/>
              <w:color w:val="000000" w:themeColor="text1"/>
            </w:rPr>
            <w:lastRenderedPageBreak/>
            <m:t>IDCG@K=</m:t>
          </m:r>
          <m:nary>
            <m:naryPr>
              <m:chr m:val="∑"/>
              <m:limLoc m:val="undOvr"/>
              <m:ctrlPr>
                <w:rPr>
                  <w:rFonts w:ascii="Cambria Math" w:hAnsi="Cambria Math"/>
                  <w:color w:val="000000" w:themeColor="text1"/>
                </w:rPr>
              </m:ctrlPr>
            </m:naryPr>
            <m:sub>
              <m:r>
                <w:rPr>
                  <w:rFonts w:ascii="Cambria Math" w:hAnsi="Cambria Math"/>
                  <w:color w:val="000000" w:themeColor="text1"/>
                </w:rPr>
                <m:t>i=1</m:t>
              </m:r>
            </m:sub>
            <m:sup>
              <m:r>
                <w:rPr>
                  <w:rFonts w:ascii="Cambria Math" w:hAnsi="Cambria Math"/>
                  <w:color w:val="000000" w:themeColor="text1"/>
                </w:rPr>
                <m:t>K</m:t>
              </m:r>
            </m:sup>
            <m:e>
              <m:f>
                <m:fPr>
                  <m:ctrlPr>
                    <w:rPr>
                      <w:rFonts w:ascii="Cambria Math" w:hAnsi="Cambria Math"/>
                      <w:color w:val="000000" w:themeColor="text1"/>
                    </w:rPr>
                  </m:ctrlPr>
                </m:fPr>
                <m:num>
                  <m:sSup>
                    <m:sSupPr>
                      <m:ctrlPr>
                        <w:rPr>
                          <w:rFonts w:ascii="Cambria Math" w:hAnsi="Cambria Math"/>
                          <w:color w:val="000000" w:themeColor="text1"/>
                        </w:rPr>
                      </m:ctrlPr>
                    </m:sSupPr>
                    <m:e>
                      <m:r>
                        <w:rPr>
                          <w:rFonts w:ascii="Cambria Math" w:hAnsi="Cambria Math"/>
                          <w:color w:val="000000" w:themeColor="text1"/>
                        </w:rPr>
                        <m:t>2</m:t>
                      </m:r>
                    </m:e>
                    <m:sup>
                      <m:r>
                        <w:rPr>
                          <w:rFonts w:ascii="Cambria Math" w:hAnsi="Cambria Math"/>
                          <w:color w:val="000000" w:themeColor="text1"/>
                        </w:rPr>
                        <m:t>re</m:t>
                      </m:r>
                      <m:sSubSup>
                        <m:sSubSupPr>
                          <m:ctrlPr>
                            <w:rPr>
                              <w:rFonts w:ascii="Cambria Math" w:hAnsi="Cambria Math"/>
                              <w:color w:val="000000" w:themeColor="text1"/>
                            </w:rPr>
                          </m:ctrlPr>
                        </m:sSubSupPr>
                        <m:e>
                          <m:r>
                            <w:rPr>
                              <w:rFonts w:ascii="Cambria Math" w:hAnsi="Cambria Math"/>
                              <w:color w:val="000000" w:themeColor="text1"/>
                            </w:rPr>
                            <m:t>l</m:t>
                          </m:r>
                        </m:e>
                        <m:sub>
                          <m:r>
                            <w:rPr>
                              <w:rFonts w:ascii="Cambria Math" w:hAnsi="Cambria Math"/>
                              <w:color w:val="000000" w:themeColor="text1"/>
                            </w:rPr>
                            <m:t>i</m:t>
                          </m:r>
                        </m:sub>
                        <m:sup>
                          <m:r>
                            <w:rPr>
                              <w:rFonts w:ascii="Cambria Math" w:hAnsi="Cambria Math"/>
                              <w:color w:val="000000" w:themeColor="text1"/>
                            </w:rPr>
                            <m:t>*</m:t>
                          </m:r>
                        </m:sup>
                      </m:sSubSup>
                    </m:sup>
                  </m:sSup>
                  <m:r>
                    <w:rPr>
                      <w:rFonts w:ascii="Cambria Math" w:hAnsi="Cambria Math"/>
                      <w:color w:val="000000" w:themeColor="text1"/>
                    </w:rPr>
                    <m:t>-1</m:t>
                  </m:r>
                </m:num>
                <m:den>
                  <m:func>
                    <m:funcPr>
                      <m:ctrlPr>
                        <w:rPr>
                          <w:rFonts w:ascii="Cambria Math" w:hAnsi="Cambria Math"/>
                          <w:color w:val="000000" w:themeColor="text1"/>
                        </w:rPr>
                      </m:ctrlPr>
                    </m:funcPr>
                    <m:fName>
                      <m:sSub>
                        <m:sSubPr>
                          <m:ctrlPr>
                            <w:rPr>
                              <w:rFonts w:ascii="Cambria Math" w:hAnsi="Cambria Math"/>
                              <w:color w:val="000000" w:themeColor="text1"/>
                            </w:rPr>
                          </m:ctrlPr>
                        </m:sSubPr>
                        <m:e>
                          <m:r>
                            <m:rPr>
                              <m:sty m:val="p"/>
                            </m:rPr>
                            <w:rPr>
                              <w:rFonts w:ascii="Cambria Math" w:hAnsi="Cambria Math"/>
                              <w:color w:val="000000" w:themeColor="text1"/>
                            </w:rPr>
                            <m:t>log</m:t>
                          </m:r>
                        </m:e>
                        <m:sub>
                          <m:r>
                            <w:rPr>
                              <w:rFonts w:ascii="Cambria Math" w:hAnsi="Cambria Math"/>
                              <w:color w:val="000000" w:themeColor="text1"/>
                            </w:rPr>
                            <m:t>2</m:t>
                          </m:r>
                        </m:sub>
                      </m:sSub>
                    </m:fName>
                    <m:e>
                      <m:d>
                        <m:dPr>
                          <m:ctrlPr>
                            <w:rPr>
                              <w:rFonts w:ascii="Cambria Math" w:hAnsi="Cambria Math"/>
                              <w:color w:val="000000" w:themeColor="text1"/>
                            </w:rPr>
                          </m:ctrlPr>
                        </m:dPr>
                        <m:e>
                          <m:r>
                            <w:rPr>
                              <w:rFonts w:ascii="Cambria Math" w:hAnsi="Cambria Math"/>
                              <w:color w:val="000000" w:themeColor="text1"/>
                            </w:rPr>
                            <m:t>i+1</m:t>
                          </m:r>
                        </m:e>
                      </m:d>
                    </m:e>
                  </m:func>
                </m:den>
              </m:f>
            </m:e>
          </m:nary>
          <m:r>
            <w:rPr>
              <w:rFonts w:ascii="Cambria Math" w:hAnsi="Cambria Math"/>
              <w:i/>
            </w:rPr>
            <m:t> </m:t>
          </m:r>
          <m:r>
            <m:rPr>
              <m:nor/>
            </m:rPr>
            <w:rPr>
              <w:color w:val="000000" w:themeColor="text1"/>
            </w:rPr>
            <m:t>(Persamaan 3.8)</m:t>
          </m:r>
        </m:oMath>
      </m:oMathPara>
    </w:p>
    <w:p w14:paraId="6FB3D85F" w14:textId="73F73FDA" w:rsidR="006F2973" w:rsidRPr="006F2973" w:rsidRDefault="006F2973" w:rsidP="006F2973">
      <w:pPr>
        <w:pStyle w:val="ListParagraph"/>
        <w:numPr>
          <w:ilvl w:val="0"/>
          <w:numId w:val="25"/>
        </w:numPr>
        <w:spacing w:after="0" w:line="480" w:lineRule="auto"/>
        <w:ind w:left="851" w:hanging="425"/>
        <w:rPr>
          <w:i/>
        </w:rPr>
      </w:pPr>
      <w:r w:rsidRPr="006F2973">
        <w:t>Normalisasi:</w:t>
      </w:r>
      <w:r>
        <w:t xml:space="preserve"> Skor akhir diperoleh dengan membagi DCG dengan IDCG:</w:t>
      </w:r>
    </w:p>
    <w:p w14:paraId="0339F6AF" w14:textId="22DB706F" w:rsidR="006F2973" w:rsidRPr="006F2973" w:rsidRDefault="006F2973" w:rsidP="006F2973">
      <w:pPr>
        <w:pStyle w:val="ListParagraph"/>
        <w:spacing w:after="0" w:line="480" w:lineRule="auto"/>
        <w:ind w:left="851" w:firstLine="0"/>
        <w:rPr>
          <w:i/>
        </w:rPr>
      </w:pPr>
      <m:oMathPara>
        <m:oMathParaPr>
          <m:jc m:val="left"/>
        </m:oMathParaPr>
        <m:oMath>
          <m:r>
            <w:rPr>
              <w:rFonts w:ascii="Cambria Math" w:hAnsi="Cambria Math"/>
              <w:color w:val="000000" w:themeColor="text1"/>
            </w:rPr>
            <m:t>NDCG@K=</m:t>
          </m:r>
          <m:f>
            <m:fPr>
              <m:ctrlPr>
                <w:rPr>
                  <w:rFonts w:ascii="Cambria Math" w:hAnsi="Cambria Math"/>
                  <w:color w:val="000000" w:themeColor="text1"/>
                </w:rPr>
              </m:ctrlPr>
            </m:fPr>
            <m:num>
              <m:r>
                <w:rPr>
                  <w:rFonts w:ascii="Cambria Math" w:hAnsi="Cambria Math"/>
                  <w:color w:val="000000" w:themeColor="text1"/>
                </w:rPr>
                <m:t>DCG@K</m:t>
              </m:r>
            </m:num>
            <m:den>
              <m:r>
                <w:rPr>
                  <w:rFonts w:ascii="Cambria Math" w:hAnsi="Cambria Math"/>
                  <w:color w:val="000000" w:themeColor="text1"/>
                </w:rPr>
                <m:t>IDCG@K</m:t>
              </m:r>
            </m:den>
          </m:f>
          <m:r>
            <w:rPr>
              <w:rFonts w:ascii="Cambria Math" w:hAnsi="Cambria Math"/>
              <w:i/>
              <w:color w:val="000000" w:themeColor="text1"/>
            </w:rPr>
            <m:t> </m:t>
          </m:r>
          <m:r>
            <m:rPr>
              <m:nor/>
            </m:rPr>
            <w:rPr>
              <w:color w:val="000000" w:themeColor="text1"/>
            </w:rPr>
            <m:t>(Persamaan 3.9)</m:t>
          </m:r>
        </m:oMath>
      </m:oMathPara>
    </w:p>
    <w:p w14:paraId="185A3EF4" w14:textId="44BF9749" w:rsidR="006F2973" w:rsidRPr="00567846" w:rsidRDefault="006F2973" w:rsidP="006F2973">
      <w:pPr>
        <w:pStyle w:val="ListParagraph"/>
        <w:spacing w:after="0" w:line="480" w:lineRule="auto"/>
        <w:ind w:left="0" w:firstLine="720"/>
      </w:pPr>
      <w:r w:rsidRPr="00567846">
        <w:rPr>
          <w:rStyle w:val="citation-368"/>
        </w:rPr>
        <w:t>Penelitian ini menggunakan skala relevansi bertingkat (</w:t>
      </w:r>
      <w:r w:rsidRPr="00567846">
        <w:rPr>
          <w:rStyle w:val="citation-368"/>
          <w:i/>
          <w:iCs/>
        </w:rPr>
        <w:t>graded relevance</w:t>
      </w:r>
      <w:r w:rsidRPr="00567846">
        <w:rPr>
          <w:rStyle w:val="citation-368"/>
        </w:rPr>
        <w:t xml:space="preserve">) dengan tingkat </w:t>
      </w:r>
      <w:r w:rsidR="0026502F" w:rsidRPr="00567846">
        <w:rPr>
          <w:rStyle w:val="citation-368"/>
        </w:rPr>
        <w:t xml:space="preserve">{0, 1, 2, 3} </w:t>
      </w:r>
      <w:r w:rsidRPr="00567846">
        <w:rPr>
          <w:rStyle w:val="citation-368"/>
        </w:rPr>
        <w:t>untuk representasi kecocokan yang lebih realistis dan kompatibel dengan NDCG [N+3]</w:t>
      </w:r>
      <w:r w:rsidRPr="00567846">
        <w:t>.</w:t>
      </w:r>
    </w:p>
    <w:p w14:paraId="3BD58359" w14:textId="7069FBE6" w:rsidR="00567846" w:rsidRPr="00567846" w:rsidRDefault="00567846" w:rsidP="00567846">
      <w:pPr>
        <w:pStyle w:val="Heading3"/>
        <w:spacing w:after="0" w:line="480" w:lineRule="auto"/>
        <w:rPr>
          <w:i/>
          <w:iCs/>
          <w:sz w:val="24"/>
          <w:szCs w:val="22"/>
        </w:rPr>
      </w:pPr>
      <w:r w:rsidRPr="00567846">
        <w:rPr>
          <w:i/>
          <w:iCs/>
          <w:sz w:val="24"/>
          <w:szCs w:val="22"/>
        </w:rPr>
        <w:t>Pengujian Hipotesis Statistik</w:t>
      </w:r>
    </w:p>
    <w:p w14:paraId="641DA11C" w14:textId="77777777" w:rsidR="00567846" w:rsidRDefault="00567846" w:rsidP="00567846">
      <w:pPr>
        <w:ind w:left="0" w:firstLine="720"/>
      </w:pPr>
      <w:r w:rsidRPr="00567846">
        <w:t xml:space="preserve">Untuk memastikan bahwa perbedaan metrik yang dihasilkan bukan merupakan fluktuasi acak, dilakukan pengujian hipotesis statistik [N+4]. Pada penelitian ini, hipotesis nol </w:t>
      </w:r>
      <m:oMath>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m:t>
        </m:r>
      </m:oMath>
      <w:r w:rsidRPr="00567846">
        <w:t xml:space="preserve"> dan hipotesis alternatif </w:t>
      </w:r>
      <m:oMath>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m:t>
        </m:r>
      </m:oMath>
      <w:r w:rsidRPr="00567846">
        <w:t xml:space="preserve"> dirumuskan sebagai berikut:  </w:t>
      </w:r>
    </w:p>
    <w:p w14:paraId="487042EF" w14:textId="4AC1D5EA" w:rsidR="00567846" w:rsidRPr="00567846" w:rsidRDefault="00000000" w:rsidP="00567846">
      <w:pPr>
        <w:jc w:val="left"/>
        <w:rPr>
          <w:i/>
          <w:color w:val="666666"/>
        </w:rPr>
      </w:pPr>
      <m:oMathPara>
        <m:oMathParaPr>
          <m:jc m:val="left"/>
        </m:oMathParaPr>
        <m:oMath>
          <m:sSub>
            <m:sSubPr>
              <m:ctrlPr>
                <w:rPr>
                  <w:rFonts w:ascii="Cambria Math" w:hAnsi="Cambria Math"/>
                  <w:color w:val="000000" w:themeColor="text1"/>
                </w:rPr>
              </m:ctrlPr>
            </m:sSubPr>
            <m:e>
              <m:r>
                <w:rPr>
                  <w:rFonts w:ascii="Cambria Math" w:hAnsi="Cambria Math"/>
                  <w:color w:val="000000" w:themeColor="text1"/>
                </w:rPr>
                <m:t>H</m:t>
              </m:r>
            </m:e>
            <m:sub>
              <m:r>
                <w:rPr>
                  <w:rFonts w:ascii="Cambria Math" w:hAnsi="Cambria Math"/>
                  <w:color w:val="000000" w:themeColor="text1"/>
                </w:rPr>
                <m:t>0</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μ</m:t>
              </m:r>
            </m:e>
            <m:sub>
              <m:r>
                <m:rPr>
                  <m:nor/>
                </m:rPr>
                <w:rPr>
                  <w:color w:val="000000" w:themeColor="text1"/>
                </w:rPr>
                <m:t>PROP</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μ</m:t>
              </m:r>
            </m:e>
            <m:sub>
              <m:r>
                <m:rPr>
                  <m:nor/>
                </m:rPr>
                <w:rPr>
                  <w:color w:val="000000" w:themeColor="text1"/>
                </w:rPr>
                <m:t>B</m:t>
              </m:r>
            </m:sub>
          </m:sSub>
          <m:r>
            <m:rPr>
              <m:sty m:val="p"/>
            </m:rPr>
            <w:rPr>
              <w:color w:val="000000" w:themeColor="text1"/>
            </w:rPr>
            <w:br/>
          </m:r>
        </m:oMath>
        <m:oMath>
          <m:sSub>
            <m:sSubPr>
              <m:ctrlPr>
                <w:rPr>
                  <w:rFonts w:ascii="Cambria Math" w:hAnsi="Cambria Math"/>
                  <w:color w:val="000000" w:themeColor="text1"/>
                </w:rPr>
              </m:ctrlPr>
            </m:sSubPr>
            <m:e>
              <m:r>
                <w:rPr>
                  <w:rFonts w:ascii="Cambria Math" w:hAnsi="Cambria Math"/>
                  <w:color w:val="000000" w:themeColor="text1"/>
                </w:rPr>
                <m:t>H</m:t>
              </m:r>
            </m:e>
            <m:sub>
              <m:r>
                <w:rPr>
                  <w:rFonts w:ascii="Cambria Math" w:hAnsi="Cambria Math"/>
                  <w:color w:val="000000" w:themeColor="text1"/>
                </w:rPr>
                <m:t>1</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μ</m:t>
              </m:r>
            </m:e>
            <m:sub>
              <m:r>
                <m:rPr>
                  <m:nor/>
                </m:rPr>
                <w:rPr>
                  <w:color w:val="000000" w:themeColor="text1"/>
                </w:rPr>
                <m:t>PROP</m:t>
              </m:r>
            </m:sub>
          </m:sSub>
          <m:r>
            <w:rPr>
              <w:rFonts w:ascii="Cambria Math" w:hAnsi="Cambria Math"/>
              <w:color w:val="000000" w:themeColor="text1"/>
            </w:rPr>
            <m:t>&gt;</m:t>
          </m:r>
          <m:sSub>
            <m:sSubPr>
              <m:ctrlPr>
                <w:rPr>
                  <w:rFonts w:ascii="Cambria Math" w:hAnsi="Cambria Math"/>
                  <w:color w:val="000000" w:themeColor="text1"/>
                </w:rPr>
              </m:ctrlPr>
            </m:sSubPr>
            <m:e>
              <m:r>
                <w:rPr>
                  <w:rFonts w:ascii="Cambria Math" w:hAnsi="Cambria Math"/>
                  <w:color w:val="000000" w:themeColor="text1"/>
                </w:rPr>
                <m:t>μ</m:t>
              </m:r>
            </m:e>
            <m:sub>
              <m:r>
                <m:rPr>
                  <m:nor/>
                </m:rPr>
                <w:rPr>
                  <w:color w:val="000000" w:themeColor="text1"/>
                </w:rPr>
                <m:t>B</m:t>
              </m:r>
            </m:sub>
          </m:sSub>
        </m:oMath>
      </m:oMathPara>
    </w:p>
    <w:p w14:paraId="0BDEE6F6" w14:textId="7D82F5E3" w:rsidR="00567846" w:rsidRPr="00567846" w:rsidRDefault="00567846" w:rsidP="00567846">
      <w:pPr>
        <w:ind w:firstLine="627"/>
        <w:rPr>
          <w:color w:val="000000" w:themeColor="text1"/>
        </w:rPr>
      </w:pPr>
      <w:r w:rsidRPr="00567846">
        <w:rPr>
          <w:rStyle w:val="citation-365"/>
          <w:color w:val="000000" w:themeColor="text1"/>
        </w:rPr>
        <w:t xml:space="preserve">Di mana </w:t>
      </w:r>
      <m:oMath>
        <m:sSub>
          <m:sSubPr>
            <m:ctrlPr>
              <w:rPr>
                <w:rFonts w:ascii="Cambria Math" w:hAnsi="Cambria Math"/>
                <w:color w:val="000000" w:themeColor="text1"/>
              </w:rPr>
            </m:ctrlPr>
          </m:sSubPr>
          <m:e>
            <m:r>
              <w:rPr>
                <w:rFonts w:ascii="Cambria Math" w:hAnsi="Cambria Math"/>
                <w:color w:val="000000" w:themeColor="text1"/>
              </w:rPr>
              <m:t>μ</m:t>
            </m:r>
          </m:e>
          <m:sub>
            <m:r>
              <m:rPr>
                <m:nor/>
              </m:rPr>
              <w:rPr>
                <w:color w:val="000000" w:themeColor="text1"/>
              </w:rPr>
              <m:t>PROP</m:t>
            </m:r>
          </m:sub>
        </m:sSub>
      </m:oMath>
      <w:r w:rsidRPr="00567846">
        <w:rPr>
          <w:rStyle w:val="citation-365"/>
          <w:color w:val="000000" w:themeColor="text1"/>
        </w:rPr>
        <w:t xml:space="preserve"> dan </w:t>
      </w:r>
      <m:oMath>
        <m:sSub>
          <m:sSubPr>
            <m:ctrlPr>
              <w:rPr>
                <w:rFonts w:ascii="Cambria Math" w:hAnsi="Cambria Math"/>
                <w:color w:val="000000" w:themeColor="text1"/>
              </w:rPr>
            </m:ctrlPr>
          </m:sSubPr>
          <m:e>
            <m:r>
              <w:rPr>
                <w:rFonts w:ascii="Cambria Math" w:hAnsi="Cambria Math"/>
                <w:color w:val="000000" w:themeColor="text1"/>
              </w:rPr>
              <m:t>μ</m:t>
            </m:r>
          </m:e>
          <m:sub>
            <m:r>
              <m:rPr>
                <m:nor/>
              </m:rPr>
              <w:rPr>
                <w:color w:val="000000" w:themeColor="text1"/>
              </w:rPr>
              <m:t>B</m:t>
            </m:r>
          </m:sub>
        </m:sSub>
      </m:oMath>
      <w:r w:rsidRPr="00567846">
        <w:rPr>
          <w:rStyle w:val="citation-365"/>
          <w:color w:val="000000" w:themeColor="text1"/>
        </w:rPr>
        <w:t xml:space="preserve"> adalah rata-rata nilai NDCG@K populasi untuk sistem </w:t>
      </w:r>
      <w:r w:rsidRPr="00567846">
        <w:rPr>
          <w:rStyle w:val="citation-365"/>
          <w:i/>
          <w:iCs/>
          <w:color w:val="000000" w:themeColor="text1"/>
        </w:rPr>
        <w:t>proposed</w:t>
      </w:r>
      <w:r w:rsidRPr="00567846">
        <w:rPr>
          <w:rStyle w:val="citation-365"/>
          <w:color w:val="000000" w:themeColor="text1"/>
        </w:rPr>
        <w:t xml:space="preserve"> dan </w:t>
      </w:r>
      <w:r w:rsidRPr="00567846">
        <w:rPr>
          <w:rStyle w:val="citation-365"/>
          <w:i/>
          <w:iCs/>
          <w:color w:val="000000" w:themeColor="text1"/>
        </w:rPr>
        <w:t>baseline</w:t>
      </w:r>
      <w:r w:rsidRPr="00567846">
        <w:rPr>
          <w:color w:val="000000" w:themeColor="text1"/>
        </w:rPr>
        <w:t xml:space="preserve">. Karena setiap pengguna sintetis dievaluasi pada kedua sistem, digunakan pengujian </w:t>
      </w:r>
      <w:r w:rsidRPr="00567846">
        <w:rPr>
          <w:i/>
          <w:iCs/>
          <w:color w:val="000000" w:themeColor="text1"/>
        </w:rPr>
        <w:t>paired</w:t>
      </w:r>
      <w:r w:rsidRPr="00567846">
        <w:rPr>
          <w:color w:val="000000" w:themeColor="text1"/>
        </w:rPr>
        <w:t xml:space="preserve"> t-test [13]. Statistik uji </w:t>
      </w:r>
      <m:oMath>
        <m:r>
          <w:rPr>
            <w:rFonts w:ascii="Cambria Math" w:hAnsi="Cambria Math"/>
            <w:color w:val="000000" w:themeColor="text1"/>
          </w:rPr>
          <m:t>t</m:t>
        </m:r>
      </m:oMath>
      <w:r w:rsidRPr="00567846">
        <w:rPr>
          <w:color w:val="000000" w:themeColor="text1"/>
        </w:rPr>
        <w:t xml:space="preserve"> dihitung dengan persamaan:</w:t>
      </w:r>
    </w:p>
    <w:p w14:paraId="7997D91C" w14:textId="40832E9A" w:rsidR="00567846" w:rsidRPr="00567846" w:rsidRDefault="00567846" w:rsidP="00567846">
      <w:pPr>
        <w:ind w:left="83" w:firstLine="0"/>
        <w:jc w:val="left"/>
        <w:rPr>
          <w:i/>
          <w:color w:val="000000" w:themeColor="text1"/>
        </w:rPr>
      </w:pPr>
      <m:oMathPara>
        <m:oMathParaPr>
          <m:jc m:val="left"/>
        </m:oMathParaPr>
        <m:oMath>
          <m:r>
            <w:rPr>
              <w:rFonts w:ascii="Cambria Math" w:hAnsi="Cambria Math"/>
              <w:color w:val="000000" w:themeColor="text1"/>
            </w:rPr>
            <m:t>t=</m:t>
          </m:r>
          <m:f>
            <m:fPr>
              <m:ctrlPr>
                <w:rPr>
                  <w:rFonts w:ascii="Cambria Math" w:hAnsi="Cambria Math"/>
                  <w:color w:val="000000" w:themeColor="text1"/>
                </w:rPr>
              </m:ctrlPr>
            </m:fPr>
            <m:num>
              <m:acc>
                <m:accPr>
                  <m:chr m:val="̅"/>
                  <m:ctrlPr>
                    <w:rPr>
                      <w:rFonts w:ascii="Cambria Math" w:hAnsi="Cambria Math"/>
                      <w:color w:val="000000" w:themeColor="text1"/>
                    </w:rPr>
                  </m:ctrlPr>
                </m:accPr>
                <m:e>
                  <m:r>
                    <w:rPr>
                      <w:rFonts w:ascii="Cambria Math" w:hAnsi="Cambria Math"/>
                      <w:color w:val="000000" w:themeColor="text1"/>
                    </w:rPr>
                    <m:t>d</m:t>
                  </m:r>
                </m:e>
              </m:acc>
            </m:num>
            <m:den>
              <m:sSub>
                <m:sSubPr>
                  <m:ctrlPr>
                    <w:rPr>
                      <w:rFonts w:ascii="Cambria Math" w:hAnsi="Cambria Math"/>
                      <w:color w:val="000000" w:themeColor="text1"/>
                    </w:rPr>
                  </m:ctrlPr>
                </m:sSubPr>
                <m:e>
                  <m:r>
                    <w:rPr>
                      <w:rFonts w:ascii="Cambria Math" w:hAnsi="Cambria Math"/>
                      <w:color w:val="000000" w:themeColor="text1"/>
                    </w:rPr>
                    <m:t>s</m:t>
                  </m:r>
                </m:e>
                <m:sub>
                  <m:r>
                    <w:rPr>
                      <w:rFonts w:ascii="Cambria Math" w:hAnsi="Cambria Math"/>
                      <w:color w:val="000000" w:themeColor="text1"/>
                    </w:rPr>
                    <m:t>d</m:t>
                  </m:r>
                </m:sub>
              </m:sSub>
              <m:r>
                <w:rPr>
                  <w:rFonts w:ascii="Cambria Math" w:hAnsi="Cambria Math"/>
                  <w:color w:val="000000" w:themeColor="text1"/>
                </w:rPr>
                <m:t>/</m:t>
              </m:r>
              <m:rad>
                <m:radPr>
                  <m:degHide m:val="1"/>
                  <m:ctrlPr>
                    <w:rPr>
                      <w:rFonts w:ascii="Cambria Math" w:hAnsi="Cambria Math"/>
                      <w:color w:val="000000" w:themeColor="text1"/>
                    </w:rPr>
                  </m:ctrlPr>
                </m:radPr>
                <m:deg/>
                <m:e>
                  <m:r>
                    <w:rPr>
                      <w:rFonts w:ascii="Cambria Math" w:hAnsi="Cambria Math"/>
                      <w:color w:val="000000" w:themeColor="text1"/>
                    </w:rPr>
                    <m:t>N</m:t>
                  </m:r>
                </m:e>
              </m:rad>
            </m:den>
          </m:f>
          <m:r>
            <w:rPr>
              <w:rFonts w:ascii="Cambria Math" w:hAnsi="Cambria Math"/>
              <w:i/>
              <w:color w:val="000000" w:themeColor="text1"/>
            </w:rPr>
            <m:t> </m:t>
          </m:r>
          <m:r>
            <m:rPr>
              <m:nor/>
            </m:rPr>
            <w:rPr>
              <w:color w:val="000000" w:themeColor="text1"/>
            </w:rPr>
            <m:t>(Persamaan 3.10)</m:t>
          </m:r>
        </m:oMath>
      </m:oMathPara>
    </w:p>
    <w:p w14:paraId="098D06EF" w14:textId="5F845C8A" w:rsidR="00567846" w:rsidRDefault="00567846" w:rsidP="00567846">
      <w:pPr>
        <w:ind w:left="83" w:firstLine="637"/>
        <w:rPr>
          <w:color w:val="000000" w:themeColor="text1"/>
        </w:rPr>
      </w:pPr>
      <w:r w:rsidRPr="00567846">
        <w:rPr>
          <w:color w:val="000000" w:themeColor="text1"/>
        </w:rPr>
        <w:t xml:space="preserve">Kriteria keputusan ditentukan dengan membandingkan nilai p-value terhadap tingkat signifikansi </w:t>
      </w:r>
      <m:oMath>
        <m:r>
          <w:rPr>
            <w:rFonts w:ascii="Cambria Math" w:hAnsi="Cambria Math"/>
            <w:color w:val="000000" w:themeColor="text1"/>
          </w:rPr>
          <m:t>α=0,05</m:t>
        </m:r>
      </m:oMath>
      <w:r w:rsidRPr="00567846">
        <w:rPr>
          <w:color w:val="000000" w:themeColor="text1"/>
        </w:rPr>
        <w:t>[</w:t>
      </w:r>
      <w:r>
        <w:rPr>
          <w:color w:val="000000" w:themeColor="text1"/>
        </w:rPr>
        <w:t>13</w:t>
      </w:r>
      <w:r w:rsidRPr="00567846">
        <w:rPr>
          <w:color w:val="000000" w:themeColor="text1"/>
        </w:rPr>
        <w:t>]:</w:t>
      </w:r>
    </w:p>
    <w:p w14:paraId="6FC61D5A" w14:textId="1E60F438" w:rsidR="00567846" w:rsidRPr="00567846" w:rsidRDefault="00567846" w:rsidP="006108B5">
      <w:pPr>
        <w:spacing w:line="480" w:lineRule="auto"/>
        <w:ind w:left="83" w:firstLine="0"/>
        <w:rPr>
          <w:color w:val="000000" w:themeColor="text1"/>
        </w:rPr>
      </w:pPr>
      <w:r w:rsidRPr="00567846">
        <w:rPr>
          <w:rFonts w:ascii="Cambria Math" w:hAnsi="Cambria Math"/>
          <w:i/>
          <w:color w:val="666666"/>
        </w:rPr>
        <w:br/>
      </w:r>
      <m:oMathPara>
        <m:oMathParaPr>
          <m:jc m:val="left"/>
        </m:oMathParaPr>
        <m:oMath>
          <m:r>
            <m:rPr>
              <m:nor/>
            </m:rPr>
            <w:rPr>
              <w:color w:val="000000" w:themeColor="text1"/>
            </w:rPr>
            <w:lastRenderedPageBreak/>
            <m:t>Keputusan</m:t>
          </m:r>
          <m:r>
            <w:rPr>
              <w:rFonts w:ascii="Cambria Math" w:hAnsi="Cambria Math"/>
              <w:color w:val="000000" w:themeColor="text1"/>
            </w:rPr>
            <m:t>=</m:t>
          </m:r>
          <m:d>
            <m:dPr>
              <m:begChr m:val="{"/>
              <m:endChr m:val=""/>
              <m:ctrlPr>
                <w:rPr>
                  <w:rFonts w:ascii="Cambria Math" w:hAnsi="Cambria Math"/>
                  <w:color w:val="000000" w:themeColor="text1"/>
                </w:rPr>
              </m:ctrlPr>
            </m:dPr>
            <m:e>
              <m:m>
                <m:mPr>
                  <m:mcs>
                    <m:mc>
                      <m:mcPr>
                        <m:count m:val="2"/>
                        <m:mcJc m:val="center"/>
                      </m:mcPr>
                    </m:mc>
                  </m:mcs>
                  <m:ctrlPr>
                    <w:rPr>
                      <w:rFonts w:ascii="Cambria Math" w:hAnsi="Cambria Math"/>
                      <w:color w:val="000000" w:themeColor="text1"/>
                    </w:rPr>
                  </m:ctrlPr>
                </m:mPr>
                <m:mr>
                  <m:e>
                    <m:r>
                      <m:rPr>
                        <m:nor/>
                      </m:rPr>
                      <w:rPr>
                        <w:color w:val="000000" w:themeColor="text1"/>
                      </w:rPr>
                      <m:t>Tolak </m:t>
                    </m:r>
                    <m:sSub>
                      <m:sSubPr>
                        <m:ctrlPr>
                          <w:rPr>
                            <w:rFonts w:ascii="Cambria Math" w:hAnsi="Cambria Math"/>
                            <w:color w:val="000000" w:themeColor="text1"/>
                          </w:rPr>
                        </m:ctrlPr>
                      </m:sSubPr>
                      <m:e>
                        <m:r>
                          <w:rPr>
                            <w:rFonts w:ascii="Cambria Math" w:hAnsi="Cambria Math"/>
                            <w:color w:val="000000" w:themeColor="text1"/>
                          </w:rPr>
                          <m:t>H</m:t>
                        </m:r>
                      </m:e>
                      <m:sub>
                        <m:r>
                          <w:rPr>
                            <w:rFonts w:ascii="Cambria Math" w:hAnsi="Cambria Math"/>
                            <w:color w:val="000000" w:themeColor="text1"/>
                          </w:rPr>
                          <m:t>0</m:t>
                        </m:r>
                      </m:sub>
                    </m:sSub>
                  </m:e>
                  <m:e>
                    <m:r>
                      <m:rPr>
                        <m:nor/>
                      </m:rPr>
                      <w:rPr>
                        <w:color w:val="000000" w:themeColor="text1"/>
                      </w:rPr>
                      <m:t>apabila </m:t>
                    </m:r>
                    <m:r>
                      <w:rPr>
                        <w:rFonts w:ascii="Cambria Math" w:hAnsi="Cambria Math"/>
                        <w:color w:val="000000" w:themeColor="text1"/>
                      </w:rPr>
                      <m:t>p</m:t>
                    </m:r>
                    <m:r>
                      <m:rPr>
                        <m:nor/>
                      </m:rPr>
                      <w:rPr>
                        <w:color w:val="000000" w:themeColor="text1"/>
                      </w:rPr>
                      <m:t>-value</m:t>
                    </m:r>
                    <m:r>
                      <w:rPr>
                        <w:rFonts w:ascii="Cambria Math" w:hAnsi="Cambria Math"/>
                        <w:color w:val="000000" w:themeColor="text1"/>
                      </w:rPr>
                      <m:t>&lt;0,05</m:t>
                    </m:r>
                  </m:e>
                </m:mr>
                <m:mr>
                  <m:e>
                    <m:r>
                      <m:rPr>
                        <m:nor/>
                      </m:rPr>
                      <w:rPr>
                        <w:color w:val="000000" w:themeColor="text1"/>
                      </w:rPr>
                      <m:t>Gagal Tolak </m:t>
                    </m:r>
                    <m:sSub>
                      <m:sSubPr>
                        <m:ctrlPr>
                          <w:rPr>
                            <w:rFonts w:ascii="Cambria Math" w:hAnsi="Cambria Math"/>
                            <w:color w:val="000000" w:themeColor="text1"/>
                          </w:rPr>
                        </m:ctrlPr>
                      </m:sSubPr>
                      <m:e>
                        <m:r>
                          <w:rPr>
                            <w:rFonts w:ascii="Cambria Math" w:hAnsi="Cambria Math"/>
                            <w:color w:val="000000" w:themeColor="text1"/>
                          </w:rPr>
                          <m:t>H</m:t>
                        </m:r>
                      </m:e>
                      <m:sub>
                        <m:r>
                          <w:rPr>
                            <w:rFonts w:ascii="Cambria Math" w:hAnsi="Cambria Math"/>
                            <w:color w:val="000000" w:themeColor="text1"/>
                          </w:rPr>
                          <m:t>0</m:t>
                        </m:r>
                      </m:sub>
                    </m:sSub>
                  </m:e>
                  <m:e>
                    <m:r>
                      <m:rPr>
                        <m:nor/>
                      </m:rPr>
                      <w:rPr>
                        <w:color w:val="000000" w:themeColor="text1"/>
                      </w:rPr>
                      <m:t>apabila </m:t>
                    </m:r>
                    <m:r>
                      <w:rPr>
                        <w:rFonts w:ascii="Cambria Math" w:hAnsi="Cambria Math"/>
                        <w:color w:val="000000" w:themeColor="text1"/>
                      </w:rPr>
                      <m:t>p</m:t>
                    </m:r>
                    <m:r>
                      <m:rPr>
                        <m:nor/>
                      </m:rPr>
                      <w:rPr>
                        <w:color w:val="000000" w:themeColor="text1"/>
                      </w:rPr>
                      <m:t>-value</m:t>
                    </m:r>
                    <m:r>
                      <w:rPr>
                        <w:rFonts w:ascii="Cambria Math" w:hAnsi="Cambria Math"/>
                        <w:color w:val="000000" w:themeColor="text1"/>
                      </w:rPr>
                      <m:t>≥0,05</m:t>
                    </m:r>
                  </m:e>
                </m:mr>
              </m:m>
            </m:e>
          </m:d>
        </m:oMath>
      </m:oMathPara>
    </w:p>
    <w:p w14:paraId="7CB972FC" w14:textId="6F7828E7" w:rsidR="00567846" w:rsidRPr="00567846" w:rsidRDefault="00567846" w:rsidP="000E55E1">
      <w:pPr>
        <w:spacing w:line="480" w:lineRule="auto"/>
        <w:ind w:left="83" w:firstLine="637"/>
        <w:rPr>
          <w:color w:val="000000" w:themeColor="text1"/>
        </w:rPr>
      </w:pPr>
      <w:r w:rsidRPr="00567846">
        <w:rPr>
          <w:color w:val="000000" w:themeColor="text1"/>
        </w:rPr>
        <w:t>Ketentuan ini menggaransi keseimbangan sensitivitas dalam mendeteksi perbedaan secara ilmiah, berdasarkan asumsi data berpasangan dan distribusi yang memenuhi Teorema Limit Pusat [N+4]</w:t>
      </w:r>
    </w:p>
    <w:sectPr w:rsidR="00567846" w:rsidRPr="00567846" w:rsidSect="004D4C92">
      <w:pgSz w:w="11900" w:h="16840"/>
      <w:pgMar w:top="1701" w:right="1701" w:bottom="1701" w:left="2268" w:header="567" w:footer="567"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0705F1" w14:textId="77777777" w:rsidR="00BE784C" w:rsidRDefault="00BE784C" w:rsidP="006C28B6">
      <w:pPr>
        <w:spacing w:after="0" w:line="240" w:lineRule="auto"/>
      </w:pPr>
      <w:r>
        <w:separator/>
      </w:r>
    </w:p>
  </w:endnote>
  <w:endnote w:type="continuationSeparator" w:id="0">
    <w:p w14:paraId="1529420C" w14:textId="77777777" w:rsidR="00BE784C" w:rsidRDefault="00BE784C" w:rsidP="006C28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9D9476" w14:textId="77777777" w:rsidR="00BE784C" w:rsidRDefault="00BE784C" w:rsidP="006C28B6">
      <w:pPr>
        <w:spacing w:after="0" w:line="240" w:lineRule="auto"/>
      </w:pPr>
      <w:r>
        <w:separator/>
      </w:r>
    </w:p>
  </w:footnote>
  <w:footnote w:type="continuationSeparator" w:id="0">
    <w:p w14:paraId="67CEA00C" w14:textId="77777777" w:rsidR="00BE784C" w:rsidRDefault="00BE784C" w:rsidP="006C28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36296"/>
    <w:multiLevelType w:val="hybridMultilevel"/>
    <w:tmpl w:val="CC56A9F0"/>
    <w:lvl w:ilvl="0" w:tplc="0FD25402">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E4888A4">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0689A5C">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50DA2890">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DD82A66">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1586FEA">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2D89988">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B1E8EDE">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BBAC574">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EA20D30"/>
    <w:multiLevelType w:val="multilevel"/>
    <w:tmpl w:val="A1DE4474"/>
    <w:lvl w:ilvl="0">
      <w:start w:val="1"/>
      <w:numFmt w:val="decimal"/>
      <w:lvlText w:val="%1."/>
      <w:lvlJc w:val="left"/>
      <w:pPr>
        <w:ind w:left="1146" w:hanging="360"/>
      </w:pPr>
      <w:rPr>
        <w:rFonts w:hint="default"/>
        <w:b w:val="0"/>
        <w:i w:val="0"/>
        <w:strike w:val="0"/>
        <w:dstrike w:val="0"/>
        <w:color w:val="000000"/>
        <w:sz w:val="24"/>
        <w:szCs w:val="24"/>
        <w:u w:val="none" w:color="000000"/>
        <w:vertAlign w:val="baseline"/>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3E1FA1"/>
    <w:multiLevelType w:val="hybridMultilevel"/>
    <w:tmpl w:val="2B860028"/>
    <w:lvl w:ilvl="0" w:tplc="69BE1A82">
      <w:start w:val="1"/>
      <w:numFmt w:val="decimal"/>
      <w:lvlText w:val="[%1]"/>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6D2C976">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F2C03AA">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E06613C">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11C9E5E">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BF0E63C">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8F290BE">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4523ED4">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BDE894C">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18BC073E"/>
    <w:multiLevelType w:val="hybridMultilevel"/>
    <w:tmpl w:val="2258F2AC"/>
    <w:lvl w:ilvl="0" w:tplc="536A5DC2">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A1C364C">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B88C618">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6B2DAAE">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676092C">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FE89D2A">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EFA0F62">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862F8EA">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CE4AE08">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1D6D17B9"/>
    <w:multiLevelType w:val="hybridMultilevel"/>
    <w:tmpl w:val="9BB26F08"/>
    <w:lvl w:ilvl="0" w:tplc="E94A4584">
      <w:start w:val="1"/>
      <w:numFmt w:val="lowerLetter"/>
      <w:lvlText w:val="%1."/>
      <w:lvlJc w:val="left"/>
      <w:pPr>
        <w:ind w:left="70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E2CF486">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42C42C6">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B1A2E06">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FBE148E">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28AA304">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11A51D2">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FF4D968">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DFC82AC">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1F9E2925"/>
    <w:multiLevelType w:val="hybridMultilevel"/>
    <w:tmpl w:val="36FA7B00"/>
    <w:lvl w:ilvl="0" w:tplc="2E6669FE">
      <w:start w:val="1"/>
      <w:numFmt w:val="decimal"/>
      <w:lvlText w:val="%1."/>
      <w:lvlJc w:val="left"/>
      <w:pPr>
        <w:ind w:left="70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CC1E5992">
      <w:start w:val="1"/>
      <w:numFmt w:val="lowerLetter"/>
      <w:lvlText w:val="%2"/>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8C063376">
      <w:start w:val="1"/>
      <w:numFmt w:val="lowerRoman"/>
      <w:lvlText w:val="%3"/>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C1DC98FA">
      <w:start w:val="1"/>
      <w:numFmt w:val="decimal"/>
      <w:lvlText w:val="%4"/>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1626347A">
      <w:start w:val="1"/>
      <w:numFmt w:val="lowerLetter"/>
      <w:lvlText w:val="%5"/>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86C6C682">
      <w:start w:val="1"/>
      <w:numFmt w:val="lowerRoman"/>
      <w:lvlText w:val="%6"/>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FBDA69C0">
      <w:start w:val="1"/>
      <w:numFmt w:val="decimal"/>
      <w:lvlText w:val="%7"/>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81BEB554">
      <w:start w:val="1"/>
      <w:numFmt w:val="lowerLetter"/>
      <w:lvlText w:val="%8"/>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E538478E">
      <w:start w:val="1"/>
      <w:numFmt w:val="lowerRoman"/>
      <w:lvlText w:val="%9"/>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2CDB0060"/>
    <w:multiLevelType w:val="hybridMultilevel"/>
    <w:tmpl w:val="19FA0FBA"/>
    <w:lvl w:ilvl="0" w:tplc="E1E4781C">
      <w:start w:val="1"/>
      <w:numFmt w:val="lowerLetter"/>
      <w:lvlText w:val="%1)."/>
      <w:lvlJc w:val="left"/>
      <w:pPr>
        <w:ind w:left="5751" w:hanging="360"/>
      </w:pPr>
      <w:rPr>
        <w:rFonts w:ascii="Times New Roman" w:eastAsia="Times New Roman" w:hAnsi="Times New Roman" w:cs="Times New Roman" w:hint="default"/>
        <w:b w:val="0"/>
        <w:i w:val="0"/>
        <w:strike w:val="0"/>
        <w:dstrike w:val="0"/>
        <w:color w:val="000000"/>
        <w:sz w:val="24"/>
        <w:szCs w:val="24"/>
        <w:u w:val="none" w:color="000000"/>
        <w:bdr w:val="none" w:sz="0" w:space="0" w:color="auto"/>
        <w:shd w:val="clear" w:color="auto" w:fill="auto"/>
        <w:vertAlign w:val="baseline"/>
      </w:rPr>
    </w:lvl>
    <w:lvl w:ilvl="1" w:tplc="902E9E78">
      <w:start w:val="1"/>
      <w:numFmt w:val="lowerLetter"/>
      <w:lvlText w:val="%2"/>
      <w:lvlJc w:val="left"/>
      <w:pPr>
        <w:ind w:left="57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E4A95EA">
      <w:start w:val="1"/>
      <w:numFmt w:val="lowerRoman"/>
      <w:lvlText w:val="%3"/>
      <w:lvlJc w:val="left"/>
      <w:pPr>
        <w:ind w:left="64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9E485B2">
      <w:start w:val="1"/>
      <w:numFmt w:val="decimal"/>
      <w:lvlText w:val="%4"/>
      <w:lvlJc w:val="left"/>
      <w:pPr>
        <w:ind w:left="72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0F4DC58">
      <w:start w:val="1"/>
      <w:numFmt w:val="lowerLetter"/>
      <w:lvlText w:val="%5"/>
      <w:lvlJc w:val="left"/>
      <w:pPr>
        <w:ind w:left="79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83EC1BE">
      <w:start w:val="1"/>
      <w:numFmt w:val="lowerRoman"/>
      <w:lvlText w:val="%6"/>
      <w:lvlJc w:val="left"/>
      <w:pPr>
        <w:ind w:left="86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9F4D20E">
      <w:start w:val="1"/>
      <w:numFmt w:val="decimal"/>
      <w:lvlText w:val="%7"/>
      <w:lvlJc w:val="left"/>
      <w:pPr>
        <w:ind w:left="93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0C928418">
      <w:start w:val="1"/>
      <w:numFmt w:val="lowerLetter"/>
      <w:lvlText w:val="%8"/>
      <w:lvlJc w:val="left"/>
      <w:pPr>
        <w:ind w:left="100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3443CBC">
      <w:start w:val="1"/>
      <w:numFmt w:val="lowerRoman"/>
      <w:lvlText w:val="%9"/>
      <w:lvlJc w:val="left"/>
      <w:pPr>
        <w:ind w:left="108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2EB75483"/>
    <w:multiLevelType w:val="hybridMultilevel"/>
    <w:tmpl w:val="EA405360"/>
    <w:lvl w:ilvl="0" w:tplc="234EECBE">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CE28D0C">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CF43DE6">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E6824CA">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B54F29E">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30F824D0">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5EC30EC">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BD6E788">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C02EFE0">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30F1505B"/>
    <w:multiLevelType w:val="hybridMultilevel"/>
    <w:tmpl w:val="1884BEAC"/>
    <w:lvl w:ilvl="0" w:tplc="5F4A303A">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9D2AC40C">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3060AD2">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7DC9E86">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1CA0C3C">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7C20F56">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004E464">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DA2BBF8">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77615AC">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3A354BA9"/>
    <w:multiLevelType w:val="hybridMultilevel"/>
    <w:tmpl w:val="BA20D228"/>
    <w:lvl w:ilvl="0" w:tplc="249A7A24">
      <w:start w:val="1"/>
      <w:numFmt w:val="decimal"/>
      <w:lvlText w:val="%1."/>
      <w:lvlJc w:val="left"/>
      <w:pPr>
        <w:ind w:left="803" w:hanging="360"/>
      </w:pPr>
      <w:rPr>
        <w:rFonts w:ascii="Times New Roman" w:eastAsia="Times New Roman" w:hAnsi="Times New Roman" w:cs="Times New Roman" w:hint="default"/>
        <w:b w:val="0"/>
        <w:i w:val="0"/>
        <w:strike w:val="0"/>
        <w:dstrike w:val="0"/>
        <w:color w:val="000000"/>
        <w:sz w:val="24"/>
        <w:szCs w:val="24"/>
        <w:u w:val="none" w:color="000000"/>
        <w:vertAlign w:val="baseline"/>
      </w:rPr>
    </w:lvl>
    <w:lvl w:ilvl="1" w:tplc="04090019" w:tentative="1">
      <w:start w:val="1"/>
      <w:numFmt w:val="lowerLetter"/>
      <w:lvlText w:val="%2."/>
      <w:lvlJc w:val="left"/>
      <w:pPr>
        <w:ind w:left="1523" w:hanging="360"/>
      </w:pPr>
    </w:lvl>
    <w:lvl w:ilvl="2" w:tplc="0409001B" w:tentative="1">
      <w:start w:val="1"/>
      <w:numFmt w:val="lowerRoman"/>
      <w:lvlText w:val="%3."/>
      <w:lvlJc w:val="right"/>
      <w:pPr>
        <w:ind w:left="2243" w:hanging="180"/>
      </w:pPr>
    </w:lvl>
    <w:lvl w:ilvl="3" w:tplc="0409000F" w:tentative="1">
      <w:start w:val="1"/>
      <w:numFmt w:val="decimal"/>
      <w:lvlText w:val="%4."/>
      <w:lvlJc w:val="left"/>
      <w:pPr>
        <w:ind w:left="2963" w:hanging="360"/>
      </w:pPr>
    </w:lvl>
    <w:lvl w:ilvl="4" w:tplc="04090019" w:tentative="1">
      <w:start w:val="1"/>
      <w:numFmt w:val="lowerLetter"/>
      <w:lvlText w:val="%5."/>
      <w:lvlJc w:val="left"/>
      <w:pPr>
        <w:ind w:left="3683" w:hanging="360"/>
      </w:pPr>
    </w:lvl>
    <w:lvl w:ilvl="5" w:tplc="0409001B" w:tentative="1">
      <w:start w:val="1"/>
      <w:numFmt w:val="lowerRoman"/>
      <w:lvlText w:val="%6."/>
      <w:lvlJc w:val="right"/>
      <w:pPr>
        <w:ind w:left="4403" w:hanging="180"/>
      </w:pPr>
    </w:lvl>
    <w:lvl w:ilvl="6" w:tplc="0409000F" w:tentative="1">
      <w:start w:val="1"/>
      <w:numFmt w:val="decimal"/>
      <w:lvlText w:val="%7."/>
      <w:lvlJc w:val="left"/>
      <w:pPr>
        <w:ind w:left="5123" w:hanging="360"/>
      </w:pPr>
    </w:lvl>
    <w:lvl w:ilvl="7" w:tplc="04090019" w:tentative="1">
      <w:start w:val="1"/>
      <w:numFmt w:val="lowerLetter"/>
      <w:lvlText w:val="%8."/>
      <w:lvlJc w:val="left"/>
      <w:pPr>
        <w:ind w:left="5843" w:hanging="360"/>
      </w:pPr>
    </w:lvl>
    <w:lvl w:ilvl="8" w:tplc="0409001B" w:tentative="1">
      <w:start w:val="1"/>
      <w:numFmt w:val="lowerRoman"/>
      <w:lvlText w:val="%9."/>
      <w:lvlJc w:val="right"/>
      <w:pPr>
        <w:ind w:left="6563" w:hanging="180"/>
      </w:pPr>
    </w:lvl>
  </w:abstractNum>
  <w:abstractNum w:abstractNumId="10" w15:restartNumberingAfterBreak="0">
    <w:nsid w:val="3D7B5845"/>
    <w:multiLevelType w:val="hybridMultilevel"/>
    <w:tmpl w:val="121E82A4"/>
    <w:lvl w:ilvl="0" w:tplc="4572A69C">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2C6B0DE">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9BC9436">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4640508">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64C2E3A">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D6C0B2E">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1E221E6">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6B834B4">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DB2F538">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3FE7398E"/>
    <w:multiLevelType w:val="hybridMultilevel"/>
    <w:tmpl w:val="82B6E034"/>
    <w:lvl w:ilvl="0" w:tplc="BA3C2DF4">
      <w:start w:val="2"/>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452FE4C">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8D41360">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C006EBE">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C767594">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02840F8">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7AE79EA">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DBADBE2">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D406388">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473B77B5"/>
    <w:multiLevelType w:val="hybridMultilevel"/>
    <w:tmpl w:val="574C6322"/>
    <w:lvl w:ilvl="0" w:tplc="8E48EB6E">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B4EA3BA">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49EFE78">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B5ACDEE">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95C729E">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86E7EA6">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6044948">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2A893BC">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FCCD33C">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4DF86D06"/>
    <w:multiLevelType w:val="hybridMultilevel"/>
    <w:tmpl w:val="B32C45AC"/>
    <w:lvl w:ilvl="0" w:tplc="4066177A">
      <w:start w:val="1"/>
      <w:numFmt w:val="decimal"/>
      <w:lvlText w:val="%1."/>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6605D58">
      <w:start w:val="1"/>
      <w:numFmt w:val="lowerLetter"/>
      <w:lvlText w:val="%2"/>
      <w:lvlJc w:val="left"/>
      <w:pPr>
        <w:ind w:left="1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8702FAA0">
      <w:start w:val="1"/>
      <w:numFmt w:val="lowerRoman"/>
      <w:lvlText w:val="%3"/>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6AB87ED6">
      <w:start w:val="1"/>
      <w:numFmt w:val="decimal"/>
      <w:lvlText w:val="%4"/>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B346170">
      <w:start w:val="1"/>
      <w:numFmt w:val="lowerLetter"/>
      <w:lvlText w:val="%5"/>
      <w:lvlJc w:val="left"/>
      <w:pPr>
        <w:ind w:left="32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7D00D08E">
      <w:start w:val="1"/>
      <w:numFmt w:val="lowerRoman"/>
      <w:lvlText w:val="%6"/>
      <w:lvlJc w:val="left"/>
      <w:pPr>
        <w:ind w:left="3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6D000260">
      <w:start w:val="1"/>
      <w:numFmt w:val="decimal"/>
      <w:lvlText w:val="%7"/>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806E146">
      <w:start w:val="1"/>
      <w:numFmt w:val="lowerLetter"/>
      <w:lvlText w:val="%8"/>
      <w:lvlJc w:val="left"/>
      <w:pPr>
        <w:ind w:left="54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C7CECD08">
      <w:start w:val="1"/>
      <w:numFmt w:val="lowerRoman"/>
      <w:lvlText w:val="%9"/>
      <w:lvlJc w:val="left"/>
      <w:pPr>
        <w:ind w:left="61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522E62F9"/>
    <w:multiLevelType w:val="hybridMultilevel"/>
    <w:tmpl w:val="8760F008"/>
    <w:lvl w:ilvl="0" w:tplc="29806076">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D248BF2">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808B326">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87E40C2">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D1AF4B2">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30A18E8">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B624466">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A00D6DE">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D0E0BEC">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53DD1721"/>
    <w:multiLevelType w:val="multilevel"/>
    <w:tmpl w:val="E7E004A2"/>
    <w:lvl w:ilvl="0">
      <w:start w:val="3"/>
      <w:numFmt w:val="decimal"/>
      <w:pStyle w:val="Heading1"/>
      <w:lvlText w:val="%1"/>
      <w:lvlJc w:val="left"/>
      <w:pPr>
        <w:ind w:left="432" w:hanging="432"/>
      </w:pPr>
      <w:rPr>
        <w:rFonts w:hint="default"/>
        <w:vanish/>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sz w:val="24"/>
        <w:szCs w:val="22"/>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58895619"/>
    <w:multiLevelType w:val="hybridMultilevel"/>
    <w:tmpl w:val="A36259A2"/>
    <w:lvl w:ilvl="0" w:tplc="248422C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8C49042">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9F02DEC">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F921C40">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0847D38">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19ACFCE">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0B84C74">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0DEBA66">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08443E6">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5B714E10"/>
    <w:multiLevelType w:val="hybridMultilevel"/>
    <w:tmpl w:val="E5FA2EB2"/>
    <w:lvl w:ilvl="0" w:tplc="E1E4781C">
      <w:start w:val="1"/>
      <w:numFmt w:val="lowerLetter"/>
      <w:lvlText w:val="%1)."/>
      <w:lvlJc w:val="left"/>
      <w:pPr>
        <w:ind w:left="1146" w:hanging="360"/>
      </w:pPr>
      <w:rPr>
        <w:rFonts w:ascii="Times New Roman" w:eastAsia="Times New Roman" w:hAnsi="Times New Roman" w:cs="Times New Roman" w:hint="default"/>
        <w:b w:val="0"/>
        <w:i w:val="0"/>
        <w:strike w:val="0"/>
        <w:dstrike w:val="0"/>
        <w:color w:val="000000"/>
        <w:sz w:val="24"/>
        <w:szCs w:val="24"/>
        <w:u w:val="none" w:color="000000"/>
        <w:vertAlign w:val="baseline"/>
      </w:r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8" w15:restartNumberingAfterBreak="0">
    <w:nsid w:val="62813C6B"/>
    <w:multiLevelType w:val="hybridMultilevel"/>
    <w:tmpl w:val="F4FC1F0C"/>
    <w:lvl w:ilvl="0" w:tplc="4EFA5854">
      <w:start w:val="1"/>
      <w:numFmt w:val="decimal"/>
      <w:lvlText w:val="%1."/>
      <w:lvlJc w:val="left"/>
      <w:pPr>
        <w:ind w:left="720" w:hanging="360"/>
      </w:pPr>
      <w:rPr>
        <w:sz w:val="24"/>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5A52F7D"/>
    <w:multiLevelType w:val="hybridMultilevel"/>
    <w:tmpl w:val="15E8B7A0"/>
    <w:lvl w:ilvl="0" w:tplc="FCE6C13C">
      <w:start w:val="1"/>
      <w:numFmt w:val="decimal"/>
      <w:lvlText w:val="%1."/>
      <w:lvlJc w:val="left"/>
      <w:pPr>
        <w:ind w:left="2865"/>
      </w:pPr>
      <w:rPr>
        <w:rFonts w:ascii="Times New Roman" w:eastAsia="Times New Roman" w:hAnsi="Times New Roman" w:cs="Times New Roman"/>
        <w:b w:val="0"/>
        <w:bCs w:val="0"/>
        <w:i w:val="0"/>
        <w:strike w:val="0"/>
        <w:dstrike w:val="0"/>
        <w:color w:val="000000"/>
        <w:sz w:val="24"/>
        <w:szCs w:val="24"/>
        <w:u w:val="none" w:color="000000"/>
        <w:bdr w:val="none" w:sz="0" w:space="0" w:color="auto"/>
        <w:shd w:val="clear" w:color="auto" w:fill="auto"/>
        <w:vertAlign w:val="baseline"/>
      </w:rPr>
    </w:lvl>
    <w:lvl w:ilvl="1" w:tplc="4E0E03DE">
      <w:start w:val="1"/>
      <w:numFmt w:val="lowerLetter"/>
      <w:lvlText w:val="%2"/>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CAC80092">
      <w:start w:val="1"/>
      <w:numFmt w:val="lowerRoman"/>
      <w:lvlText w:val="%3"/>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3A2E6402">
      <w:start w:val="1"/>
      <w:numFmt w:val="decimal"/>
      <w:lvlText w:val="%4"/>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12D6E7E0">
      <w:start w:val="1"/>
      <w:numFmt w:val="lowerLetter"/>
      <w:lvlText w:val="%5"/>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FEF81638">
      <w:start w:val="1"/>
      <w:numFmt w:val="lowerRoman"/>
      <w:lvlText w:val="%6"/>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DB68D28C">
      <w:start w:val="1"/>
      <w:numFmt w:val="decimal"/>
      <w:lvlText w:val="%7"/>
      <w:lvlJc w:val="left"/>
      <w:pPr>
        <w:ind w:left="68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E78220C4">
      <w:start w:val="1"/>
      <w:numFmt w:val="lowerLetter"/>
      <w:lvlText w:val="%8"/>
      <w:lvlJc w:val="left"/>
      <w:pPr>
        <w:ind w:left="75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412C89AE">
      <w:start w:val="1"/>
      <w:numFmt w:val="lowerRoman"/>
      <w:lvlText w:val="%9"/>
      <w:lvlJc w:val="left"/>
      <w:pPr>
        <w:ind w:left="82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664C3D9F"/>
    <w:multiLevelType w:val="hybridMultilevel"/>
    <w:tmpl w:val="5DE6C8DC"/>
    <w:lvl w:ilvl="0" w:tplc="1E646052">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45A4EB8">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B4AEFD2">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0D86F1A">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D0058F2">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942B990">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52C04E2">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97EEEBC">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EFCCB98">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1" w15:restartNumberingAfterBreak="0">
    <w:nsid w:val="67C7142F"/>
    <w:multiLevelType w:val="hybridMultilevel"/>
    <w:tmpl w:val="14F8AE86"/>
    <w:lvl w:ilvl="0" w:tplc="E9202CF4">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534C32C">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7128680">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6006DD2">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B1EC498">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9ACAD994">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EB0DDB8">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CF0162A">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0C8BA92">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70A42292"/>
    <w:multiLevelType w:val="hybridMultilevel"/>
    <w:tmpl w:val="E22EC21E"/>
    <w:lvl w:ilvl="0" w:tplc="0409000F">
      <w:start w:val="1"/>
      <w:numFmt w:val="decimal"/>
      <w:lvlText w:val="%1."/>
      <w:lvlJc w:val="left"/>
      <w:pPr>
        <w:ind w:left="1146" w:hanging="360"/>
      </w:pPr>
      <w:rPr>
        <w:rFonts w:hint="default"/>
        <w:b w:val="0"/>
        <w:i w:val="0"/>
        <w:strike w:val="0"/>
        <w:dstrike w:val="0"/>
        <w:color w:val="000000"/>
        <w:sz w:val="24"/>
        <w:szCs w:val="24"/>
        <w:u w:val="none" w:color="000000"/>
        <w:vertAlign w:val="baseline"/>
      </w:r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23" w15:restartNumberingAfterBreak="0">
    <w:nsid w:val="75C26F01"/>
    <w:multiLevelType w:val="hybridMultilevel"/>
    <w:tmpl w:val="A046459C"/>
    <w:lvl w:ilvl="0" w:tplc="FFFFFFFF">
      <w:start w:val="1"/>
      <w:numFmt w:val="decimal"/>
      <w:lvlText w:val="%1."/>
      <w:lvlJc w:val="left"/>
      <w:pPr>
        <w:ind w:left="720" w:hanging="360"/>
      </w:pPr>
      <w:rPr>
        <w:rFonts w:hint="default"/>
        <w:b w:val="0"/>
        <w:bCs/>
        <w:i w:val="0"/>
        <w:strike w:val="0"/>
        <w:dstrike w:val="0"/>
        <w:color w:val="000000"/>
        <w:sz w:val="24"/>
        <w:szCs w:val="24"/>
        <w:u w:val="none" w:color="00000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5E113DC"/>
    <w:multiLevelType w:val="multilevel"/>
    <w:tmpl w:val="23A84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33692442">
    <w:abstractNumId w:val="12"/>
  </w:num>
  <w:num w:numId="2" w16cid:durableId="2087342754">
    <w:abstractNumId w:val="14"/>
  </w:num>
  <w:num w:numId="3" w16cid:durableId="1068578338">
    <w:abstractNumId w:val="21"/>
  </w:num>
  <w:num w:numId="4" w16cid:durableId="620576676">
    <w:abstractNumId w:val="8"/>
  </w:num>
  <w:num w:numId="5" w16cid:durableId="1641954835">
    <w:abstractNumId w:val="16"/>
  </w:num>
  <w:num w:numId="6" w16cid:durableId="888809370">
    <w:abstractNumId w:val="19"/>
  </w:num>
  <w:num w:numId="7" w16cid:durableId="978656471">
    <w:abstractNumId w:val="6"/>
  </w:num>
  <w:num w:numId="8" w16cid:durableId="1405180572">
    <w:abstractNumId w:val="13"/>
  </w:num>
  <w:num w:numId="9" w16cid:durableId="1314211262">
    <w:abstractNumId w:val="10"/>
  </w:num>
  <w:num w:numId="10" w16cid:durableId="2070497896">
    <w:abstractNumId w:val="7"/>
  </w:num>
  <w:num w:numId="11" w16cid:durableId="620571525">
    <w:abstractNumId w:val="0"/>
  </w:num>
  <w:num w:numId="12" w16cid:durableId="1227060645">
    <w:abstractNumId w:val="11"/>
  </w:num>
  <w:num w:numId="13" w16cid:durableId="1413888138">
    <w:abstractNumId w:val="5"/>
  </w:num>
  <w:num w:numId="14" w16cid:durableId="343940864">
    <w:abstractNumId w:val="3"/>
  </w:num>
  <w:num w:numId="15" w16cid:durableId="214046990">
    <w:abstractNumId w:val="20"/>
  </w:num>
  <w:num w:numId="16" w16cid:durableId="459494089">
    <w:abstractNumId w:val="4"/>
  </w:num>
  <w:num w:numId="17" w16cid:durableId="1042947448">
    <w:abstractNumId w:val="2"/>
  </w:num>
  <w:num w:numId="18" w16cid:durableId="2049835726">
    <w:abstractNumId w:val="15"/>
  </w:num>
  <w:num w:numId="19" w16cid:durableId="1621492241">
    <w:abstractNumId w:val="18"/>
  </w:num>
  <w:num w:numId="20" w16cid:durableId="1978758751">
    <w:abstractNumId w:val="22"/>
  </w:num>
  <w:num w:numId="21" w16cid:durableId="1304310264">
    <w:abstractNumId w:val="24"/>
  </w:num>
  <w:num w:numId="22" w16cid:durableId="618267233">
    <w:abstractNumId w:val="23"/>
  </w:num>
  <w:num w:numId="23" w16cid:durableId="957953563">
    <w:abstractNumId w:val="1"/>
  </w:num>
  <w:num w:numId="24" w16cid:durableId="59401454">
    <w:abstractNumId w:val="9"/>
  </w:num>
  <w:num w:numId="25" w16cid:durableId="17543578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51EC"/>
    <w:rsid w:val="000051C6"/>
    <w:rsid w:val="00075FFE"/>
    <w:rsid w:val="000A0106"/>
    <w:rsid w:val="000A19D4"/>
    <w:rsid w:val="000E55E1"/>
    <w:rsid w:val="00125DF2"/>
    <w:rsid w:val="001451EC"/>
    <w:rsid w:val="00162D32"/>
    <w:rsid w:val="00166FA5"/>
    <w:rsid w:val="001D7561"/>
    <w:rsid w:val="002039DE"/>
    <w:rsid w:val="00221AF3"/>
    <w:rsid w:val="002308E8"/>
    <w:rsid w:val="00255C20"/>
    <w:rsid w:val="0026502F"/>
    <w:rsid w:val="00270E9E"/>
    <w:rsid w:val="00297D5D"/>
    <w:rsid w:val="002D156A"/>
    <w:rsid w:val="0030433E"/>
    <w:rsid w:val="0031794F"/>
    <w:rsid w:val="00371F06"/>
    <w:rsid w:val="003767C5"/>
    <w:rsid w:val="003D4FC9"/>
    <w:rsid w:val="003D6A0D"/>
    <w:rsid w:val="00420591"/>
    <w:rsid w:val="0042744D"/>
    <w:rsid w:val="00476C37"/>
    <w:rsid w:val="004874E8"/>
    <w:rsid w:val="00496140"/>
    <w:rsid w:val="004D4C92"/>
    <w:rsid w:val="004F5ABC"/>
    <w:rsid w:val="005044BE"/>
    <w:rsid w:val="005257A1"/>
    <w:rsid w:val="00531E05"/>
    <w:rsid w:val="00567846"/>
    <w:rsid w:val="005906B9"/>
    <w:rsid w:val="005F290E"/>
    <w:rsid w:val="006108B5"/>
    <w:rsid w:val="006873F3"/>
    <w:rsid w:val="006A0042"/>
    <w:rsid w:val="006C28B6"/>
    <w:rsid w:val="006F2973"/>
    <w:rsid w:val="00706C31"/>
    <w:rsid w:val="0071181E"/>
    <w:rsid w:val="0072118F"/>
    <w:rsid w:val="0074693A"/>
    <w:rsid w:val="00775E43"/>
    <w:rsid w:val="00796760"/>
    <w:rsid w:val="007C2FE7"/>
    <w:rsid w:val="0083669F"/>
    <w:rsid w:val="00852F2B"/>
    <w:rsid w:val="00887A3D"/>
    <w:rsid w:val="008C79E7"/>
    <w:rsid w:val="008E5CBF"/>
    <w:rsid w:val="00900CE8"/>
    <w:rsid w:val="0091090E"/>
    <w:rsid w:val="00944692"/>
    <w:rsid w:val="009C4354"/>
    <w:rsid w:val="009C697E"/>
    <w:rsid w:val="009F31A7"/>
    <w:rsid w:val="00AA496D"/>
    <w:rsid w:val="00AB0541"/>
    <w:rsid w:val="00AB678F"/>
    <w:rsid w:val="00AD3C00"/>
    <w:rsid w:val="00AF3237"/>
    <w:rsid w:val="00B30DBB"/>
    <w:rsid w:val="00B75BF8"/>
    <w:rsid w:val="00BB2852"/>
    <w:rsid w:val="00BC11EF"/>
    <w:rsid w:val="00BE0B66"/>
    <w:rsid w:val="00BE784C"/>
    <w:rsid w:val="00C1565C"/>
    <w:rsid w:val="00C80691"/>
    <w:rsid w:val="00C9468F"/>
    <w:rsid w:val="00C97E8F"/>
    <w:rsid w:val="00CA692A"/>
    <w:rsid w:val="00CC015E"/>
    <w:rsid w:val="00D56F7C"/>
    <w:rsid w:val="00DD59FB"/>
    <w:rsid w:val="00DF7533"/>
    <w:rsid w:val="00E218E4"/>
    <w:rsid w:val="00E30107"/>
    <w:rsid w:val="00EA04DC"/>
    <w:rsid w:val="00EB79E9"/>
    <w:rsid w:val="00ED45B4"/>
    <w:rsid w:val="00EE0011"/>
    <w:rsid w:val="00F16722"/>
    <w:rsid w:val="00F27609"/>
    <w:rsid w:val="00F618CF"/>
    <w:rsid w:val="00FD18EC"/>
  </w:rsids>
  <m:mathPr>
    <m:mathFont m:val="Cambria Math"/>
    <m:brkBin m:val="before"/>
    <m:brkBinSub m:val="--"/>
    <m:smallFrac m:val="0"/>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C3BED2"/>
  <w15:docId w15:val="{8F10CCAD-7EC2-DC40-80EE-C85EDCB76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481" w:lineRule="auto"/>
      <w:ind w:left="93"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numPr>
        <w:numId w:val="18"/>
      </w:numPr>
      <w:spacing w:after="541" w:line="265" w:lineRule="auto"/>
      <w:outlineLvl w:val="0"/>
    </w:pPr>
    <w:rPr>
      <w:rFonts w:ascii="Times New Roman" w:eastAsia="Times New Roman" w:hAnsi="Times New Roman" w:cs="Times New Roman"/>
      <w:b/>
      <w:color w:val="000000"/>
      <w:sz w:val="28"/>
    </w:rPr>
  </w:style>
  <w:style w:type="paragraph" w:styleId="Heading2">
    <w:name w:val="heading 2"/>
    <w:next w:val="Normal"/>
    <w:link w:val="Heading2Char"/>
    <w:uiPriority w:val="9"/>
    <w:unhideWhenUsed/>
    <w:qFormat/>
    <w:pPr>
      <w:keepNext/>
      <w:keepLines/>
      <w:numPr>
        <w:ilvl w:val="1"/>
        <w:numId w:val="18"/>
      </w:numPr>
      <w:spacing w:after="541" w:line="265" w:lineRule="auto"/>
      <w:outlineLvl w:val="1"/>
    </w:pPr>
    <w:rPr>
      <w:rFonts w:ascii="Times New Roman" w:eastAsia="Times New Roman" w:hAnsi="Times New Roman" w:cs="Times New Roman"/>
      <w:b/>
      <w:color w:val="000000"/>
      <w:sz w:val="28"/>
    </w:rPr>
  </w:style>
  <w:style w:type="paragraph" w:styleId="Heading3">
    <w:name w:val="heading 3"/>
    <w:next w:val="Normal"/>
    <w:link w:val="Heading3Char"/>
    <w:uiPriority w:val="9"/>
    <w:unhideWhenUsed/>
    <w:qFormat/>
    <w:pPr>
      <w:keepNext/>
      <w:keepLines/>
      <w:numPr>
        <w:ilvl w:val="2"/>
        <w:numId w:val="18"/>
      </w:numPr>
      <w:spacing w:after="541" w:line="265" w:lineRule="auto"/>
      <w:outlineLvl w:val="2"/>
    </w:pPr>
    <w:rPr>
      <w:rFonts w:ascii="Times New Roman" w:eastAsia="Times New Roman" w:hAnsi="Times New Roman" w:cs="Times New Roman"/>
      <w:b/>
      <w:color w:val="000000"/>
      <w:sz w:val="28"/>
    </w:rPr>
  </w:style>
  <w:style w:type="paragraph" w:styleId="Heading4">
    <w:name w:val="heading 4"/>
    <w:next w:val="Normal"/>
    <w:link w:val="Heading4Char"/>
    <w:uiPriority w:val="9"/>
    <w:unhideWhenUsed/>
    <w:qFormat/>
    <w:pPr>
      <w:keepNext/>
      <w:keepLines/>
      <w:numPr>
        <w:ilvl w:val="3"/>
        <w:numId w:val="18"/>
      </w:numPr>
      <w:spacing w:after="516" w:line="265" w:lineRule="auto"/>
      <w:jc w:val="center"/>
      <w:outlineLvl w:val="3"/>
    </w:pPr>
    <w:rPr>
      <w:rFonts w:ascii="Times New Roman" w:eastAsia="Times New Roman" w:hAnsi="Times New Roman" w:cs="Times New Roman"/>
      <w:b/>
      <w:i/>
      <w:color w:val="000000"/>
      <w:sz w:val="22"/>
    </w:rPr>
  </w:style>
  <w:style w:type="paragraph" w:styleId="Heading5">
    <w:name w:val="heading 5"/>
    <w:basedOn w:val="Normal"/>
    <w:next w:val="Normal"/>
    <w:link w:val="Heading5Char"/>
    <w:uiPriority w:val="9"/>
    <w:semiHidden/>
    <w:unhideWhenUsed/>
    <w:qFormat/>
    <w:rsid w:val="0030433E"/>
    <w:pPr>
      <w:keepNext/>
      <w:keepLines/>
      <w:numPr>
        <w:ilvl w:val="4"/>
        <w:numId w:val="18"/>
      </w:numPr>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30433E"/>
    <w:pPr>
      <w:keepNext/>
      <w:keepLines/>
      <w:numPr>
        <w:ilvl w:val="5"/>
        <w:numId w:val="18"/>
      </w:numPr>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30433E"/>
    <w:pPr>
      <w:keepNext/>
      <w:keepLines/>
      <w:numPr>
        <w:ilvl w:val="6"/>
        <w:numId w:val="18"/>
      </w:numPr>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30433E"/>
    <w:pPr>
      <w:keepNext/>
      <w:keepLines/>
      <w:numPr>
        <w:ilvl w:val="7"/>
        <w:numId w:val="18"/>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0433E"/>
    <w:pPr>
      <w:keepNext/>
      <w:keepLines/>
      <w:numPr>
        <w:ilvl w:val="8"/>
        <w:numId w:val="18"/>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28"/>
    </w:rPr>
  </w:style>
  <w:style w:type="character" w:customStyle="1" w:styleId="Heading2Char">
    <w:name w:val="Heading 2 Char"/>
    <w:link w:val="Heading2"/>
    <w:rPr>
      <w:rFonts w:ascii="Times New Roman" w:eastAsia="Times New Roman" w:hAnsi="Times New Roman" w:cs="Times New Roman"/>
      <w:b/>
      <w:color w:val="000000"/>
      <w:sz w:val="28"/>
    </w:rPr>
  </w:style>
  <w:style w:type="character" w:customStyle="1" w:styleId="Heading3Char">
    <w:name w:val="Heading 3 Char"/>
    <w:link w:val="Heading3"/>
    <w:rPr>
      <w:rFonts w:ascii="Times New Roman" w:eastAsia="Times New Roman" w:hAnsi="Times New Roman" w:cs="Times New Roman"/>
      <w:b/>
      <w:color w:val="000000"/>
      <w:sz w:val="28"/>
    </w:rPr>
  </w:style>
  <w:style w:type="character" w:customStyle="1" w:styleId="Heading4Char">
    <w:name w:val="Heading 4 Char"/>
    <w:link w:val="Heading4"/>
    <w:rPr>
      <w:rFonts w:ascii="Times New Roman" w:eastAsia="Times New Roman" w:hAnsi="Times New Roman" w:cs="Times New Roman"/>
      <w:b/>
      <w: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character" w:customStyle="1" w:styleId="Heading5Char">
    <w:name w:val="Heading 5 Char"/>
    <w:basedOn w:val="DefaultParagraphFont"/>
    <w:link w:val="Heading5"/>
    <w:uiPriority w:val="9"/>
    <w:semiHidden/>
    <w:rsid w:val="0030433E"/>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30433E"/>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30433E"/>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30433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0433E"/>
    <w:rPr>
      <w:rFonts w:asciiTheme="majorHAnsi" w:eastAsiaTheme="majorEastAsia" w:hAnsiTheme="majorHAnsi" w:cstheme="majorBidi"/>
      <w:i/>
      <w:iCs/>
      <w:color w:val="272727" w:themeColor="text1" w:themeTint="D8"/>
      <w:sz w:val="21"/>
      <w:szCs w:val="21"/>
    </w:rPr>
  </w:style>
  <w:style w:type="character" w:customStyle="1" w:styleId="citation-185">
    <w:name w:val="citation-185"/>
    <w:basedOn w:val="DefaultParagraphFont"/>
    <w:rsid w:val="00297D5D"/>
  </w:style>
  <w:style w:type="character" w:customStyle="1" w:styleId="citation-184">
    <w:name w:val="citation-184"/>
    <w:basedOn w:val="DefaultParagraphFont"/>
    <w:rsid w:val="00297D5D"/>
  </w:style>
  <w:style w:type="character" w:customStyle="1" w:styleId="citation-183">
    <w:name w:val="citation-183"/>
    <w:basedOn w:val="DefaultParagraphFont"/>
    <w:rsid w:val="00297D5D"/>
  </w:style>
  <w:style w:type="paragraph" w:styleId="ListParagraph">
    <w:name w:val="List Paragraph"/>
    <w:basedOn w:val="Normal"/>
    <w:uiPriority w:val="34"/>
    <w:qFormat/>
    <w:rsid w:val="00297D5D"/>
    <w:pPr>
      <w:ind w:left="720"/>
      <w:contextualSpacing/>
    </w:pPr>
  </w:style>
  <w:style w:type="character" w:customStyle="1" w:styleId="citation-182">
    <w:name w:val="citation-182"/>
    <w:basedOn w:val="DefaultParagraphFont"/>
    <w:rsid w:val="00297D5D"/>
  </w:style>
  <w:style w:type="character" w:customStyle="1" w:styleId="citation-181">
    <w:name w:val="citation-181"/>
    <w:basedOn w:val="DefaultParagraphFont"/>
    <w:rsid w:val="00297D5D"/>
  </w:style>
  <w:style w:type="character" w:customStyle="1" w:styleId="citation-180">
    <w:name w:val="citation-180"/>
    <w:basedOn w:val="DefaultParagraphFont"/>
    <w:rsid w:val="00297D5D"/>
  </w:style>
  <w:style w:type="character" w:styleId="PlaceholderText">
    <w:name w:val="Placeholder Text"/>
    <w:basedOn w:val="DefaultParagraphFont"/>
    <w:uiPriority w:val="99"/>
    <w:semiHidden/>
    <w:rsid w:val="00297D5D"/>
    <w:rPr>
      <w:color w:val="666666"/>
    </w:rPr>
  </w:style>
  <w:style w:type="character" w:customStyle="1" w:styleId="citation-177">
    <w:name w:val="citation-177"/>
    <w:basedOn w:val="DefaultParagraphFont"/>
    <w:rsid w:val="00297D5D"/>
  </w:style>
  <w:style w:type="character" w:customStyle="1" w:styleId="citation-176">
    <w:name w:val="citation-176"/>
    <w:basedOn w:val="DefaultParagraphFont"/>
    <w:rsid w:val="00297D5D"/>
  </w:style>
  <w:style w:type="character" w:customStyle="1" w:styleId="math-inline">
    <w:name w:val="math-inline"/>
    <w:basedOn w:val="DefaultParagraphFont"/>
    <w:rsid w:val="00297D5D"/>
  </w:style>
  <w:style w:type="character" w:customStyle="1" w:styleId="citation-175">
    <w:name w:val="citation-175"/>
    <w:basedOn w:val="DefaultParagraphFont"/>
    <w:rsid w:val="00297D5D"/>
  </w:style>
  <w:style w:type="character" w:customStyle="1" w:styleId="citation-131">
    <w:name w:val="citation-131"/>
    <w:basedOn w:val="DefaultParagraphFont"/>
    <w:rsid w:val="00C97E8F"/>
  </w:style>
  <w:style w:type="paragraph" w:styleId="NormalWeb">
    <w:name w:val="Normal (Web)"/>
    <w:basedOn w:val="Normal"/>
    <w:uiPriority w:val="99"/>
    <w:semiHidden/>
    <w:unhideWhenUsed/>
    <w:rsid w:val="00C97E8F"/>
    <w:pPr>
      <w:spacing w:before="100" w:beforeAutospacing="1" w:after="100" w:afterAutospacing="1" w:line="240" w:lineRule="auto"/>
      <w:ind w:left="0" w:firstLine="0"/>
      <w:jc w:val="left"/>
    </w:pPr>
    <w:rPr>
      <w:color w:val="auto"/>
      <w:kern w:val="0"/>
      <w14:ligatures w14:val="none"/>
    </w:rPr>
  </w:style>
  <w:style w:type="character" w:customStyle="1" w:styleId="citation-130">
    <w:name w:val="citation-130"/>
    <w:basedOn w:val="DefaultParagraphFont"/>
    <w:rsid w:val="00C97E8F"/>
  </w:style>
  <w:style w:type="character" w:customStyle="1" w:styleId="citation-129">
    <w:name w:val="citation-129"/>
    <w:basedOn w:val="DefaultParagraphFont"/>
    <w:rsid w:val="00F618CF"/>
  </w:style>
  <w:style w:type="character" w:customStyle="1" w:styleId="citation-128">
    <w:name w:val="citation-128"/>
    <w:basedOn w:val="DefaultParagraphFont"/>
    <w:rsid w:val="000A19D4"/>
  </w:style>
  <w:style w:type="character" w:customStyle="1" w:styleId="citation-127">
    <w:name w:val="citation-127"/>
    <w:basedOn w:val="DefaultParagraphFont"/>
    <w:rsid w:val="000A19D4"/>
  </w:style>
  <w:style w:type="character" w:customStyle="1" w:styleId="citation-373">
    <w:name w:val="citation-373"/>
    <w:basedOn w:val="DefaultParagraphFont"/>
    <w:rsid w:val="00221AF3"/>
  </w:style>
  <w:style w:type="character" w:customStyle="1" w:styleId="citation-370">
    <w:name w:val="citation-370"/>
    <w:basedOn w:val="DefaultParagraphFont"/>
    <w:rsid w:val="00221AF3"/>
  </w:style>
  <w:style w:type="character" w:customStyle="1" w:styleId="citation-372">
    <w:name w:val="citation-372"/>
    <w:basedOn w:val="DefaultParagraphFont"/>
    <w:rsid w:val="006F2973"/>
  </w:style>
  <w:style w:type="character" w:customStyle="1" w:styleId="citation-371">
    <w:name w:val="citation-371"/>
    <w:basedOn w:val="DefaultParagraphFont"/>
    <w:rsid w:val="006F2973"/>
  </w:style>
  <w:style w:type="character" w:customStyle="1" w:styleId="citation-369">
    <w:name w:val="citation-369"/>
    <w:basedOn w:val="DefaultParagraphFont"/>
    <w:rsid w:val="006F2973"/>
  </w:style>
  <w:style w:type="character" w:customStyle="1" w:styleId="citation-368">
    <w:name w:val="citation-368"/>
    <w:basedOn w:val="DefaultParagraphFont"/>
    <w:rsid w:val="006F2973"/>
  </w:style>
  <w:style w:type="character" w:customStyle="1" w:styleId="citation-365">
    <w:name w:val="citation-365"/>
    <w:basedOn w:val="DefaultParagraphFont"/>
    <w:rsid w:val="00567846"/>
  </w:style>
  <w:style w:type="paragraph" w:styleId="Header">
    <w:name w:val="header"/>
    <w:basedOn w:val="Normal"/>
    <w:link w:val="HeaderChar"/>
    <w:uiPriority w:val="99"/>
    <w:unhideWhenUsed/>
    <w:rsid w:val="006C28B6"/>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28B6"/>
    <w:rPr>
      <w:rFonts w:ascii="Times New Roman" w:eastAsia="Times New Roman" w:hAnsi="Times New Roman" w:cs="Times New Roman"/>
      <w:color w:val="000000"/>
    </w:rPr>
  </w:style>
  <w:style w:type="paragraph" w:styleId="Footer">
    <w:name w:val="footer"/>
    <w:basedOn w:val="Normal"/>
    <w:link w:val="FooterChar"/>
    <w:uiPriority w:val="99"/>
    <w:unhideWhenUsed/>
    <w:rsid w:val="006C28B6"/>
    <w:pPr>
      <w:tabs>
        <w:tab w:val="center" w:pos="4680"/>
        <w:tab w:val="right" w:pos="9360"/>
      </w:tabs>
      <w:spacing w:after="0" w:line="240" w:lineRule="auto"/>
    </w:pPr>
  </w:style>
  <w:style w:type="character" w:customStyle="1" w:styleId="FooterChar">
    <w:name w:val="Footer Char"/>
    <w:basedOn w:val="DefaultParagraphFont"/>
    <w:link w:val="Footer"/>
    <w:uiPriority w:val="99"/>
    <w:rsid w:val="006C28B6"/>
    <w:rPr>
      <w:rFonts w:ascii="Times New Roman" w:eastAsia="Times New Roman" w:hAnsi="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9A2A51-513D-CB4E-9AF2-E0DC7CBC98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488</TotalTime>
  <Pages>18</Pages>
  <Words>3744</Words>
  <Characters>21341</Characters>
  <Application>Microsoft Office Word</Application>
  <DocSecurity>0</DocSecurity>
  <Lines>177</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Ade Oktaviano Arrahman</dc:creator>
  <cp:keywords/>
  <cp:lastModifiedBy>Ade Oktaviano Arrahman</cp:lastModifiedBy>
  <cp:revision>33</cp:revision>
  <cp:lastPrinted>2026-05-12T02:29:00Z</cp:lastPrinted>
  <dcterms:created xsi:type="dcterms:W3CDTF">2026-05-12T02:29:00Z</dcterms:created>
  <dcterms:modified xsi:type="dcterms:W3CDTF">2026-05-22T12:17:00Z</dcterms:modified>
</cp:coreProperties>
</file>