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C8C" w:rsidRDefault="009C1C8C" w:rsidP="00FB2740">
      <w:pPr>
        <w:rPr>
          <w:rFonts w:ascii="Times New Roman" w:hAnsi="Times New Roman" w:cs="Times New Roman"/>
          <w:sz w:val="24"/>
          <w:szCs w:val="24"/>
        </w:rPr>
      </w:pPr>
    </w:p>
    <w:p w:rsidR="009C1C8C" w:rsidRDefault="009C1C8C" w:rsidP="009C1C8C">
      <w:pPr>
        <w:pStyle w:val="a4"/>
        <w:numPr>
          <w:ilvl w:val="0"/>
          <w:numId w:val="1"/>
        </w:numPr>
        <w:jc w:val="center"/>
        <w:rPr>
          <w:rFonts w:ascii="Times New Roman" w:hAnsi="Times New Roman" w:cs="Times New Roman"/>
          <w:sz w:val="24"/>
          <w:szCs w:val="24"/>
        </w:rPr>
      </w:pPr>
      <w:r w:rsidRPr="009C1C8C">
        <w:rPr>
          <w:rFonts w:ascii="Times New Roman" w:hAnsi="Times New Roman" w:cs="Times New Roman"/>
          <w:sz w:val="24"/>
          <w:szCs w:val="24"/>
        </w:rPr>
        <w:t>ЗАГАЛЬНІ ПОЛОЖЕННЯ</w:t>
      </w:r>
    </w:p>
    <w:p w:rsidR="009C1C8C" w:rsidRDefault="009C1C8C" w:rsidP="009C1C8C">
      <w:pPr>
        <w:pStyle w:val="a4"/>
        <w:numPr>
          <w:ilvl w:val="1"/>
          <w:numId w:val="1"/>
        </w:numPr>
        <w:rPr>
          <w:rFonts w:ascii="Times New Roman" w:hAnsi="Times New Roman" w:cs="Times New Roman"/>
          <w:sz w:val="24"/>
          <w:szCs w:val="24"/>
        </w:rPr>
      </w:pPr>
      <w:r>
        <w:rPr>
          <w:rFonts w:ascii="Times New Roman" w:hAnsi="Times New Roman" w:cs="Times New Roman"/>
          <w:sz w:val="24"/>
          <w:szCs w:val="24"/>
        </w:rPr>
        <w:t>Ця посадова інструкція визначає функціональні обов’язки, права та відповідальність уповноваженої особи з питань</w:t>
      </w:r>
      <w:r w:rsidR="00932BCB" w:rsidRPr="00932BCB">
        <w:rPr>
          <w:rFonts w:ascii="Times New Roman" w:hAnsi="Times New Roman" w:cs="Times New Roman"/>
          <w:sz w:val="24"/>
          <w:szCs w:val="24"/>
        </w:rPr>
        <w:t xml:space="preserve">  запобігання та протидії  корупції в КНП «Золочівська ЦРЛ»</w:t>
      </w:r>
      <w:r>
        <w:rPr>
          <w:rFonts w:ascii="Times New Roman" w:hAnsi="Times New Roman" w:cs="Times New Roman"/>
          <w:sz w:val="24"/>
          <w:szCs w:val="24"/>
        </w:rPr>
        <w:t xml:space="preserve"> </w:t>
      </w:r>
      <w:r w:rsidR="00932BCB">
        <w:rPr>
          <w:rFonts w:ascii="Times New Roman" w:hAnsi="Times New Roman" w:cs="Times New Roman"/>
          <w:sz w:val="24"/>
          <w:szCs w:val="24"/>
        </w:rPr>
        <w:t xml:space="preserve">( далі - </w:t>
      </w:r>
      <w:r w:rsidR="00C23DFC">
        <w:rPr>
          <w:rFonts w:ascii="Times New Roman" w:hAnsi="Times New Roman" w:cs="Times New Roman"/>
          <w:sz w:val="24"/>
          <w:szCs w:val="24"/>
        </w:rPr>
        <w:t xml:space="preserve"> уповноважений</w:t>
      </w:r>
      <w:r w:rsidR="00932BCB">
        <w:rPr>
          <w:rFonts w:ascii="Times New Roman" w:hAnsi="Times New Roman" w:cs="Times New Roman"/>
          <w:sz w:val="24"/>
          <w:szCs w:val="24"/>
        </w:rPr>
        <w:t>).</w:t>
      </w:r>
    </w:p>
    <w:p w:rsidR="00932BCB" w:rsidRDefault="00932BCB" w:rsidP="009C1C8C">
      <w:pPr>
        <w:pStyle w:val="a4"/>
        <w:numPr>
          <w:ilvl w:val="1"/>
          <w:numId w:val="1"/>
        </w:numPr>
        <w:rPr>
          <w:rFonts w:ascii="Times New Roman" w:hAnsi="Times New Roman" w:cs="Times New Roman"/>
          <w:sz w:val="24"/>
          <w:szCs w:val="24"/>
        </w:rPr>
      </w:pPr>
      <w:r>
        <w:rPr>
          <w:rFonts w:ascii="Times New Roman" w:hAnsi="Times New Roman" w:cs="Times New Roman"/>
          <w:sz w:val="24"/>
          <w:szCs w:val="24"/>
        </w:rPr>
        <w:t>Мета роботи</w:t>
      </w:r>
      <w:r w:rsidR="00C23DFC">
        <w:rPr>
          <w:rFonts w:ascii="Times New Roman" w:hAnsi="Times New Roman" w:cs="Times New Roman"/>
          <w:sz w:val="24"/>
          <w:szCs w:val="24"/>
        </w:rPr>
        <w:t xml:space="preserve"> уповноваженого – несе відповідальність за реалізацію </w:t>
      </w:r>
      <w:proofErr w:type="spellStart"/>
      <w:r w:rsidR="00C23DFC">
        <w:rPr>
          <w:rFonts w:ascii="Times New Roman" w:hAnsi="Times New Roman" w:cs="Times New Roman"/>
          <w:sz w:val="24"/>
          <w:szCs w:val="24"/>
        </w:rPr>
        <w:t>анткорупційної</w:t>
      </w:r>
      <w:proofErr w:type="spellEnd"/>
      <w:r w:rsidR="00C23DFC">
        <w:rPr>
          <w:rFonts w:ascii="Times New Roman" w:hAnsi="Times New Roman" w:cs="Times New Roman"/>
          <w:sz w:val="24"/>
          <w:szCs w:val="24"/>
        </w:rPr>
        <w:t xml:space="preserve"> програми – комплексу правил, стандартів і процедур , щодо запобігання та протидії корупції з використанням заходів, які не суперечать </w:t>
      </w:r>
      <w:r w:rsidR="0048773A">
        <w:rPr>
          <w:rFonts w:ascii="Times New Roman" w:hAnsi="Times New Roman" w:cs="Times New Roman"/>
          <w:sz w:val="24"/>
          <w:szCs w:val="24"/>
        </w:rPr>
        <w:t>законодавству.</w:t>
      </w:r>
    </w:p>
    <w:p w:rsidR="0048773A" w:rsidRDefault="0048773A" w:rsidP="009C1C8C">
      <w:pPr>
        <w:pStyle w:val="a4"/>
        <w:numPr>
          <w:ilvl w:val="1"/>
          <w:numId w:val="1"/>
        </w:numPr>
        <w:rPr>
          <w:rFonts w:ascii="Times New Roman" w:hAnsi="Times New Roman" w:cs="Times New Roman"/>
          <w:sz w:val="24"/>
          <w:szCs w:val="24"/>
        </w:rPr>
      </w:pPr>
      <w:r>
        <w:rPr>
          <w:rFonts w:ascii="Times New Roman" w:hAnsi="Times New Roman" w:cs="Times New Roman"/>
          <w:sz w:val="24"/>
          <w:szCs w:val="24"/>
        </w:rPr>
        <w:t xml:space="preserve"> Правовий статус уповноваженого визначає Закон України « Про запобігання корупції» від 14.10.2014р. № 1700-</w:t>
      </w:r>
      <w:r w:rsidR="0020192B">
        <w:rPr>
          <w:rFonts w:ascii="Times New Roman" w:hAnsi="Times New Roman" w:cs="Times New Roman"/>
          <w:sz w:val="24"/>
          <w:szCs w:val="24"/>
          <w:lang w:val="en-US"/>
        </w:rPr>
        <w:t>VII</w:t>
      </w:r>
      <w:r w:rsidR="0020192B">
        <w:rPr>
          <w:rFonts w:ascii="Times New Roman" w:hAnsi="Times New Roman" w:cs="Times New Roman"/>
          <w:sz w:val="24"/>
          <w:szCs w:val="24"/>
        </w:rPr>
        <w:t>.</w:t>
      </w:r>
    </w:p>
    <w:p w:rsidR="0020192B" w:rsidRPr="009C1C8C" w:rsidRDefault="0020192B" w:rsidP="009C1C8C">
      <w:pPr>
        <w:pStyle w:val="a4"/>
        <w:numPr>
          <w:ilvl w:val="1"/>
          <w:numId w:val="1"/>
        </w:numPr>
        <w:rPr>
          <w:rFonts w:ascii="Times New Roman" w:hAnsi="Times New Roman" w:cs="Times New Roman"/>
          <w:sz w:val="24"/>
          <w:szCs w:val="24"/>
        </w:rPr>
      </w:pPr>
      <w:r>
        <w:rPr>
          <w:rFonts w:ascii="Times New Roman" w:hAnsi="Times New Roman" w:cs="Times New Roman"/>
          <w:sz w:val="24"/>
          <w:szCs w:val="24"/>
        </w:rPr>
        <w:t xml:space="preserve"> Уповноважений визначається наказом директора КНП «Золочівська </w:t>
      </w:r>
      <w:bookmarkStart w:id="0" w:name="_GoBack"/>
      <w:bookmarkEnd w:id="0"/>
    </w:p>
    <w:p w:rsidR="009C1C8C" w:rsidRPr="009C1C8C" w:rsidRDefault="009C1C8C" w:rsidP="009C1C8C">
      <w:pPr>
        <w:ind w:left="360"/>
        <w:rPr>
          <w:rFonts w:ascii="Times New Roman" w:hAnsi="Times New Roman" w:cs="Times New Roman"/>
          <w:sz w:val="24"/>
          <w:szCs w:val="24"/>
        </w:rPr>
      </w:pPr>
    </w:p>
    <w:p w:rsidR="009C1C8C" w:rsidRDefault="009C1C8C" w:rsidP="009C1C8C">
      <w:pPr>
        <w:jc w:val="center"/>
        <w:rPr>
          <w:rFonts w:ascii="Times New Roman" w:hAnsi="Times New Roman" w:cs="Times New Roman"/>
          <w:sz w:val="24"/>
          <w:szCs w:val="24"/>
        </w:rPr>
      </w:pPr>
      <w:r>
        <w:rPr>
          <w:rFonts w:ascii="Times New Roman" w:hAnsi="Times New Roman" w:cs="Times New Roman"/>
          <w:sz w:val="24"/>
          <w:szCs w:val="24"/>
        </w:rPr>
        <w:t>2. ЗАВДАННЯ ТА ОБОВ’ЯЗКИ</w:t>
      </w:r>
    </w:p>
    <w:p w:rsidR="009C1C8C" w:rsidRDefault="009C1C8C" w:rsidP="00FB2740">
      <w:pPr>
        <w:rPr>
          <w:rFonts w:ascii="Times New Roman" w:hAnsi="Times New Roman" w:cs="Times New Roman"/>
          <w:sz w:val="24"/>
          <w:szCs w:val="24"/>
        </w:rPr>
      </w:pPr>
    </w:p>
    <w:p w:rsidR="00FB2740" w:rsidRPr="00FB2740" w:rsidRDefault="009C1C8C" w:rsidP="00FB2740">
      <w:pPr>
        <w:rPr>
          <w:rFonts w:ascii="Times New Roman" w:hAnsi="Times New Roman" w:cs="Times New Roman"/>
          <w:sz w:val="24"/>
          <w:szCs w:val="24"/>
        </w:rPr>
      </w:pPr>
      <w:r>
        <w:rPr>
          <w:rFonts w:ascii="Times New Roman" w:hAnsi="Times New Roman" w:cs="Times New Roman"/>
          <w:sz w:val="24"/>
          <w:szCs w:val="24"/>
        </w:rPr>
        <w:t>1</w:t>
      </w:r>
      <w:r w:rsidR="00FB2740" w:rsidRPr="00FB2740">
        <w:rPr>
          <w:rFonts w:ascii="Times New Roman" w:hAnsi="Times New Roman" w:cs="Times New Roman"/>
          <w:sz w:val="24"/>
          <w:szCs w:val="24"/>
        </w:rPr>
        <w:t>. Основними завданнями уповноваженого підрозділу (уповноваженої особи) є:</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 розроблення, організація та контроль за проведенням заходів щодо запобігання корупційним правопорушенням та правопорушенням, пов'язаним з корупцією;</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 організація роботи з оцінки корупційних ризиків у діяльності відповідного органу, підготовки заходів щодо їх усунення, внесення відповідних пропозицій керівнику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3) надання методичної та консультаційної допомоги з питань додержання законодавства щодо запобігання корупції;</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4) здійснення заходів з виявлення конфлікту інтересів, сприяння його врегулюванню, інформування керівника відповідного органу та Національного агентства з питань запобігання корупції (далі - Національне агентство) про виявлення конфлікту інтересів та заходи, вжиті для його врегулювання;</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5) перевірка факту подання декларацій суб'єктами декларування та повідомлення Національного агентства про випадки неподання чи несвоєчасного подання таких декларацій у визначеному відповідно до </w:t>
      </w:r>
      <w:hyperlink r:id="rId5"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 порядку;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6) здійснення контролю за дотриманням антикорупційного законодавства, у тому числі у територіальних (міжрегіональних) органах, на підвідомчих підприємствах, в установах та організаціях (далі - юридичні особи, що належать до сфери управління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7) розгляд повідомлень про порушення вимог </w:t>
      </w:r>
      <w:hyperlink r:id="rId6"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 у тому числі у територіальних (міжрегіональних) органах та юридичних особах, що належать до сфери управління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8) здійснення повноважень у сфері захисту викривачів відповідно до </w:t>
      </w:r>
      <w:hyperlink r:id="rId7"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9) інформування керівника відповідного органу, Національного агентства або інших спеціально уповноважених суб'єктів у сфері протидії корупції у випадках, передбачених законодавством, про факти порушення законодавства у сфері запобігання і протидії корупції.</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 Уповноважений підрозділ (уповноважена особа) відповідно до покладених на нього (неї) завдань:</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 xml:space="preserve">1) розробляє </w:t>
      </w:r>
      <w:proofErr w:type="spellStart"/>
      <w:r w:rsidRPr="00FB2740">
        <w:rPr>
          <w:rFonts w:ascii="Times New Roman" w:hAnsi="Times New Roman" w:cs="Times New Roman"/>
          <w:sz w:val="24"/>
          <w:szCs w:val="24"/>
        </w:rPr>
        <w:t>проєкти</w:t>
      </w:r>
      <w:proofErr w:type="spellEnd"/>
      <w:r w:rsidRPr="00FB2740">
        <w:rPr>
          <w:rFonts w:ascii="Times New Roman" w:hAnsi="Times New Roman" w:cs="Times New Roman"/>
          <w:sz w:val="24"/>
          <w:szCs w:val="24"/>
        </w:rPr>
        <w:t xml:space="preserve"> актів з питань запобігання та виявлення корупції у відповідному органі;</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lastRenderedPageBreak/>
        <w:t>2) надає працівникам відповідного органу, його структурним підрозділам методичну та консультаційну допомогу з питань додержання законодавства щодо запобігання корупції;</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3) здійснює контроль за дотриманням антикорупційного законодавства у відповідному органі, його територіальних (міжрегіональних) органах та юридичних особах, що належать до сфери управління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4) здійснює координацію діяльності уповноважених підрозділів (уповноважених осіб) територіальних (міжрегіональних) органів та юридичних осіб, що належать до сфери управління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5) взаємодіє з уповноваженими підрозділами (уповноваженими особами) інших відповідних органів, Національним агентством, іншими спеціально уповноваженими суб'єктами у сфері протидії корупції;</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6) за результатами роботи за звітний рік надає до Національного агентства інформацію щодо своєї діяльності до 10 лютого року, наступного за звітним;</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7) у разі зміни структури, штатної чисельності, контактних даних, а також керівника уповноваженого підрозділу (уповноваженої особи) повідомляє про це Національне агентство протягом десяти робочих днів;</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8) організовує роботу з оцінки корупційних ризиків у діяльності відповідного органу, підготовки заходів щодо їх усунення, вносить керівнику відповідного органу пропозиції щодо таких заходів, залучається для виконання цих функцій до роботи комісії з оцінки корупційних ризиків;</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9) забезпечує підготовку антикорупційної програми відповідного органу (іншого документа за результатами оцінки корупційних ризиків та визначення заходів з їх усунення - для відповідного органу, який не має обов'язку затверджувати антикорупційну програму), змін до неї, подання її на погодження та моніторинг її виконання;</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10) здійснює підготовку звітів за результатами періодичного моніторингу та оцінки виконання антикорупційної програми, а також надає пропозиції щодо внесення змін до неї;</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 xml:space="preserve">11) </w:t>
      </w:r>
      <w:proofErr w:type="spellStart"/>
      <w:r w:rsidRPr="00FB2740">
        <w:rPr>
          <w:rFonts w:ascii="Times New Roman" w:hAnsi="Times New Roman" w:cs="Times New Roman"/>
          <w:sz w:val="24"/>
          <w:szCs w:val="24"/>
        </w:rPr>
        <w:t>щопівроку</w:t>
      </w:r>
      <w:proofErr w:type="spellEnd"/>
      <w:r w:rsidRPr="00FB2740">
        <w:rPr>
          <w:rFonts w:ascii="Times New Roman" w:hAnsi="Times New Roman" w:cs="Times New Roman"/>
          <w:sz w:val="24"/>
          <w:szCs w:val="24"/>
        </w:rPr>
        <w:t xml:space="preserve"> надає Національному агентству інформацію щодо виконання заходів, передбачених антикорупційною програмою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 xml:space="preserve">12) візує </w:t>
      </w:r>
      <w:proofErr w:type="spellStart"/>
      <w:r w:rsidRPr="00FB2740">
        <w:rPr>
          <w:rFonts w:ascii="Times New Roman" w:hAnsi="Times New Roman" w:cs="Times New Roman"/>
          <w:sz w:val="24"/>
          <w:szCs w:val="24"/>
        </w:rPr>
        <w:t>проєкти</w:t>
      </w:r>
      <w:proofErr w:type="spellEnd"/>
      <w:r w:rsidRPr="00FB2740">
        <w:rPr>
          <w:rFonts w:ascii="Times New Roman" w:hAnsi="Times New Roman" w:cs="Times New Roman"/>
          <w:sz w:val="24"/>
          <w:szCs w:val="24"/>
        </w:rPr>
        <w:t xml:space="preserve"> актів з основної діяльності, адміністративно-господарських питань, кадрових питань (особового складу) залежно від їх видів;</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13) вживає заходів з виявлення конфлікту інтересів та сприяє його врегулюванню, інформує керівника відповідного органу та Національне агентство про виявлення конфлікту інтересів та заходи, вжиті для його врегулювання;</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14) надає консультаційну допомогу в заповненні декларацій особи, уповноваженої на виконання функцій держави або місцевого самоврядування;</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15) проводить перевірку факту подання суб'єктами декларування, які працюють у відповідному органі (працювали або входять чи входили до складу утвореної у відповідному органі конкурсної комісії, до складу Громадської ради доброчесності), відповідно до </w:t>
      </w:r>
      <w:hyperlink r:id="rId8" w:tgtFrame="_top" w:history="1">
        <w:r w:rsidRPr="00FB2740">
          <w:rPr>
            <w:rStyle w:val="a3"/>
            <w:rFonts w:ascii="Times New Roman" w:hAnsi="Times New Roman" w:cs="Times New Roman"/>
            <w:sz w:val="24"/>
            <w:szCs w:val="24"/>
          </w:rPr>
          <w:t>частини першої статті 51</w:t>
        </w:r>
        <w:r w:rsidRPr="00FB2740">
          <w:rPr>
            <w:rStyle w:val="a3"/>
            <w:rFonts w:ascii="Times New Roman" w:hAnsi="Times New Roman" w:cs="Times New Roman"/>
            <w:sz w:val="24"/>
            <w:szCs w:val="24"/>
            <w:vertAlign w:val="superscript"/>
          </w:rPr>
          <w:t>2</w:t>
        </w:r>
        <w:r w:rsidRPr="00FB2740">
          <w:rPr>
            <w:rStyle w:val="a3"/>
            <w:rFonts w:ascii="Times New Roman" w:hAnsi="Times New Roman" w:cs="Times New Roman"/>
            <w:sz w:val="24"/>
            <w:szCs w:val="24"/>
          </w:rPr>
          <w:t> Закону</w:t>
        </w:r>
      </w:hyperlink>
      <w:r w:rsidRPr="00FB2740">
        <w:rPr>
          <w:rFonts w:ascii="Times New Roman" w:hAnsi="Times New Roman" w:cs="Times New Roman"/>
          <w:sz w:val="24"/>
          <w:szCs w:val="24"/>
        </w:rPr>
        <w:t> декларацій та повідомляє Національне агентство про випадки неподання чи несвоєчасного подання таких декларацій у визначеному законодавством порядку;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16) співпрацює з викривачами, забезпечує дотримання їхніх прав та гарантій захисту, передбачених </w:t>
      </w:r>
      <w:hyperlink r:id="rId9" w:tgtFrame="_top" w:history="1">
        <w:r w:rsidRPr="00FB2740">
          <w:rPr>
            <w:rStyle w:val="a3"/>
            <w:rFonts w:ascii="Times New Roman" w:hAnsi="Times New Roman" w:cs="Times New Roman"/>
            <w:sz w:val="24"/>
            <w:szCs w:val="24"/>
          </w:rPr>
          <w:t>Законом</w:t>
        </w:r>
      </w:hyperlink>
      <w:r w:rsidRPr="00FB2740">
        <w:rPr>
          <w:rFonts w:ascii="Times New Roman" w:hAnsi="Times New Roman" w:cs="Times New Roman"/>
          <w:sz w:val="24"/>
          <w:szCs w:val="24"/>
        </w:rPr>
        <w:t>;</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lastRenderedPageBreak/>
        <w:t>17) надає працівникам відповідного органу або особам, які проходять у ньому службу чи навчання або виконують певну роботу, методичну допомогу та консультацію щодо здійснення повідомлення про можливі факти корупційних або пов'язаних з корупцією правопорушень, інших порушень Закону та захисту викривачів, проводить внутрішні навчання з цих питань;</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18) організовує роботу внутрішніх каналів повідомлення про можливі факти корупційних або пов'язаних з корупцією правопорушень, інших порушень вимог </w:t>
      </w:r>
      <w:hyperlink r:id="rId10"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 отримує та організовує розгляд повідомленої через такі канали інформації;</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19) здійснює перевірку отриманих повідомлень про можливі факти корупційних або пов'язаних з корупцією правопорушень, інших порушень </w:t>
      </w:r>
      <w:hyperlink r:id="rId11"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20) інформує керівника відповідного органу, Національне агентство або інших спеціально уповноважених суб'єктів у сфері протидії корупції у випадках, передбачених законодавством, про факти, що можуть свідчити про вчинення корупційних або пов'язаних з корупцією правопорушень та інших порушень вимог </w:t>
      </w:r>
      <w:hyperlink r:id="rId12"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 працівниками відповідного органу;</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21) здійснює моніторинг Єдиного державного реєстру осіб, які вчинили корупційні або пов'язані з корупцією правопорушення, з метою забезпечення дотримання відповідним органом вимог </w:t>
      </w:r>
      <w:hyperlink r:id="rId13" w:tgtFrame="_top" w:history="1">
        <w:r w:rsidRPr="00FB2740">
          <w:rPr>
            <w:rStyle w:val="a3"/>
            <w:rFonts w:ascii="Times New Roman" w:hAnsi="Times New Roman" w:cs="Times New Roman"/>
            <w:sz w:val="24"/>
            <w:szCs w:val="24"/>
          </w:rPr>
          <w:t>частини першої статті 59</w:t>
        </w:r>
      </w:hyperlink>
      <w:r w:rsidRPr="00FB2740">
        <w:rPr>
          <w:rFonts w:ascii="Times New Roman" w:hAnsi="Times New Roman" w:cs="Times New Roman"/>
          <w:sz w:val="24"/>
          <w:szCs w:val="24"/>
        </w:rPr>
        <w:t> та </w:t>
      </w:r>
      <w:hyperlink r:id="rId14" w:tgtFrame="_top" w:history="1">
        <w:r w:rsidRPr="00FB2740">
          <w:rPr>
            <w:rStyle w:val="a3"/>
            <w:rFonts w:ascii="Times New Roman" w:hAnsi="Times New Roman" w:cs="Times New Roman"/>
            <w:sz w:val="24"/>
            <w:szCs w:val="24"/>
          </w:rPr>
          <w:t>частини другої статті 65</w:t>
        </w:r>
        <w:r w:rsidRPr="00FB2740">
          <w:rPr>
            <w:rStyle w:val="a3"/>
            <w:rFonts w:ascii="Times New Roman" w:hAnsi="Times New Roman" w:cs="Times New Roman"/>
            <w:sz w:val="24"/>
            <w:szCs w:val="24"/>
            <w:vertAlign w:val="superscript"/>
          </w:rPr>
          <w:t>1</w:t>
        </w:r>
        <w:r w:rsidRPr="00FB2740">
          <w:rPr>
            <w:rStyle w:val="a3"/>
            <w:rFonts w:ascii="Times New Roman" w:hAnsi="Times New Roman" w:cs="Times New Roman"/>
            <w:sz w:val="24"/>
            <w:szCs w:val="24"/>
          </w:rPr>
          <w:t> Закону</w:t>
        </w:r>
      </w:hyperlink>
      <w:r w:rsidRPr="00FB2740">
        <w:rPr>
          <w:rFonts w:ascii="Times New Roman" w:hAnsi="Times New Roman" w:cs="Times New Roman"/>
          <w:sz w:val="24"/>
          <w:szCs w:val="24"/>
        </w:rPr>
        <w:t>;</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22) повідомляє у письмовій формі керівника відповідного органу про вчинення корупційних правопорушень або правопорушень, пов'язаних з корупцією, та інших порушень вимог Закону працівниками відповідного органу з метою забезпечення дотримання вимог </w:t>
      </w:r>
      <w:hyperlink r:id="rId15" w:tgtFrame="_top" w:history="1">
        <w:r w:rsidRPr="00FB2740">
          <w:rPr>
            <w:rStyle w:val="a3"/>
            <w:rFonts w:ascii="Times New Roman" w:hAnsi="Times New Roman" w:cs="Times New Roman"/>
            <w:sz w:val="24"/>
            <w:szCs w:val="24"/>
          </w:rPr>
          <w:t>частин другої</w:t>
        </w:r>
      </w:hyperlink>
      <w:r w:rsidRPr="00FB2740">
        <w:rPr>
          <w:rFonts w:ascii="Times New Roman" w:hAnsi="Times New Roman" w:cs="Times New Roman"/>
          <w:sz w:val="24"/>
          <w:szCs w:val="24"/>
        </w:rPr>
        <w:t>, </w:t>
      </w:r>
      <w:hyperlink r:id="rId16" w:tgtFrame="_top" w:history="1">
        <w:r w:rsidRPr="00FB2740">
          <w:rPr>
            <w:rStyle w:val="a3"/>
            <w:rFonts w:ascii="Times New Roman" w:hAnsi="Times New Roman" w:cs="Times New Roman"/>
            <w:sz w:val="24"/>
            <w:szCs w:val="24"/>
          </w:rPr>
          <w:t>четвертої</w:t>
        </w:r>
      </w:hyperlink>
      <w:r w:rsidRPr="00FB2740">
        <w:rPr>
          <w:rFonts w:ascii="Times New Roman" w:hAnsi="Times New Roman" w:cs="Times New Roman"/>
          <w:sz w:val="24"/>
          <w:szCs w:val="24"/>
        </w:rPr>
        <w:t> та </w:t>
      </w:r>
      <w:hyperlink r:id="rId17" w:tgtFrame="_top" w:history="1">
        <w:r w:rsidRPr="00FB2740">
          <w:rPr>
            <w:rStyle w:val="a3"/>
            <w:rFonts w:ascii="Times New Roman" w:hAnsi="Times New Roman" w:cs="Times New Roman"/>
            <w:sz w:val="24"/>
            <w:szCs w:val="24"/>
          </w:rPr>
          <w:t>п'ятої статті 65</w:t>
        </w:r>
        <w:r w:rsidRPr="00FB2740">
          <w:rPr>
            <w:rStyle w:val="a3"/>
            <w:rFonts w:ascii="Times New Roman" w:hAnsi="Times New Roman" w:cs="Times New Roman"/>
            <w:sz w:val="24"/>
            <w:szCs w:val="24"/>
            <w:vertAlign w:val="superscript"/>
          </w:rPr>
          <w:t>1</w:t>
        </w:r>
        <w:r w:rsidRPr="00FB2740">
          <w:rPr>
            <w:rStyle w:val="a3"/>
            <w:rFonts w:ascii="Times New Roman" w:hAnsi="Times New Roman" w:cs="Times New Roman"/>
            <w:sz w:val="24"/>
            <w:szCs w:val="24"/>
          </w:rPr>
          <w:t> Закону</w:t>
        </w:r>
      </w:hyperlink>
      <w:r w:rsidRPr="00FB2740">
        <w:rPr>
          <w:rFonts w:ascii="Times New Roman" w:hAnsi="Times New Roman" w:cs="Times New Roman"/>
          <w:sz w:val="24"/>
          <w:szCs w:val="24"/>
        </w:rPr>
        <w:t>;</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 xml:space="preserve">23) у разі отримання офіційної інформації стосовно вчинення працівником відповідного органу корупційного правопорушення або правопорушення, пов'язаного з корупцією, здійснює моніторинг офіційного </w:t>
      </w:r>
      <w:proofErr w:type="spellStart"/>
      <w:r w:rsidRPr="00FB2740">
        <w:rPr>
          <w:rFonts w:ascii="Times New Roman" w:hAnsi="Times New Roman" w:cs="Times New Roman"/>
          <w:sz w:val="24"/>
          <w:szCs w:val="24"/>
        </w:rPr>
        <w:t>вебпорталу</w:t>
      </w:r>
      <w:proofErr w:type="spellEnd"/>
      <w:r w:rsidRPr="00FB2740">
        <w:rPr>
          <w:rFonts w:ascii="Times New Roman" w:hAnsi="Times New Roman" w:cs="Times New Roman"/>
          <w:sz w:val="24"/>
          <w:szCs w:val="24"/>
        </w:rPr>
        <w:t xml:space="preserve"> "Судова влада України", Єдиного державного реєстру судових рішень з метою отримання інформації щодо результатів розгляду відповідної справи судом;</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24) організовує роботу та бере участь у службовому розслідуванні, яке проводиться з метою виявлення причин та умов, що призвели до вчинення корупційного або пов'язаного з корупцією правопорушення або невиконання вимог </w:t>
      </w:r>
      <w:hyperlink r:id="rId18" w:tgtFrame="_top" w:history="1">
        <w:r w:rsidRPr="00FB2740">
          <w:rPr>
            <w:rStyle w:val="a3"/>
            <w:rFonts w:ascii="Times New Roman" w:hAnsi="Times New Roman" w:cs="Times New Roman"/>
            <w:sz w:val="24"/>
            <w:szCs w:val="24"/>
          </w:rPr>
          <w:t>Закону</w:t>
        </w:r>
      </w:hyperlink>
      <w:r w:rsidRPr="00FB2740">
        <w:rPr>
          <w:rFonts w:ascii="Times New Roman" w:hAnsi="Times New Roman" w:cs="Times New Roman"/>
          <w:sz w:val="24"/>
          <w:szCs w:val="24"/>
        </w:rPr>
        <w:t> в інший спосіб, за поданням спеціально уповноваженого суб'єкта у сфері протидії корупції або приписом Національного агентства;</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 xml:space="preserve">25) інформує Національне агентство у разі </w:t>
      </w:r>
      <w:proofErr w:type="spellStart"/>
      <w:r w:rsidRPr="00FB2740">
        <w:rPr>
          <w:rFonts w:ascii="Times New Roman" w:hAnsi="Times New Roman" w:cs="Times New Roman"/>
          <w:sz w:val="24"/>
          <w:szCs w:val="24"/>
        </w:rPr>
        <w:t>ненаправлення</w:t>
      </w:r>
      <w:proofErr w:type="spellEnd"/>
      <w:r w:rsidRPr="00FB2740">
        <w:rPr>
          <w:rFonts w:ascii="Times New Roman" w:hAnsi="Times New Roman" w:cs="Times New Roman"/>
          <w:sz w:val="24"/>
          <w:szCs w:val="24"/>
        </w:rPr>
        <w:t xml:space="preserve"> службою управління персоналом відповідного органу засвідченої в установленому порядку паперової копії розпорядчого документа про накладення дисциплінарного стягнення та інформаційної картки до розпорядчого документа про накладення (скасування розпорядчого документа про накладення) дисциплінарного стягнення на особу за вчинення корупційних або пов'язаних з корупцією правопорушень для внесення відомостей до Єдиного державного реєстру осіб, які вчинили корупційні або пов'язані з корупцією правопорушення;</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26) веде облік працівників відповідного органу, притягнутих до відповідальності за вчинення корупційних правопорушень або правопорушень, пов'язаних з корупцією;</w:t>
      </w:r>
    </w:p>
    <w:p w:rsidR="00FB2740" w:rsidRPr="00FB2740" w:rsidRDefault="00FB2740" w:rsidP="00FB2740">
      <w:pPr>
        <w:rPr>
          <w:rFonts w:ascii="Times New Roman" w:hAnsi="Times New Roman" w:cs="Times New Roman"/>
          <w:sz w:val="24"/>
          <w:szCs w:val="24"/>
        </w:rPr>
      </w:pPr>
      <w:r w:rsidRPr="00FB2740">
        <w:rPr>
          <w:rFonts w:ascii="Times New Roman" w:hAnsi="Times New Roman" w:cs="Times New Roman"/>
          <w:sz w:val="24"/>
          <w:szCs w:val="24"/>
        </w:rPr>
        <w:t>27) здійснює інші заходи щодо запобігання та виявлення корупції.</w:t>
      </w:r>
    </w:p>
    <w:p w:rsidR="00C054A0" w:rsidRPr="00FB2740" w:rsidRDefault="00C054A0">
      <w:pPr>
        <w:rPr>
          <w:rFonts w:ascii="Times New Roman" w:hAnsi="Times New Roman" w:cs="Times New Roman"/>
          <w:sz w:val="24"/>
          <w:szCs w:val="24"/>
        </w:rPr>
      </w:pPr>
    </w:p>
    <w:sectPr w:rsidR="00C054A0" w:rsidRPr="00FB274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881F52"/>
    <w:multiLevelType w:val="multilevel"/>
    <w:tmpl w:val="8EBE73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321"/>
    <w:rsid w:val="0020192B"/>
    <w:rsid w:val="00373321"/>
    <w:rsid w:val="0048773A"/>
    <w:rsid w:val="00932BCB"/>
    <w:rsid w:val="009C1C8C"/>
    <w:rsid w:val="00B07729"/>
    <w:rsid w:val="00C054A0"/>
    <w:rsid w:val="00C23DFC"/>
    <w:rsid w:val="00FB27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FCCB"/>
  <w15:chartTrackingRefBased/>
  <w15:docId w15:val="{950DF04A-D692-48C0-90A9-886DEE87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B2740"/>
    <w:rPr>
      <w:color w:val="0563C1" w:themeColor="hyperlink"/>
      <w:u w:val="single"/>
    </w:rPr>
  </w:style>
  <w:style w:type="paragraph" w:styleId="a4">
    <w:name w:val="List Paragraph"/>
    <w:basedOn w:val="a"/>
    <w:uiPriority w:val="34"/>
    <w:qFormat/>
    <w:rsid w:val="009C1C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09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ligazakon.ua/l_doc2.nsf/link1/T14_1700.html" TargetMode="External"/><Relationship Id="rId13" Type="http://schemas.openxmlformats.org/officeDocument/2006/relationships/hyperlink" Target="http://search.ligazakon.ua/l_doc2.nsf/link1/T14_1700.html" TargetMode="External"/><Relationship Id="rId18" Type="http://schemas.openxmlformats.org/officeDocument/2006/relationships/hyperlink" Target="http://search.ligazakon.ua/l_doc2.nsf/link1/T14_1700.html" TargetMode="External"/><Relationship Id="rId3" Type="http://schemas.openxmlformats.org/officeDocument/2006/relationships/settings" Target="settings.xml"/><Relationship Id="rId7" Type="http://schemas.openxmlformats.org/officeDocument/2006/relationships/hyperlink" Target="http://search.ligazakon.ua/l_doc2.nsf/link1/T14_1700.html" TargetMode="External"/><Relationship Id="rId12" Type="http://schemas.openxmlformats.org/officeDocument/2006/relationships/hyperlink" Target="http://search.ligazakon.ua/l_doc2.nsf/link1/T14_1700.html" TargetMode="External"/><Relationship Id="rId17" Type="http://schemas.openxmlformats.org/officeDocument/2006/relationships/hyperlink" Target="http://search.ligazakon.ua/l_doc2.nsf/link1/T14_1700.html" TargetMode="External"/><Relationship Id="rId2" Type="http://schemas.openxmlformats.org/officeDocument/2006/relationships/styles" Target="styles.xml"/><Relationship Id="rId16" Type="http://schemas.openxmlformats.org/officeDocument/2006/relationships/hyperlink" Target="http://search.ligazakon.ua/l_doc2.nsf/link1/T14_1700.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arch.ligazakon.ua/l_doc2.nsf/link1/T14_1700.html" TargetMode="External"/><Relationship Id="rId11" Type="http://schemas.openxmlformats.org/officeDocument/2006/relationships/hyperlink" Target="http://search.ligazakon.ua/l_doc2.nsf/link1/T14_1700.html" TargetMode="External"/><Relationship Id="rId5" Type="http://schemas.openxmlformats.org/officeDocument/2006/relationships/hyperlink" Target="http://search.ligazakon.ua/l_doc2.nsf/link1/T14_1700.html" TargetMode="External"/><Relationship Id="rId15" Type="http://schemas.openxmlformats.org/officeDocument/2006/relationships/hyperlink" Target="http://search.ligazakon.ua/l_doc2.nsf/link1/T14_1700.html" TargetMode="External"/><Relationship Id="rId10" Type="http://schemas.openxmlformats.org/officeDocument/2006/relationships/hyperlink" Target="http://search.ligazakon.ua/l_doc2.nsf/link1/T14_1700.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arch.ligazakon.ua/l_doc2.nsf/link1/T14_1700.html" TargetMode="External"/><Relationship Id="rId14" Type="http://schemas.openxmlformats.org/officeDocument/2006/relationships/hyperlink" Target="http://search.ligazakon.ua/l_doc2.nsf/link1/T14_1700.html"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6349</Words>
  <Characters>3620</Characters>
  <Application>Microsoft Office Word</Application>
  <DocSecurity>0</DocSecurity>
  <Lines>30</Lines>
  <Paragraphs>19</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5</cp:revision>
  <dcterms:created xsi:type="dcterms:W3CDTF">2022-03-15T06:17:00Z</dcterms:created>
  <dcterms:modified xsi:type="dcterms:W3CDTF">2022-03-15T07:28:00Z</dcterms:modified>
</cp:coreProperties>
</file>