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97D44" w14:textId="77777777" w:rsidR="002304AC" w:rsidRDefault="00F27F48">
      <w:pPr>
        <w:widowControl/>
        <w:jc w:val="center"/>
        <w:rPr>
          <w:rFonts w:ascii="Times" w:eastAsia="Times" w:hAnsi="Times" w:cs="Times"/>
          <w:b/>
        </w:rPr>
      </w:pPr>
      <w:r>
        <w:rPr>
          <w:noProof/>
        </w:rPr>
        <w:drawing>
          <wp:inline distT="0" distB="0" distL="0" distR="0" wp14:anchorId="38D16C11" wp14:editId="552BA6CF">
            <wp:extent cx="3722423" cy="762000"/>
            <wp:effectExtent l="0" t="0" r="0" b="0"/>
            <wp:docPr id="4" name="image3.png" descr="http://ses.lviv.ua/images/logo_top1.png"/>
            <wp:cNvGraphicFramePr/>
            <a:graphic xmlns:a="http://schemas.openxmlformats.org/drawingml/2006/main">
              <a:graphicData uri="http://schemas.openxmlformats.org/drawingml/2006/picture">
                <pic:pic xmlns:pic="http://schemas.openxmlformats.org/drawingml/2006/picture">
                  <pic:nvPicPr>
                    <pic:cNvPr id="0" name="image3.png" descr="http://ses.lviv.ua/images/logo_top1.png"/>
                    <pic:cNvPicPr preferRelativeResize="0"/>
                  </pic:nvPicPr>
                  <pic:blipFill>
                    <a:blip r:embed="rId5"/>
                    <a:srcRect/>
                    <a:stretch>
                      <a:fillRect/>
                    </a:stretch>
                  </pic:blipFill>
                  <pic:spPr>
                    <a:xfrm>
                      <a:off x="0" y="0"/>
                      <a:ext cx="3722423" cy="762000"/>
                    </a:xfrm>
                    <a:prstGeom prst="rect">
                      <a:avLst/>
                    </a:prstGeom>
                    <a:ln/>
                  </pic:spPr>
                </pic:pic>
              </a:graphicData>
            </a:graphic>
          </wp:inline>
        </w:drawing>
      </w:r>
    </w:p>
    <w:p w14:paraId="45578394" w14:textId="77777777" w:rsidR="002304AC" w:rsidRDefault="00F27F48">
      <w:pPr>
        <w:widowControl/>
        <w:jc w:val="center"/>
        <w:rPr>
          <w:rFonts w:ascii="Times" w:eastAsia="Times" w:hAnsi="Times" w:cs="Times"/>
          <w:b/>
        </w:rPr>
      </w:pPr>
      <w:r>
        <w:rPr>
          <w:rFonts w:ascii="Times" w:eastAsia="Times" w:hAnsi="Times" w:cs="Times"/>
          <w:b/>
        </w:rPr>
        <w:t>ОРГАНІЗАЦІЯ ТА НАДАННЯ АНТИРАБІЧНОЇ ДОПОМОГИ</w:t>
      </w:r>
    </w:p>
    <w:p w14:paraId="495F917E" w14:textId="77777777" w:rsidR="002304AC" w:rsidRDefault="002304AC">
      <w:pPr>
        <w:widowControl/>
        <w:jc w:val="center"/>
        <w:rPr>
          <w:rFonts w:ascii="Times" w:eastAsia="Times" w:hAnsi="Times" w:cs="Times"/>
          <w:b/>
        </w:rPr>
      </w:pPr>
    </w:p>
    <w:p w14:paraId="725D689C" w14:textId="77777777" w:rsidR="002304AC" w:rsidRDefault="00F27F48">
      <w:pPr>
        <w:pBdr>
          <w:top w:val="nil"/>
          <w:left w:val="nil"/>
          <w:bottom w:val="nil"/>
          <w:right w:val="nil"/>
          <w:between w:val="nil"/>
        </w:pBdr>
        <w:spacing w:line="264" w:lineRule="auto"/>
        <w:ind w:firstLine="30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Сказ (гідрофобія) — гостра інфекційна хвороба з групи зоонозів, збудником якої є нейротропний вірус із сімейства рабдовірусів, характеризується тяжким ураженням центральної нервової системи і абсолютно несприятливим прогнозом при відсутності своєчасної специфічної профілактики.</w:t>
      </w:r>
    </w:p>
    <w:p w14:paraId="048320B6" w14:textId="77777777" w:rsidR="002304AC" w:rsidRDefault="00F27F48">
      <w:pPr>
        <w:pBdr>
          <w:top w:val="nil"/>
          <w:left w:val="nil"/>
          <w:bottom w:val="nil"/>
          <w:right w:val="nil"/>
          <w:between w:val="nil"/>
        </w:pBdr>
        <w:spacing w:line="264" w:lineRule="auto"/>
        <w:ind w:firstLine="30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Джерелом збудника сказу є дикі та свійські тварини, головним чином із родини собачих, котячих та куниць, а також кровососи та комахоїдні кажани. Розрізняють природні осередки сказу, які формуються дикими тваринами (лисиці, вовки, єнотоподібні собаки, борсуки, миші, їжаки, шакали) і антропургічні, що підтримуються собаками, кішками, сільськогосподарськими тваринами. На сьогодні природні осередки сказу реєструються у всіх областях України.</w:t>
      </w:r>
    </w:p>
    <w:p w14:paraId="358A994B" w14:textId="77777777" w:rsidR="002304AC" w:rsidRDefault="00F27F48">
      <w:pPr>
        <w:pBdr>
          <w:top w:val="nil"/>
          <w:left w:val="nil"/>
          <w:bottom w:val="nil"/>
          <w:right w:val="nil"/>
          <w:between w:val="nil"/>
        </w:pBdr>
        <w:spacing w:line="261" w:lineRule="auto"/>
        <w:ind w:firstLine="30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Вірус сказу виділяється у тварини із слиною і передається людині через покус або ослинення шкірного покриву та слизових оболонок, коли є макро- або мікротравми. Рідше можливе зараження при зніманні шкір з хворих на сказ тварин, особливо лисиць. Можливий аерогенний шлях зараження у печерах, де гніздиться велика кількість кажанів, а також серед лабораторних працівників в умовах експерименту з великою концентрацією вірусу.</w:t>
      </w:r>
    </w:p>
    <w:p w14:paraId="2127AE69" w14:textId="77777777" w:rsidR="002304AC" w:rsidRDefault="00F27F48">
      <w:pPr>
        <w:pBdr>
          <w:top w:val="nil"/>
          <w:left w:val="nil"/>
          <w:bottom w:val="nil"/>
          <w:right w:val="nil"/>
          <w:between w:val="nil"/>
        </w:pBdr>
        <w:spacing w:line="261" w:lineRule="auto"/>
        <w:ind w:firstLine="30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Найбільш ефективним засобом, який забезпечує захист від гідрофобії людей заражених вірусом сказу, є імунопрофілактика. Мета імунізації — попередження абсолютно смертельного захворювання у постраждалих від покусів чи ослинення пошкоджених шкіряних покривів та слизових оболонок хворою на сказ твариною (екстрена імунізація) та серед професійних груп ризику (планова вакцинація — співробітникам ветеринарних лабораторій, виловлювачам собак, мисливцям, єгерям та ін.). </w:t>
      </w:r>
    </w:p>
    <w:p w14:paraId="0A5AB5A9" w14:textId="77777777" w:rsidR="002304AC" w:rsidRDefault="00F27F48">
      <w:pPr>
        <w:pBdr>
          <w:top w:val="nil"/>
          <w:left w:val="nil"/>
          <w:bottom w:val="nil"/>
          <w:right w:val="nil"/>
          <w:between w:val="nil"/>
        </w:pBdr>
        <w:spacing w:after="80"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Імунітет у щеплених після повного курсу імунізації формується через 10—14 днів. Причинами захворювання осіб, яким проведена екстрена імунопрофілактика, можуть бути невідповідність антигенної структури штамів дикого циркулюючого та вакцинного вірусів сказу, короткий інкубаційний період, порушення в імунній системі та різноманітні супут</w:t>
      </w:r>
      <w:r w:rsidR="00615A17">
        <w:rPr>
          <w:rFonts w:ascii="Times New Roman" w:eastAsia="Times New Roman" w:hAnsi="Times New Roman" w:cs="Times New Roman"/>
          <w:color w:val="000000"/>
          <w:sz w:val="16"/>
          <w:szCs w:val="16"/>
        </w:rPr>
        <w:t>ні захворювання у постраждалого, а також порушення схеми імунізації.</w:t>
      </w:r>
    </w:p>
    <w:p w14:paraId="54F7BAC2" w14:textId="77777777" w:rsidR="002304AC" w:rsidRDefault="002304AC">
      <w:pPr>
        <w:pBdr>
          <w:top w:val="nil"/>
          <w:left w:val="nil"/>
          <w:bottom w:val="nil"/>
          <w:right w:val="nil"/>
          <w:between w:val="nil"/>
        </w:pBdr>
        <w:spacing w:after="80" w:line="257" w:lineRule="auto"/>
        <w:ind w:firstLine="360"/>
        <w:jc w:val="both"/>
        <w:rPr>
          <w:rFonts w:ascii="Times New Roman" w:eastAsia="Times New Roman" w:hAnsi="Times New Roman" w:cs="Times New Roman"/>
          <w:b/>
          <w:color w:val="000000"/>
          <w:sz w:val="16"/>
          <w:szCs w:val="16"/>
        </w:rPr>
      </w:pPr>
    </w:p>
    <w:p w14:paraId="3EC47E51" w14:textId="77777777" w:rsidR="002304AC" w:rsidRDefault="00F27F48">
      <w:pPr>
        <w:pBdr>
          <w:top w:val="nil"/>
          <w:left w:val="nil"/>
          <w:bottom w:val="nil"/>
          <w:right w:val="nil"/>
          <w:between w:val="nil"/>
        </w:pBdr>
        <w:tabs>
          <w:tab w:val="left" w:pos="670"/>
        </w:tabs>
        <w:spacing w:line="259" w:lineRule="auto"/>
        <w:jc w:val="both"/>
        <w:rPr>
          <w:rFonts w:ascii="Times New Roman" w:eastAsia="Times New Roman" w:hAnsi="Times New Roman" w:cs="Times New Roman"/>
          <w:color w:val="000000"/>
          <w:sz w:val="16"/>
          <w:szCs w:val="16"/>
        </w:rPr>
      </w:pPr>
      <w:bookmarkStart w:id="0" w:name="gjdgxs" w:colFirst="0" w:colLast="0"/>
      <w:bookmarkEnd w:id="0"/>
      <w:r>
        <w:rPr>
          <w:rFonts w:ascii="Times New Roman" w:eastAsia="Times New Roman" w:hAnsi="Times New Roman" w:cs="Times New Roman"/>
          <w:b/>
          <w:color w:val="000000"/>
          <w:sz w:val="16"/>
          <w:szCs w:val="16"/>
        </w:rPr>
        <w:t xml:space="preserve">1.Методика організації та надання антирабічної допомоги </w:t>
      </w:r>
      <w:r>
        <w:rPr>
          <w:rFonts w:ascii="Times New Roman" w:eastAsia="Times New Roman" w:hAnsi="Times New Roman" w:cs="Times New Roman"/>
          <w:i/>
          <w:color w:val="000000"/>
          <w:sz w:val="16"/>
          <w:szCs w:val="16"/>
        </w:rPr>
        <w:t>(з наказу МОЗ України № 205 від 15.04.2004р.).</w:t>
      </w:r>
    </w:p>
    <w:p w14:paraId="132EBB1A" w14:textId="77777777" w:rsidR="002304AC" w:rsidRDefault="00F27F48">
      <w:pPr>
        <w:numPr>
          <w:ilvl w:val="1"/>
          <w:numId w:val="1"/>
        </w:numPr>
        <w:pBdr>
          <w:top w:val="nil"/>
          <w:left w:val="nil"/>
          <w:bottom w:val="nil"/>
          <w:right w:val="nil"/>
          <w:between w:val="nil"/>
        </w:pBdr>
        <w:tabs>
          <w:tab w:val="left" w:pos="730"/>
        </w:tabs>
        <w:spacing w:line="259" w:lineRule="auto"/>
        <w:ind w:firstLine="360"/>
        <w:jc w:val="both"/>
      </w:pPr>
      <w:bookmarkStart w:id="1" w:name="30j0zll" w:colFirst="0" w:colLast="0"/>
      <w:bookmarkEnd w:id="1"/>
      <w:r>
        <w:rPr>
          <w:rFonts w:ascii="Times New Roman" w:eastAsia="Times New Roman" w:hAnsi="Times New Roman" w:cs="Times New Roman"/>
          <w:color w:val="000000"/>
          <w:sz w:val="16"/>
          <w:szCs w:val="16"/>
        </w:rPr>
        <w:t>Першу медичну допомогу особам, які звертаються з приводу покусів, подряпин, заслинень будь-якими тваринами, а також особам, які отримали ушкодження шкіряних покривів і потрапляння інфікованого матеріалу на слизові оболонки при розтині туш тварин, що загинули від сказу, або при розтині трупів людей, які померли від сказу, надають заклади охорони здоро</w:t>
      </w:r>
      <w:r w:rsidR="00282119">
        <w:rPr>
          <w:rFonts w:ascii="Times New Roman" w:eastAsia="Times New Roman" w:hAnsi="Times New Roman" w:cs="Times New Roman"/>
          <w:color w:val="000000"/>
          <w:sz w:val="16"/>
          <w:szCs w:val="16"/>
        </w:rPr>
        <w:t>в</w:t>
      </w:r>
      <w:r>
        <w:rPr>
          <w:rFonts w:ascii="Times New Roman" w:eastAsia="Times New Roman" w:hAnsi="Times New Roman" w:cs="Times New Roman"/>
          <w:color w:val="000000"/>
          <w:sz w:val="16"/>
          <w:szCs w:val="16"/>
        </w:rPr>
        <w:t>’я (ЗОЗ).</w:t>
      </w:r>
    </w:p>
    <w:p w14:paraId="02CC877A" w14:textId="77777777" w:rsidR="002304AC" w:rsidRDefault="00F27F48">
      <w:pPr>
        <w:pBdr>
          <w:top w:val="nil"/>
          <w:left w:val="nil"/>
          <w:bottom w:val="nil"/>
          <w:right w:val="nil"/>
          <w:between w:val="nil"/>
        </w:pBdr>
        <w:spacing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При зверненні (направленні) особи, яка постраждала, у разі потреби </w:t>
      </w:r>
      <w:r>
        <w:rPr>
          <w:rFonts w:ascii="Times New Roman" w:eastAsia="Times New Roman" w:hAnsi="Times New Roman" w:cs="Times New Roman"/>
          <w:color w:val="000000"/>
          <w:sz w:val="16"/>
          <w:szCs w:val="16"/>
        </w:rPr>
        <w:lastRenderedPageBreak/>
        <w:t>призначається курс лікувально-профілактичної імунізації проти сказу і проводиться в травматологічних пунктах (кабінетах), а при їх відсутності — в хірургічних відділеннях.</w:t>
      </w:r>
    </w:p>
    <w:p w14:paraId="7B75FB2E" w14:textId="77777777" w:rsidR="002304AC" w:rsidRDefault="00F27F48">
      <w:pPr>
        <w:pBdr>
          <w:top w:val="nil"/>
          <w:left w:val="nil"/>
          <w:bottom w:val="nil"/>
          <w:right w:val="nil"/>
          <w:between w:val="nil"/>
        </w:pBdr>
        <w:spacing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Керівники ЗОЗ, на базі яких є травматологічні пункти (кабінети), а при їх відсутності хірургічні кабінети (відділення), забезпечують підготовку і перепідготовку лікарів-травматологів, лікарів-хірургів з питань надання антирабічної допомоги; виділяють лікарів-травматологів або лікарів-хірургів, які відповідають за організацію та надання антирабічної допомоги, передбачують в графіках їх роботи години для здійснення вказаних функцій.</w:t>
      </w:r>
    </w:p>
    <w:p w14:paraId="783205D3" w14:textId="77777777" w:rsidR="002304AC" w:rsidRDefault="00F27F48">
      <w:pPr>
        <w:numPr>
          <w:ilvl w:val="1"/>
          <w:numId w:val="1"/>
        </w:numPr>
        <w:pBdr>
          <w:top w:val="nil"/>
          <w:left w:val="nil"/>
          <w:bottom w:val="nil"/>
          <w:right w:val="nil"/>
          <w:between w:val="nil"/>
        </w:pBdr>
        <w:tabs>
          <w:tab w:val="left" w:pos="759"/>
        </w:tabs>
        <w:spacing w:line="257" w:lineRule="auto"/>
        <w:ind w:firstLine="360"/>
        <w:jc w:val="both"/>
      </w:pPr>
      <w:bookmarkStart w:id="2" w:name="1fob9te" w:colFirst="0" w:colLast="0"/>
      <w:bookmarkEnd w:id="2"/>
      <w:r>
        <w:rPr>
          <w:rFonts w:ascii="Times New Roman" w:eastAsia="Times New Roman" w:hAnsi="Times New Roman" w:cs="Times New Roman"/>
          <w:i/>
          <w:color w:val="000000"/>
          <w:sz w:val="16"/>
          <w:szCs w:val="16"/>
        </w:rPr>
        <w:t>Районні (міські) центри контролю та профілактики хвороб  (ЦКПХ) на підставі отриманих екстрених повідомлень про інфекційне захворювання, харчове, гостре професійне отруєння, незвичайну реакцію на щеплення (облікова форма № 058/о), проводять епідеміологічне розслідування кожного випадку звернення за антирабічною допомогою і здійснюють комплекс заходів з профілактики сказу.</w:t>
      </w:r>
    </w:p>
    <w:p w14:paraId="321678FF" w14:textId="77777777" w:rsidR="002304AC" w:rsidRDefault="00F27F48">
      <w:pPr>
        <w:numPr>
          <w:ilvl w:val="1"/>
          <w:numId w:val="1"/>
        </w:numPr>
        <w:pBdr>
          <w:top w:val="nil"/>
          <w:left w:val="nil"/>
          <w:bottom w:val="nil"/>
          <w:right w:val="nil"/>
          <w:between w:val="nil"/>
        </w:pBdr>
        <w:tabs>
          <w:tab w:val="left" w:pos="774"/>
        </w:tabs>
        <w:spacing w:line="257" w:lineRule="auto"/>
        <w:ind w:firstLine="360"/>
        <w:jc w:val="both"/>
      </w:pPr>
      <w:bookmarkStart w:id="3" w:name="3znysh7" w:colFirst="0" w:colLast="0"/>
      <w:bookmarkEnd w:id="3"/>
      <w:r>
        <w:rPr>
          <w:rFonts w:ascii="Times New Roman" w:eastAsia="Times New Roman" w:hAnsi="Times New Roman" w:cs="Times New Roman"/>
          <w:i/>
          <w:color w:val="000000"/>
          <w:sz w:val="16"/>
          <w:szCs w:val="16"/>
        </w:rPr>
        <w:t>ЗОЗ при зверненні осіб з приводу покусів, подряпин, заслинень будь-якими тваринами, а також осіб, які одержали ушкодження шкіряних покривів і мало місце потрапляння інфікованого матеріалу на слизові оболонки при розтині туш тварин, які загинули від сказу, або при розтині трупів людей, які померли від сказу, забезпечують:</w:t>
      </w:r>
    </w:p>
    <w:p w14:paraId="232CA688" w14:textId="77777777" w:rsidR="002304AC" w:rsidRDefault="00F27F48">
      <w:pPr>
        <w:pBdr>
          <w:top w:val="nil"/>
          <w:left w:val="nil"/>
          <w:bottom w:val="nil"/>
          <w:right w:val="nil"/>
          <w:between w:val="nil"/>
        </w:pBdr>
        <w:spacing w:line="257" w:lineRule="auto"/>
        <w:ind w:left="340" w:hanging="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Першу медичну допомогу особі, яка постраждала, для чого необхідно ретельно промити рану, подряпини, садна, заслинені місця струменем води з </w:t>
      </w:r>
      <w:r w:rsidR="004F1615">
        <w:rPr>
          <w:rFonts w:ascii="Times New Roman" w:eastAsia="Times New Roman" w:hAnsi="Times New Roman" w:cs="Times New Roman"/>
          <w:color w:val="000000"/>
          <w:sz w:val="16"/>
          <w:szCs w:val="16"/>
        </w:rPr>
        <w:t>милом, обробити краї рани 70 %- н</w:t>
      </w:r>
      <w:r>
        <w:rPr>
          <w:rFonts w:ascii="Times New Roman" w:eastAsia="Times New Roman" w:hAnsi="Times New Roman" w:cs="Times New Roman"/>
          <w:color w:val="000000"/>
          <w:sz w:val="16"/>
          <w:szCs w:val="16"/>
        </w:rPr>
        <w:t>им етиловим спи</w:t>
      </w:r>
      <w:r w:rsidR="004F1615">
        <w:rPr>
          <w:rFonts w:ascii="Times New Roman" w:eastAsia="Times New Roman" w:hAnsi="Times New Roman" w:cs="Times New Roman"/>
          <w:color w:val="000000"/>
          <w:sz w:val="16"/>
          <w:szCs w:val="16"/>
        </w:rPr>
        <w:t>ртом або 5 %- н</w:t>
      </w:r>
      <w:r>
        <w:rPr>
          <w:rFonts w:ascii="Times New Roman" w:eastAsia="Times New Roman" w:hAnsi="Times New Roman" w:cs="Times New Roman"/>
          <w:color w:val="000000"/>
          <w:sz w:val="16"/>
          <w:szCs w:val="16"/>
        </w:rPr>
        <w:t>им розчином йоду, накласти стерильну пов'язку. Краї рани впродовж 3-х днів не висікають і не зашивають, за винятком ушкоджень, що потребують спеціальних хірургічних втручань за життєвими показаннями:</w:t>
      </w:r>
    </w:p>
    <w:p w14:paraId="02FD655C" w14:textId="77777777" w:rsidR="002304AC" w:rsidRDefault="00F27F48">
      <w:pPr>
        <w:numPr>
          <w:ilvl w:val="0"/>
          <w:numId w:val="2"/>
        </w:numPr>
        <w:pBdr>
          <w:top w:val="nil"/>
          <w:left w:val="nil"/>
          <w:bottom w:val="nil"/>
          <w:right w:val="nil"/>
          <w:between w:val="nil"/>
        </w:pBdr>
        <w:tabs>
          <w:tab w:val="left" w:pos="614"/>
        </w:tabs>
        <w:ind w:left="320"/>
        <w:jc w:val="both"/>
      </w:pPr>
      <w:bookmarkStart w:id="4" w:name="2et92p0" w:colFirst="0" w:colLast="0"/>
      <w:bookmarkEnd w:id="4"/>
      <w:r>
        <w:rPr>
          <w:rFonts w:ascii="Times New Roman" w:eastAsia="Times New Roman" w:hAnsi="Times New Roman" w:cs="Times New Roman"/>
          <w:color w:val="000000"/>
          <w:sz w:val="16"/>
          <w:szCs w:val="16"/>
        </w:rPr>
        <w:t>при численних ранах після попередньої обробки рани накладаються декілька навідних швів;</w:t>
      </w:r>
    </w:p>
    <w:p w14:paraId="4E262581" w14:textId="77777777" w:rsidR="002304AC" w:rsidRDefault="00F27F48">
      <w:pPr>
        <w:numPr>
          <w:ilvl w:val="0"/>
          <w:numId w:val="2"/>
        </w:numPr>
        <w:pBdr>
          <w:top w:val="nil"/>
          <w:left w:val="nil"/>
          <w:bottom w:val="nil"/>
          <w:right w:val="nil"/>
          <w:between w:val="nil"/>
        </w:pBdr>
        <w:tabs>
          <w:tab w:val="left" w:pos="609"/>
        </w:tabs>
        <w:ind w:left="320"/>
        <w:jc w:val="both"/>
      </w:pPr>
      <w:bookmarkStart w:id="5" w:name="tyjcwt" w:colFirst="0" w:colLast="0"/>
      <w:bookmarkEnd w:id="5"/>
      <w:r>
        <w:rPr>
          <w:rFonts w:ascii="Times New Roman" w:eastAsia="Times New Roman" w:hAnsi="Times New Roman" w:cs="Times New Roman"/>
          <w:color w:val="000000"/>
          <w:sz w:val="16"/>
          <w:szCs w:val="16"/>
        </w:rPr>
        <w:t>з метою зупинки зовнішньої кровотечі проводиться прошивання судин, які кровоточать.</w:t>
      </w:r>
    </w:p>
    <w:p w14:paraId="2879B0B7"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6" w:name="3dy6vkm" w:colFirst="0" w:colLast="0"/>
      <w:bookmarkEnd w:id="6"/>
      <w:r>
        <w:rPr>
          <w:rFonts w:ascii="Times New Roman" w:eastAsia="Times New Roman" w:hAnsi="Times New Roman" w:cs="Times New Roman"/>
          <w:color w:val="000000"/>
          <w:sz w:val="16"/>
          <w:szCs w:val="16"/>
        </w:rPr>
        <w:t>Екстрену профілактику правця у відповідності до Інструкції зі специфічної профілактики правця.</w:t>
      </w:r>
    </w:p>
    <w:p w14:paraId="5F7D27B5"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7" w:name="1t3h5sf" w:colFirst="0" w:colLast="0"/>
      <w:bookmarkEnd w:id="7"/>
      <w:r>
        <w:rPr>
          <w:rFonts w:ascii="Times New Roman" w:eastAsia="Times New Roman" w:hAnsi="Times New Roman" w:cs="Times New Roman"/>
          <w:color w:val="000000"/>
          <w:sz w:val="16"/>
          <w:szCs w:val="16"/>
        </w:rPr>
        <w:t>Направлення особи, яка постраждала, до травматологічного пункту (кабінету), а при його відсутності до хірургічного кабінету або хірургічного відділення лікарні для призначення та проведення курсу антирабічних щеплень.</w:t>
      </w:r>
    </w:p>
    <w:p w14:paraId="5F6932AE"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8" w:name="4d34og8" w:colFirst="0" w:colLast="0"/>
      <w:bookmarkEnd w:id="8"/>
      <w:r>
        <w:rPr>
          <w:rFonts w:ascii="Times New Roman" w:eastAsia="Times New Roman" w:hAnsi="Times New Roman" w:cs="Times New Roman"/>
          <w:color w:val="000000"/>
          <w:sz w:val="16"/>
          <w:szCs w:val="16"/>
        </w:rPr>
        <w:t>Передачу на кожну особу, яка звернулася, телефонограми і письмово екстреного повідомлення про інфекційне захворювання (облікова форма № 058/о) до Центрів контролю та профілактики хвороб МОЗ України (ЦКПХ) за місцем звернення та проживання особи, яка постраждала.</w:t>
      </w:r>
    </w:p>
    <w:p w14:paraId="61CA1493" w14:textId="77777777" w:rsidR="002304AC" w:rsidRDefault="00F27F48">
      <w:pPr>
        <w:pBdr>
          <w:top w:val="nil"/>
          <w:left w:val="nil"/>
          <w:bottom w:val="nil"/>
          <w:right w:val="nil"/>
          <w:between w:val="nil"/>
        </w:pBdr>
        <w:ind w:firstLine="32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обліковій формі № 058/о додатково зазначається:</w:t>
      </w:r>
    </w:p>
    <w:p w14:paraId="208443AA" w14:textId="77777777" w:rsidR="002304AC" w:rsidRDefault="00F27F48">
      <w:pPr>
        <w:numPr>
          <w:ilvl w:val="0"/>
          <w:numId w:val="2"/>
        </w:numPr>
        <w:pBdr>
          <w:top w:val="nil"/>
          <w:left w:val="nil"/>
          <w:bottom w:val="nil"/>
          <w:right w:val="nil"/>
          <w:between w:val="nil"/>
        </w:pBdr>
        <w:tabs>
          <w:tab w:val="left" w:pos="299"/>
        </w:tabs>
        <w:ind w:left="320" w:hanging="320"/>
        <w:jc w:val="both"/>
      </w:pPr>
      <w:bookmarkStart w:id="9" w:name="2s8eyo1" w:colFirst="0" w:colLast="0"/>
      <w:bookmarkEnd w:id="9"/>
      <w:r>
        <w:rPr>
          <w:rFonts w:ascii="Times New Roman" w:eastAsia="Times New Roman" w:hAnsi="Times New Roman" w:cs="Times New Roman"/>
          <w:color w:val="000000"/>
          <w:sz w:val="16"/>
          <w:szCs w:val="16"/>
        </w:rPr>
        <w:t>у пункті 1 — локалізацію, глибину рани, характер ушкоджень та кількість покусів;</w:t>
      </w:r>
    </w:p>
    <w:p w14:paraId="0D2498B1" w14:textId="77777777" w:rsidR="002304AC" w:rsidRDefault="00F27F48">
      <w:pPr>
        <w:numPr>
          <w:ilvl w:val="0"/>
          <w:numId w:val="2"/>
        </w:numPr>
        <w:pBdr>
          <w:top w:val="nil"/>
          <w:left w:val="nil"/>
          <w:bottom w:val="nil"/>
          <w:right w:val="nil"/>
          <w:between w:val="nil"/>
        </w:pBdr>
        <w:tabs>
          <w:tab w:val="left" w:pos="299"/>
        </w:tabs>
        <w:ind w:left="320" w:hanging="320"/>
        <w:jc w:val="both"/>
      </w:pPr>
      <w:bookmarkStart w:id="10" w:name="17dp8vu" w:colFirst="0" w:colLast="0"/>
      <w:bookmarkEnd w:id="10"/>
      <w:r>
        <w:rPr>
          <w:rFonts w:ascii="Times New Roman" w:eastAsia="Times New Roman" w:hAnsi="Times New Roman" w:cs="Times New Roman"/>
          <w:color w:val="000000"/>
          <w:sz w:val="16"/>
          <w:szCs w:val="16"/>
        </w:rPr>
        <w:t>у пункті 9 — обставини покусу, а якщо тварина відома — її вид, масть, кличку, щеплена чи не щеплена проти сказу. Зазначити прізвище, ім'я, по батькові та адресу власника тварини;</w:t>
      </w:r>
    </w:p>
    <w:p w14:paraId="50028029" w14:textId="77777777" w:rsidR="002304AC" w:rsidRDefault="00F27F48">
      <w:pPr>
        <w:numPr>
          <w:ilvl w:val="0"/>
          <w:numId w:val="2"/>
        </w:numPr>
        <w:pBdr>
          <w:top w:val="nil"/>
          <w:left w:val="nil"/>
          <w:bottom w:val="nil"/>
          <w:right w:val="nil"/>
          <w:between w:val="nil"/>
        </w:pBdr>
        <w:tabs>
          <w:tab w:val="left" w:pos="299"/>
        </w:tabs>
        <w:ind w:left="320" w:hanging="320"/>
        <w:jc w:val="both"/>
      </w:pPr>
      <w:bookmarkStart w:id="11" w:name="3rdcrjn" w:colFirst="0" w:colLast="0"/>
      <w:bookmarkEnd w:id="11"/>
      <w:r>
        <w:rPr>
          <w:rFonts w:ascii="Times New Roman" w:eastAsia="Times New Roman" w:hAnsi="Times New Roman" w:cs="Times New Roman"/>
          <w:color w:val="000000"/>
          <w:sz w:val="16"/>
          <w:szCs w:val="16"/>
        </w:rPr>
        <w:t>у пункті 10 — зазначити характер наданої медичної допомоги, призначений курс антирабічних щеплень (для ЗОЗ, де вони призначаються), дату взяття тварини під ветеринарний нагляд.</w:t>
      </w:r>
    </w:p>
    <w:p w14:paraId="0AFB9823"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12" w:name="26in1rg" w:colFirst="0" w:colLast="0"/>
      <w:bookmarkEnd w:id="12"/>
      <w:r>
        <w:rPr>
          <w:rFonts w:ascii="Times New Roman" w:eastAsia="Times New Roman" w:hAnsi="Times New Roman" w:cs="Times New Roman"/>
          <w:color w:val="000000"/>
          <w:sz w:val="16"/>
          <w:szCs w:val="16"/>
        </w:rPr>
        <w:t>Інформування кожного, хто постраждав, про можливий ризик захворювання на сказ та наслідки відмови від щеплень і терміни спостереження за твариною.</w:t>
      </w:r>
    </w:p>
    <w:p w14:paraId="71083820" w14:textId="77777777" w:rsidR="002304AC" w:rsidRDefault="00F27F48">
      <w:pPr>
        <w:numPr>
          <w:ilvl w:val="1"/>
          <w:numId w:val="1"/>
        </w:numPr>
        <w:pBdr>
          <w:top w:val="nil"/>
          <w:left w:val="nil"/>
          <w:bottom w:val="nil"/>
          <w:right w:val="nil"/>
          <w:between w:val="nil"/>
        </w:pBdr>
        <w:tabs>
          <w:tab w:val="left" w:pos="735"/>
        </w:tabs>
        <w:ind w:firstLine="340"/>
        <w:jc w:val="both"/>
      </w:pPr>
      <w:bookmarkStart w:id="13" w:name="lnxbz9" w:colFirst="0" w:colLast="0"/>
      <w:bookmarkEnd w:id="13"/>
      <w:r>
        <w:rPr>
          <w:rFonts w:ascii="Times New Roman" w:eastAsia="Times New Roman" w:hAnsi="Times New Roman" w:cs="Times New Roman"/>
          <w:i/>
          <w:color w:val="000000"/>
          <w:sz w:val="16"/>
          <w:szCs w:val="16"/>
        </w:rPr>
        <w:t xml:space="preserve">Травматологічні пункти (кабінети), а при їх відсутності хірургічні </w:t>
      </w:r>
      <w:r>
        <w:rPr>
          <w:rFonts w:ascii="Times New Roman" w:eastAsia="Times New Roman" w:hAnsi="Times New Roman" w:cs="Times New Roman"/>
          <w:i/>
          <w:color w:val="000000"/>
          <w:sz w:val="16"/>
          <w:szCs w:val="16"/>
        </w:rPr>
        <w:lastRenderedPageBreak/>
        <w:t>кабінети або хірургічні відділення, на які покладено надання антирабічної допомоги, забезпечують:</w:t>
      </w:r>
    </w:p>
    <w:p w14:paraId="635E136B"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14" w:name="35nkun2" w:colFirst="0" w:colLast="0"/>
      <w:bookmarkEnd w:id="14"/>
      <w:r>
        <w:rPr>
          <w:rFonts w:ascii="Times New Roman" w:eastAsia="Times New Roman" w:hAnsi="Times New Roman" w:cs="Times New Roman"/>
          <w:color w:val="000000"/>
          <w:sz w:val="16"/>
          <w:szCs w:val="16"/>
        </w:rPr>
        <w:t>При первинному зверненні особи, яка постраждала, надання їй першої медичної допомоги (як зазначено у п. 1.3), в оперативному порядку передачу телефонограми і протягом 12 годин направлення письмово екстреного повідомлення про інфекційне захворювання (облікова форма № 058/о) до ЦКПХ за місцем звернення та проживання особи, яка постраждала.</w:t>
      </w:r>
    </w:p>
    <w:p w14:paraId="2B1BCA03" w14:textId="77777777" w:rsidR="002304AC" w:rsidRDefault="00F27F48">
      <w:pPr>
        <w:numPr>
          <w:ilvl w:val="0"/>
          <w:numId w:val="4"/>
        </w:numPr>
        <w:pBdr>
          <w:top w:val="nil"/>
          <w:left w:val="nil"/>
          <w:bottom w:val="nil"/>
          <w:right w:val="nil"/>
          <w:between w:val="nil"/>
        </w:pBdr>
        <w:tabs>
          <w:tab w:val="left" w:pos="299"/>
        </w:tabs>
        <w:ind w:left="320" w:hanging="320"/>
        <w:jc w:val="both"/>
      </w:pPr>
      <w:bookmarkStart w:id="15" w:name="1ksv4uv" w:colFirst="0" w:colLast="0"/>
      <w:bookmarkEnd w:id="15"/>
      <w:r>
        <w:rPr>
          <w:rFonts w:ascii="Times New Roman" w:eastAsia="Times New Roman" w:hAnsi="Times New Roman" w:cs="Times New Roman"/>
          <w:color w:val="000000"/>
          <w:sz w:val="16"/>
          <w:szCs w:val="16"/>
        </w:rPr>
        <w:t>Заповнення на кожну особу, яка постраждала, Карти звернення за антирабічною допомогою (облікова форма № 045/о) у двох примірниках, один з яких направляється до територіальної ЦКПХ.</w:t>
      </w:r>
    </w:p>
    <w:p w14:paraId="64219C45" w14:textId="77777777" w:rsidR="002304AC" w:rsidRDefault="00F27F48">
      <w:pPr>
        <w:pBdr>
          <w:top w:val="nil"/>
          <w:left w:val="nil"/>
          <w:bottom w:val="nil"/>
          <w:right w:val="nil"/>
          <w:between w:val="nil"/>
        </w:pBdr>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Облік осіб, які звернулися за антирабічною допомогою, здійснюється у Журналі облік</w:t>
      </w:r>
      <w:r w:rsidR="008E0F16">
        <w:rPr>
          <w:rFonts w:ascii="Times New Roman" w:eastAsia="Times New Roman" w:hAnsi="Times New Roman" w:cs="Times New Roman"/>
          <w:color w:val="000000"/>
          <w:sz w:val="16"/>
          <w:szCs w:val="16"/>
        </w:rPr>
        <w:t>у інфекційних</w:t>
      </w:r>
      <w:r>
        <w:rPr>
          <w:rFonts w:ascii="Times New Roman" w:eastAsia="Times New Roman" w:hAnsi="Times New Roman" w:cs="Times New Roman"/>
          <w:color w:val="000000"/>
          <w:sz w:val="16"/>
          <w:szCs w:val="16"/>
        </w:rPr>
        <w:t xml:space="preserve"> хвороб (облікова форма № 060/о).</w:t>
      </w:r>
    </w:p>
    <w:p w14:paraId="7874F255" w14:textId="77777777" w:rsidR="002304AC" w:rsidRDefault="00F27F48">
      <w:pPr>
        <w:numPr>
          <w:ilvl w:val="0"/>
          <w:numId w:val="4"/>
        </w:numPr>
        <w:pBdr>
          <w:top w:val="nil"/>
          <w:left w:val="nil"/>
          <w:bottom w:val="nil"/>
          <w:right w:val="nil"/>
          <w:between w:val="nil"/>
        </w:pBdr>
        <w:tabs>
          <w:tab w:val="left" w:pos="332"/>
        </w:tabs>
        <w:ind w:left="340" w:hanging="340"/>
        <w:jc w:val="both"/>
      </w:pPr>
      <w:bookmarkStart w:id="16" w:name="44sinio" w:colFirst="0" w:colLast="0"/>
      <w:bookmarkEnd w:id="16"/>
      <w:r>
        <w:rPr>
          <w:rFonts w:ascii="Times New Roman" w:eastAsia="Times New Roman" w:hAnsi="Times New Roman" w:cs="Times New Roman"/>
          <w:color w:val="000000"/>
          <w:sz w:val="16"/>
          <w:szCs w:val="16"/>
        </w:rPr>
        <w:t>Проведення курсу антирабічних щеплень призначається у відповідності з діючими інструкціями щодо застосування антирабічних препаратів, в т.ч. в обов'язковому порядку в суботу, неділю та святкові дні.</w:t>
      </w:r>
    </w:p>
    <w:p w14:paraId="39819CF7" w14:textId="77777777" w:rsidR="002304AC" w:rsidRDefault="00F27F48">
      <w:pPr>
        <w:numPr>
          <w:ilvl w:val="0"/>
          <w:numId w:val="4"/>
        </w:numPr>
        <w:pBdr>
          <w:top w:val="nil"/>
          <w:left w:val="nil"/>
          <w:bottom w:val="nil"/>
          <w:right w:val="nil"/>
          <w:between w:val="nil"/>
        </w:pBdr>
        <w:tabs>
          <w:tab w:val="left" w:pos="332"/>
        </w:tabs>
        <w:ind w:left="340" w:hanging="340"/>
        <w:jc w:val="both"/>
      </w:pPr>
      <w:bookmarkStart w:id="17" w:name="2jxsxqh" w:colFirst="0" w:colLast="0"/>
      <w:bookmarkEnd w:id="17"/>
      <w:r>
        <w:rPr>
          <w:rFonts w:ascii="Times New Roman" w:eastAsia="Times New Roman" w:hAnsi="Times New Roman" w:cs="Times New Roman"/>
          <w:color w:val="000000"/>
          <w:sz w:val="16"/>
          <w:szCs w:val="16"/>
        </w:rPr>
        <w:t>Госпіталізацію наступних категорій, які постраждали, для проведення щеплень в умовах стаціонару:</w:t>
      </w:r>
    </w:p>
    <w:p w14:paraId="3C6F93C3" w14:textId="77777777" w:rsidR="002304AC" w:rsidRDefault="00F27F48">
      <w:pPr>
        <w:numPr>
          <w:ilvl w:val="0"/>
          <w:numId w:val="2"/>
        </w:numPr>
        <w:pBdr>
          <w:top w:val="nil"/>
          <w:left w:val="nil"/>
          <w:bottom w:val="nil"/>
          <w:right w:val="nil"/>
          <w:between w:val="nil"/>
        </w:pBdr>
        <w:tabs>
          <w:tab w:val="left" w:pos="642"/>
        </w:tabs>
        <w:ind w:left="340"/>
        <w:jc w:val="both"/>
      </w:pPr>
      <w:bookmarkStart w:id="18" w:name="z337ya" w:colFirst="0" w:colLast="0"/>
      <w:bookmarkEnd w:id="18"/>
      <w:r>
        <w:rPr>
          <w:rFonts w:ascii="Times New Roman" w:eastAsia="Times New Roman" w:hAnsi="Times New Roman" w:cs="Times New Roman"/>
          <w:color w:val="000000"/>
          <w:sz w:val="16"/>
          <w:szCs w:val="16"/>
        </w:rPr>
        <w:t>осіб, яким призначено комбінований курс щеплень;</w:t>
      </w:r>
    </w:p>
    <w:p w14:paraId="1F846620" w14:textId="77777777" w:rsidR="002304AC" w:rsidRDefault="00F27F48">
      <w:pPr>
        <w:numPr>
          <w:ilvl w:val="0"/>
          <w:numId w:val="2"/>
        </w:numPr>
        <w:pBdr>
          <w:top w:val="nil"/>
          <w:left w:val="nil"/>
          <w:bottom w:val="nil"/>
          <w:right w:val="nil"/>
          <w:between w:val="nil"/>
        </w:pBdr>
        <w:tabs>
          <w:tab w:val="left" w:pos="642"/>
        </w:tabs>
        <w:ind w:left="340"/>
        <w:jc w:val="both"/>
      </w:pPr>
      <w:bookmarkStart w:id="19" w:name="3j2qqm3" w:colFirst="0" w:colLast="0"/>
      <w:bookmarkEnd w:id="19"/>
      <w:r>
        <w:rPr>
          <w:rFonts w:ascii="Times New Roman" w:eastAsia="Times New Roman" w:hAnsi="Times New Roman" w:cs="Times New Roman"/>
          <w:color w:val="000000"/>
          <w:sz w:val="16"/>
          <w:szCs w:val="16"/>
        </w:rPr>
        <w:t>осіб, які мешкають у сільській місцевості;</w:t>
      </w:r>
    </w:p>
    <w:p w14:paraId="354E9BA3" w14:textId="77777777" w:rsidR="002304AC" w:rsidRDefault="00F27F48">
      <w:pPr>
        <w:numPr>
          <w:ilvl w:val="0"/>
          <w:numId w:val="2"/>
        </w:numPr>
        <w:pBdr>
          <w:top w:val="nil"/>
          <w:left w:val="nil"/>
          <w:bottom w:val="nil"/>
          <w:right w:val="nil"/>
          <w:between w:val="nil"/>
        </w:pBdr>
        <w:tabs>
          <w:tab w:val="left" w:pos="646"/>
        </w:tabs>
        <w:spacing w:line="276" w:lineRule="auto"/>
        <w:ind w:left="340"/>
        <w:jc w:val="both"/>
      </w:pPr>
      <w:bookmarkStart w:id="20" w:name="1y810tw" w:colFirst="0" w:colLast="0"/>
      <w:bookmarkEnd w:id="20"/>
      <w:r>
        <w:rPr>
          <w:rFonts w:ascii="Times New Roman" w:eastAsia="Times New Roman" w:hAnsi="Times New Roman" w:cs="Times New Roman"/>
          <w:color w:val="000000"/>
          <w:sz w:val="16"/>
          <w:szCs w:val="16"/>
        </w:rPr>
        <w:t>осіб, з обтяженим анамнезом (неврологічним, алергологічним та ін.);</w:t>
      </w:r>
    </w:p>
    <w:p w14:paraId="23B59708" w14:textId="77777777" w:rsidR="002304AC" w:rsidRDefault="008E0F16" w:rsidP="008E0F16">
      <w:pPr>
        <w:numPr>
          <w:ilvl w:val="0"/>
          <w:numId w:val="2"/>
        </w:numPr>
        <w:pBdr>
          <w:top w:val="nil"/>
          <w:left w:val="nil"/>
          <w:bottom w:val="nil"/>
          <w:right w:val="nil"/>
          <w:between w:val="nil"/>
        </w:pBdr>
        <w:tabs>
          <w:tab w:val="left" w:pos="661"/>
        </w:tabs>
        <w:ind w:left="340"/>
        <w:jc w:val="both"/>
      </w:pPr>
      <w:bookmarkStart w:id="21" w:name="4i7ojhp" w:colFirst="0" w:colLast="0"/>
      <w:bookmarkEnd w:id="21"/>
      <w:r w:rsidRPr="008E0F16">
        <w:rPr>
          <w:rFonts w:ascii="Times New Roman" w:eastAsia="Times New Roman" w:hAnsi="Times New Roman" w:cs="Times New Roman"/>
          <w:color w:val="000000"/>
          <w:sz w:val="16"/>
          <w:szCs w:val="16"/>
        </w:rPr>
        <w:t>вагітних.</w:t>
      </w:r>
      <w:bookmarkStart w:id="22" w:name="2xcytpi" w:colFirst="0" w:colLast="0"/>
      <w:bookmarkEnd w:id="22"/>
    </w:p>
    <w:p w14:paraId="086FC715" w14:textId="77777777" w:rsidR="002304AC" w:rsidRDefault="00F27F48">
      <w:pPr>
        <w:numPr>
          <w:ilvl w:val="0"/>
          <w:numId w:val="4"/>
        </w:numPr>
        <w:pBdr>
          <w:top w:val="nil"/>
          <w:left w:val="nil"/>
          <w:bottom w:val="nil"/>
          <w:right w:val="nil"/>
          <w:between w:val="nil"/>
        </w:pBdr>
        <w:tabs>
          <w:tab w:val="left" w:pos="332"/>
        </w:tabs>
        <w:ind w:left="340" w:hanging="340"/>
        <w:jc w:val="both"/>
      </w:pPr>
      <w:bookmarkStart w:id="23" w:name="1ci93xb" w:colFirst="0" w:colLast="0"/>
      <w:bookmarkEnd w:id="23"/>
      <w:r>
        <w:rPr>
          <w:rFonts w:ascii="Times New Roman" w:eastAsia="Times New Roman" w:hAnsi="Times New Roman" w:cs="Times New Roman"/>
          <w:color w:val="000000"/>
          <w:sz w:val="16"/>
          <w:szCs w:val="16"/>
        </w:rPr>
        <w:t>Корекцію курсу щеплень на підставі повідомлення установи державної ветеринарної медицини про результати спостереження за тваринами або повідомлення ЦКПХ про результати лабораторного дослідження патологічного матеріалу від загиблих або забитих тварин.</w:t>
      </w:r>
    </w:p>
    <w:p w14:paraId="43351472" w14:textId="77777777" w:rsidR="002304AC" w:rsidRDefault="00F27F48">
      <w:pPr>
        <w:numPr>
          <w:ilvl w:val="0"/>
          <w:numId w:val="4"/>
        </w:numPr>
        <w:pBdr>
          <w:top w:val="nil"/>
          <w:left w:val="nil"/>
          <w:bottom w:val="nil"/>
          <w:right w:val="nil"/>
          <w:between w:val="nil"/>
        </w:pBdr>
        <w:tabs>
          <w:tab w:val="left" w:pos="332"/>
        </w:tabs>
        <w:jc w:val="both"/>
      </w:pPr>
      <w:bookmarkStart w:id="24" w:name="3whwml4" w:colFirst="0" w:colLast="0"/>
      <w:bookmarkEnd w:id="24"/>
      <w:r>
        <w:rPr>
          <w:rFonts w:ascii="Times New Roman" w:eastAsia="Times New Roman" w:hAnsi="Times New Roman" w:cs="Times New Roman"/>
          <w:color w:val="000000"/>
          <w:sz w:val="16"/>
          <w:szCs w:val="16"/>
        </w:rPr>
        <w:t>Інформування територіальної ЦКПХ у випадку:</w:t>
      </w:r>
    </w:p>
    <w:p w14:paraId="665E2C82" w14:textId="77777777" w:rsidR="002304AC" w:rsidRDefault="00F27F48">
      <w:pPr>
        <w:numPr>
          <w:ilvl w:val="0"/>
          <w:numId w:val="2"/>
        </w:numPr>
        <w:pBdr>
          <w:top w:val="nil"/>
          <w:left w:val="nil"/>
          <w:bottom w:val="nil"/>
          <w:right w:val="nil"/>
          <w:between w:val="nil"/>
        </w:pBdr>
        <w:tabs>
          <w:tab w:val="left" w:pos="651"/>
        </w:tabs>
        <w:ind w:left="340"/>
        <w:jc w:val="both"/>
      </w:pPr>
      <w:bookmarkStart w:id="25" w:name="2bn6wsx" w:colFirst="0" w:colLast="0"/>
      <w:bookmarkEnd w:id="25"/>
      <w:r>
        <w:rPr>
          <w:rFonts w:ascii="Times New Roman" w:eastAsia="Times New Roman" w:hAnsi="Times New Roman" w:cs="Times New Roman"/>
          <w:color w:val="000000"/>
          <w:sz w:val="16"/>
          <w:szCs w:val="16"/>
        </w:rPr>
        <w:t>переїзду на інше місце проживання особи, яка постраждала і не завершила повний курс антирабічних щеплень;</w:t>
      </w:r>
    </w:p>
    <w:p w14:paraId="45DE61ED" w14:textId="77777777" w:rsidR="002304AC" w:rsidRDefault="00F27F48">
      <w:pPr>
        <w:numPr>
          <w:ilvl w:val="0"/>
          <w:numId w:val="2"/>
        </w:numPr>
        <w:pBdr>
          <w:top w:val="nil"/>
          <w:left w:val="nil"/>
          <w:bottom w:val="nil"/>
          <w:right w:val="nil"/>
          <w:between w:val="nil"/>
        </w:pBdr>
        <w:ind w:left="340"/>
        <w:jc w:val="both"/>
      </w:pPr>
      <w:r>
        <w:rPr>
          <w:rFonts w:ascii="Times New Roman" w:eastAsia="Times New Roman" w:hAnsi="Times New Roman" w:cs="Times New Roman"/>
          <w:color w:val="000000"/>
          <w:sz w:val="16"/>
          <w:szCs w:val="16"/>
        </w:rPr>
        <w:t>несприятливі події після імунізації;</w:t>
      </w:r>
    </w:p>
    <w:p w14:paraId="7F5F8DBF" w14:textId="77777777" w:rsidR="002304AC" w:rsidRDefault="00F27F48">
      <w:pPr>
        <w:numPr>
          <w:ilvl w:val="0"/>
          <w:numId w:val="2"/>
        </w:numPr>
        <w:pBdr>
          <w:top w:val="nil"/>
          <w:left w:val="nil"/>
          <w:bottom w:val="nil"/>
          <w:right w:val="nil"/>
          <w:between w:val="nil"/>
        </w:pBdr>
        <w:tabs>
          <w:tab w:val="left" w:pos="642"/>
        </w:tabs>
        <w:ind w:left="340"/>
        <w:jc w:val="both"/>
      </w:pPr>
      <w:bookmarkStart w:id="26" w:name="qsh70q" w:colFirst="0" w:colLast="0"/>
      <w:bookmarkEnd w:id="26"/>
      <w:r>
        <w:rPr>
          <w:rFonts w:ascii="Times New Roman" w:eastAsia="Times New Roman" w:hAnsi="Times New Roman" w:cs="Times New Roman"/>
          <w:color w:val="000000"/>
          <w:sz w:val="16"/>
          <w:szCs w:val="16"/>
        </w:rPr>
        <w:t>коли особа не завершила повний курс щеплень;</w:t>
      </w:r>
    </w:p>
    <w:p w14:paraId="0FCDD1A0" w14:textId="77777777" w:rsidR="002304AC" w:rsidRDefault="00F27F48">
      <w:pPr>
        <w:numPr>
          <w:ilvl w:val="0"/>
          <w:numId w:val="2"/>
        </w:numPr>
        <w:pBdr>
          <w:top w:val="nil"/>
          <w:left w:val="nil"/>
          <w:bottom w:val="nil"/>
          <w:right w:val="nil"/>
          <w:between w:val="nil"/>
        </w:pBdr>
        <w:tabs>
          <w:tab w:val="left" w:pos="642"/>
        </w:tabs>
        <w:ind w:left="340"/>
        <w:jc w:val="both"/>
      </w:pPr>
      <w:bookmarkStart w:id="27" w:name="3as4poj" w:colFirst="0" w:colLast="0"/>
      <w:bookmarkEnd w:id="27"/>
      <w:r>
        <w:rPr>
          <w:rFonts w:ascii="Times New Roman" w:eastAsia="Times New Roman" w:hAnsi="Times New Roman" w:cs="Times New Roman"/>
          <w:color w:val="000000"/>
          <w:sz w:val="16"/>
          <w:szCs w:val="16"/>
        </w:rPr>
        <w:t>відмови від антирабічних щеплень.</w:t>
      </w:r>
    </w:p>
    <w:p w14:paraId="65EF96B4" w14:textId="77777777" w:rsidR="002304AC" w:rsidRDefault="00F27F48">
      <w:pPr>
        <w:numPr>
          <w:ilvl w:val="0"/>
          <w:numId w:val="4"/>
        </w:numPr>
        <w:pBdr>
          <w:top w:val="nil"/>
          <w:left w:val="nil"/>
          <w:bottom w:val="nil"/>
          <w:right w:val="nil"/>
          <w:between w:val="nil"/>
        </w:pBdr>
        <w:tabs>
          <w:tab w:val="left" w:pos="332"/>
        </w:tabs>
        <w:ind w:left="340" w:hanging="340"/>
        <w:jc w:val="both"/>
      </w:pPr>
      <w:bookmarkStart w:id="28" w:name="1pxezwc" w:colFirst="0" w:colLast="0"/>
      <w:bookmarkEnd w:id="28"/>
      <w:r>
        <w:rPr>
          <w:rFonts w:ascii="Times New Roman" w:eastAsia="Times New Roman" w:hAnsi="Times New Roman" w:cs="Times New Roman"/>
          <w:color w:val="000000"/>
          <w:sz w:val="16"/>
          <w:szCs w:val="16"/>
        </w:rPr>
        <w:t>Патронаж за особами, які не з'явилися або перервали курс щеплень, з метою проведення їм антирабічних щеплень (через поліклініку, амбулаторію).</w:t>
      </w:r>
    </w:p>
    <w:p w14:paraId="33755E58" w14:textId="77777777" w:rsidR="002304AC" w:rsidRDefault="00F27F48">
      <w:pPr>
        <w:numPr>
          <w:ilvl w:val="0"/>
          <w:numId w:val="4"/>
        </w:numPr>
        <w:pBdr>
          <w:top w:val="nil"/>
          <w:left w:val="nil"/>
          <w:bottom w:val="nil"/>
          <w:right w:val="nil"/>
          <w:between w:val="nil"/>
        </w:pBdr>
        <w:tabs>
          <w:tab w:val="left" w:pos="332"/>
        </w:tabs>
        <w:ind w:left="340" w:hanging="340"/>
        <w:jc w:val="both"/>
      </w:pPr>
      <w:bookmarkStart w:id="29" w:name="49x2ik5" w:colFirst="0" w:colLast="0"/>
      <w:bookmarkEnd w:id="29"/>
      <w:r>
        <w:rPr>
          <w:rFonts w:ascii="Times New Roman" w:eastAsia="Times New Roman" w:hAnsi="Times New Roman" w:cs="Times New Roman"/>
          <w:color w:val="000000"/>
          <w:sz w:val="16"/>
          <w:szCs w:val="16"/>
        </w:rPr>
        <w:t>Проведення диспансерного нагляду за особами з підвищеним ризиком зараження на сказ (покусані скаженими тваринами, дикими м'ясоїдними тваринами, кажанами) забезпечується  впродовж року з моменту одержання ушкодження.</w:t>
      </w:r>
    </w:p>
    <w:p w14:paraId="38B11F79" w14:textId="77777777" w:rsidR="002304AC" w:rsidRDefault="00F27F48">
      <w:pPr>
        <w:numPr>
          <w:ilvl w:val="0"/>
          <w:numId w:val="4"/>
        </w:numPr>
        <w:pBdr>
          <w:top w:val="nil"/>
          <w:left w:val="nil"/>
          <w:bottom w:val="nil"/>
          <w:right w:val="nil"/>
          <w:between w:val="nil"/>
        </w:pBdr>
        <w:tabs>
          <w:tab w:val="left" w:pos="332"/>
        </w:tabs>
        <w:spacing w:line="252" w:lineRule="auto"/>
        <w:ind w:left="340" w:hanging="340"/>
        <w:jc w:val="both"/>
      </w:pPr>
      <w:bookmarkStart w:id="30" w:name="2p2csry" w:colFirst="0" w:colLast="0"/>
      <w:bookmarkEnd w:id="30"/>
      <w:r>
        <w:rPr>
          <w:rFonts w:ascii="Times New Roman" w:eastAsia="Times New Roman" w:hAnsi="Times New Roman" w:cs="Times New Roman"/>
          <w:color w:val="000000"/>
          <w:sz w:val="16"/>
          <w:szCs w:val="16"/>
        </w:rPr>
        <w:t>Оформлення довідки на особу, яка постраждала, про проведення курсу антирабічних щеплень (на підставі даних Карти звернення за антирабічною допомогою, облікова форма № 045/о).</w:t>
      </w:r>
    </w:p>
    <w:p w14:paraId="7E114610" w14:textId="77777777" w:rsidR="002304AC" w:rsidRDefault="00F27F48">
      <w:pPr>
        <w:numPr>
          <w:ilvl w:val="0"/>
          <w:numId w:val="4"/>
        </w:numPr>
        <w:pBdr>
          <w:top w:val="nil"/>
          <w:left w:val="nil"/>
          <w:bottom w:val="nil"/>
          <w:right w:val="nil"/>
          <w:between w:val="nil"/>
        </w:pBdr>
        <w:tabs>
          <w:tab w:val="left" w:pos="332"/>
        </w:tabs>
        <w:spacing w:line="252" w:lineRule="auto"/>
        <w:ind w:left="340" w:hanging="340"/>
        <w:jc w:val="both"/>
      </w:pPr>
      <w:bookmarkStart w:id="31" w:name="147n2zr" w:colFirst="0" w:colLast="0"/>
      <w:bookmarkEnd w:id="31"/>
      <w:r>
        <w:rPr>
          <w:rFonts w:ascii="Times New Roman" w:eastAsia="Times New Roman" w:hAnsi="Times New Roman" w:cs="Times New Roman"/>
          <w:color w:val="000000"/>
          <w:sz w:val="16"/>
          <w:szCs w:val="16"/>
        </w:rPr>
        <w:t>Проведення курсу антирабічних щеплень за можливості однією серією вакцини.</w:t>
      </w:r>
    </w:p>
    <w:p w14:paraId="77B9BD3C" w14:textId="77777777" w:rsidR="002304AC" w:rsidRDefault="00F27F48">
      <w:pPr>
        <w:numPr>
          <w:ilvl w:val="0"/>
          <w:numId w:val="4"/>
        </w:numPr>
        <w:pBdr>
          <w:top w:val="nil"/>
          <w:left w:val="nil"/>
          <w:bottom w:val="nil"/>
          <w:right w:val="nil"/>
          <w:between w:val="nil"/>
        </w:pBdr>
        <w:tabs>
          <w:tab w:val="left" w:pos="332"/>
        </w:tabs>
        <w:spacing w:line="252" w:lineRule="auto"/>
        <w:ind w:left="340" w:hanging="340"/>
        <w:jc w:val="both"/>
      </w:pPr>
      <w:bookmarkStart w:id="32" w:name="3o7alnk" w:colFirst="0" w:colLast="0"/>
      <w:bookmarkEnd w:id="32"/>
      <w:r>
        <w:rPr>
          <w:rFonts w:ascii="Times New Roman" w:eastAsia="Times New Roman" w:hAnsi="Times New Roman" w:cs="Times New Roman"/>
          <w:color w:val="000000"/>
          <w:sz w:val="16"/>
          <w:szCs w:val="16"/>
        </w:rPr>
        <w:t>Проведення обліку несприятливих подій після імунізації на введення антирабічних препаратів.</w:t>
      </w:r>
    </w:p>
    <w:p w14:paraId="2B9D9684" w14:textId="77777777" w:rsidR="002304AC" w:rsidRDefault="00F27F48">
      <w:pPr>
        <w:numPr>
          <w:ilvl w:val="0"/>
          <w:numId w:val="4"/>
        </w:numPr>
        <w:pBdr>
          <w:top w:val="nil"/>
          <w:left w:val="nil"/>
          <w:bottom w:val="nil"/>
          <w:right w:val="nil"/>
          <w:between w:val="nil"/>
        </w:pBdr>
        <w:tabs>
          <w:tab w:val="left" w:pos="332"/>
        </w:tabs>
        <w:spacing w:line="252" w:lineRule="auto"/>
        <w:ind w:left="340" w:hanging="340"/>
        <w:jc w:val="both"/>
      </w:pPr>
      <w:bookmarkStart w:id="33" w:name="23ckvvd" w:colFirst="0" w:colLast="0"/>
      <w:bookmarkEnd w:id="33"/>
      <w:r>
        <w:rPr>
          <w:rFonts w:ascii="Times New Roman" w:eastAsia="Times New Roman" w:hAnsi="Times New Roman" w:cs="Times New Roman"/>
          <w:color w:val="000000"/>
          <w:sz w:val="16"/>
          <w:szCs w:val="16"/>
        </w:rPr>
        <w:t>Визначення потреби в антирабічних препаратах і своєчасне направлення заявки на антирабічні препарати.</w:t>
      </w:r>
    </w:p>
    <w:p w14:paraId="57A41933" w14:textId="77777777" w:rsidR="002304AC" w:rsidRDefault="00F27F48">
      <w:pPr>
        <w:numPr>
          <w:ilvl w:val="1"/>
          <w:numId w:val="1"/>
        </w:numPr>
        <w:pBdr>
          <w:top w:val="nil"/>
          <w:left w:val="nil"/>
          <w:bottom w:val="nil"/>
          <w:right w:val="nil"/>
          <w:between w:val="nil"/>
        </w:pBdr>
        <w:tabs>
          <w:tab w:val="left" w:pos="404"/>
        </w:tabs>
      </w:pPr>
      <w:bookmarkStart w:id="34" w:name="ihv636" w:colFirst="0" w:colLast="0"/>
      <w:bookmarkEnd w:id="34"/>
      <w:r>
        <w:rPr>
          <w:rFonts w:ascii="Times New Roman" w:eastAsia="Times New Roman" w:hAnsi="Times New Roman" w:cs="Times New Roman"/>
          <w:i/>
          <w:color w:val="000000"/>
          <w:sz w:val="16"/>
          <w:szCs w:val="16"/>
        </w:rPr>
        <w:t>ДУ Львівський  обласний ЦКПХ МОЗ:</w:t>
      </w:r>
    </w:p>
    <w:p w14:paraId="4D678BCC" w14:textId="77777777" w:rsidR="002304AC" w:rsidRDefault="00F27F48">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На підставі екстреного повідомлення про інфекційне захворювання (облікова форма № 058/о) з ЗОЗ здійснює епідеміологічне обстеження кожного випадку звернення за медичною допомогою осіб, які зазнали ризику інфікування вірусом сказу, із заповненням Карти епідеміологічного обстеження осередка інфекційного захворювання (облікова форма № 357/о).</w:t>
      </w:r>
    </w:p>
    <w:p w14:paraId="186AFBE3" w14:textId="77777777" w:rsidR="002304AC" w:rsidRDefault="00F27F48">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Виявляє в осередку осіб, які зазнали ризику інфікування вірусом сказу і скеровує їх до травматологічного пункту (кабінету), а при його відсутності — до хірургічного кабінету (відділення) для надання антирабічної допомоги.</w:t>
      </w:r>
    </w:p>
    <w:p w14:paraId="5B4DE0B8" w14:textId="77777777" w:rsidR="002304AC" w:rsidRDefault="00F27F48">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Проводить контроль за:</w:t>
      </w:r>
    </w:p>
    <w:p w14:paraId="55B2E7F5" w14:textId="77777777" w:rsidR="002304AC" w:rsidRDefault="00F27F48">
      <w:pPr>
        <w:pBdr>
          <w:top w:val="nil"/>
          <w:left w:val="nil"/>
          <w:bottom w:val="nil"/>
          <w:right w:val="nil"/>
          <w:between w:val="nil"/>
        </w:pBdr>
        <w:tabs>
          <w:tab w:val="left" w:pos="294"/>
        </w:tabs>
        <w:jc w:val="both"/>
        <w:rPr>
          <w:rFonts w:ascii="Times New Roman" w:eastAsia="Times New Roman" w:hAnsi="Times New Roman" w:cs="Times New Roman"/>
          <w:color w:val="000000"/>
          <w:sz w:val="16"/>
          <w:szCs w:val="16"/>
        </w:rPr>
      </w:pPr>
      <w:bookmarkStart w:id="35" w:name="32hioqz" w:colFirst="0" w:colLast="0"/>
      <w:bookmarkEnd w:id="35"/>
      <w:r>
        <w:rPr>
          <w:rFonts w:ascii="Times New Roman" w:eastAsia="Times New Roman" w:hAnsi="Times New Roman" w:cs="Times New Roman"/>
          <w:color w:val="000000"/>
          <w:sz w:val="16"/>
          <w:szCs w:val="16"/>
        </w:rPr>
        <w:t>а)</w:t>
      </w:r>
      <w:r>
        <w:rPr>
          <w:rFonts w:ascii="Times New Roman" w:eastAsia="Times New Roman" w:hAnsi="Times New Roman" w:cs="Times New Roman"/>
          <w:color w:val="000000"/>
          <w:sz w:val="16"/>
          <w:szCs w:val="16"/>
        </w:rPr>
        <w:tab/>
        <w:t>первинними зверненнями осіб, які постраждали, до травматологічного пункту (кабінету), а при його відсутності — до хірургічного кабінету (відділення) для призначення та проходження ними курсу антирабічних щеплень;</w:t>
      </w:r>
    </w:p>
    <w:p w14:paraId="4B79782C" w14:textId="77777777" w:rsidR="002304AC" w:rsidRDefault="00F27F48">
      <w:pPr>
        <w:pBdr>
          <w:top w:val="nil"/>
          <w:left w:val="nil"/>
          <w:bottom w:val="nil"/>
          <w:right w:val="nil"/>
          <w:between w:val="nil"/>
        </w:pBdr>
        <w:tabs>
          <w:tab w:val="left" w:pos="289"/>
        </w:tabs>
        <w:jc w:val="both"/>
        <w:rPr>
          <w:rFonts w:ascii="Times New Roman" w:eastAsia="Times New Roman" w:hAnsi="Times New Roman" w:cs="Times New Roman"/>
          <w:color w:val="000000"/>
          <w:sz w:val="16"/>
          <w:szCs w:val="16"/>
        </w:rPr>
      </w:pPr>
      <w:bookmarkStart w:id="36" w:name="1hmsyys" w:colFirst="0" w:colLast="0"/>
      <w:bookmarkEnd w:id="36"/>
      <w:r>
        <w:rPr>
          <w:rFonts w:ascii="Times New Roman" w:eastAsia="Times New Roman" w:hAnsi="Times New Roman" w:cs="Times New Roman"/>
          <w:color w:val="000000"/>
          <w:sz w:val="16"/>
          <w:szCs w:val="16"/>
        </w:rPr>
        <w:t>б)</w:t>
      </w:r>
      <w:r>
        <w:rPr>
          <w:rFonts w:ascii="Times New Roman" w:eastAsia="Times New Roman" w:hAnsi="Times New Roman" w:cs="Times New Roman"/>
          <w:color w:val="000000"/>
          <w:sz w:val="16"/>
          <w:szCs w:val="16"/>
        </w:rPr>
        <w:tab/>
        <w:t>своєчасним призначенням та проведенням курсу антирабічних щеплень, його виконанням;</w:t>
      </w:r>
    </w:p>
    <w:p w14:paraId="0E04057B" w14:textId="77777777" w:rsidR="002304AC" w:rsidRDefault="00F27F48">
      <w:pPr>
        <w:pBdr>
          <w:top w:val="nil"/>
          <w:left w:val="nil"/>
          <w:bottom w:val="nil"/>
          <w:right w:val="nil"/>
          <w:between w:val="nil"/>
        </w:pBdr>
        <w:tabs>
          <w:tab w:val="left" w:pos="289"/>
        </w:tabs>
        <w:jc w:val="both"/>
        <w:rPr>
          <w:rFonts w:ascii="Times New Roman" w:eastAsia="Times New Roman" w:hAnsi="Times New Roman" w:cs="Times New Roman"/>
          <w:color w:val="000000"/>
          <w:sz w:val="16"/>
          <w:szCs w:val="16"/>
        </w:rPr>
      </w:pPr>
      <w:bookmarkStart w:id="37" w:name="41mghml" w:colFirst="0" w:colLast="0"/>
      <w:bookmarkEnd w:id="37"/>
      <w:r>
        <w:rPr>
          <w:rFonts w:ascii="Times New Roman" w:eastAsia="Times New Roman" w:hAnsi="Times New Roman" w:cs="Times New Roman"/>
          <w:color w:val="000000"/>
          <w:sz w:val="16"/>
          <w:szCs w:val="16"/>
        </w:rPr>
        <w:t>в)</w:t>
      </w:r>
      <w:r>
        <w:rPr>
          <w:rFonts w:ascii="Times New Roman" w:eastAsia="Times New Roman" w:hAnsi="Times New Roman" w:cs="Times New Roman"/>
          <w:color w:val="000000"/>
          <w:sz w:val="16"/>
          <w:szCs w:val="16"/>
        </w:rPr>
        <w:tab/>
        <w:t>госпіталізацією осіб, яким курс антирабічних щеплень повинен проводитися в умовах стаціонару;</w:t>
      </w:r>
    </w:p>
    <w:p w14:paraId="4B52FCD3" w14:textId="77777777" w:rsidR="002304AC" w:rsidRDefault="00F27F48">
      <w:pPr>
        <w:pBdr>
          <w:top w:val="nil"/>
          <w:left w:val="nil"/>
          <w:bottom w:val="nil"/>
          <w:right w:val="nil"/>
          <w:between w:val="nil"/>
        </w:pBdr>
        <w:tabs>
          <w:tab w:val="left" w:pos="303"/>
        </w:tabs>
        <w:jc w:val="both"/>
        <w:rPr>
          <w:rFonts w:ascii="Times New Roman" w:eastAsia="Times New Roman" w:hAnsi="Times New Roman" w:cs="Times New Roman"/>
          <w:color w:val="000000"/>
          <w:sz w:val="16"/>
          <w:szCs w:val="16"/>
        </w:rPr>
      </w:pPr>
      <w:bookmarkStart w:id="38" w:name="2grqrue" w:colFirst="0" w:colLast="0"/>
      <w:bookmarkEnd w:id="38"/>
      <w:r>
        <w:rPr>
          <w:rFonts w:ascii="Times New Roman" w:eastAsia="Times New Roman" w:hAnsi="Times New Roman" w:cs="Times New Roman"/>
          <w:color w:val="000000"/>
          <w:sz w:val="16"/>
          <w:szCs w:val="16"/>
        </w:rPr>
        <w:t>г)</w:t>
      </w:r>
      <w:r>
        <w:rPr>
          <w:rFonts w:ascii="Times New Roman" w:eastAsia="Times New Roman" w:hAnsi="Times New Roman" w:cs="Times New Roman"/>
          <w:color w:val="000000"/>
          <w:sz w:val="16"/>
          <w:szCs w:val="16"/>
        </w:rPr>
        <w:tab/>
        <w:t>повнотою обліку та своєчасним поданням екстрених повідомлень про інфекційне захворювання (облікова форма № 058/о) на кожну особу, яка постраждала від покусів і звернулася в ЗОЗ, в т. ч. в травматологічний пункт (кабінет), хірургічний кабінет або хірургічне відділення;</w:t>
      </w:r>
    </w:p>
    <w:p w14:paraId="49BA0CE2" w14:textId="77777777" w:rsidR="002304AC" w:rsidRDefault="00F27F48">
      <w:pPr>
        <w:pBdr>
          <w:top w:val="nil"/>
          <w:left w:val="nil"/>
          <w:bottom w:val="nil"/>
          <w:right w:val="nil"/>
          <w:between w:val="nil"/>
        </w:pBdr>
        <w:tabs>
          <w:tab w:val="left" w:pos="298"/>
        </w:tabs>
        <w:jc w:val="both"/>
        <w:rPr>
          <w:rFonts w:ascii="Times New Roman" w:eastAsia="Times New Roman" w:hAnsi="Times New Roman" w:cs="Times New Roman"/>
          <w:color w:val="000000"/>
          <w:sz w:val="16"/>
          <w:szCs w:val="16"/>
        </w:rPr>
      </w:pPr>
      <w:bookmarkStart w:id="39" w:name="vx1227" w:colFirst="0" w:colLast="0"/>
      <w:bookmarkEnd w:id="39"/>
      <w:r>
        <w:rPr>
          <w:rFonts w:ascii="Times New Roman" w:eastAsia="Times New Roman" w:hAnsi="Times New Roman" w:cs="Times New Roman"/>
          <w:color w:val="000000"/>
          <w:sz w:val="16"/>
          <w:szCs w:val="16"/>
        </w:rPr>
        <w:t>д)</w:t>
      </w:r>
      <w:r>
        <w:rPr>
          <w:rFonts w:ascii="Times New Roman" w:eastAsia="Times New Roman" w:hAnsi="Times New Roman" w:cs="Times New Roman"/>
          <w:color w:val="000000"/>
          <w:sz w:val="16"/>
          <w:szCs w:val="16"/>
        </w:rPr>
        <w:tab/>
        <w:t>наявністю антирабічних препаратів та дотриманням умов зберігання їх в травматологічних пунктах (кабінетах), хірургічних кабінетах (відділеннях);</w:t>
      </w:r>
    </w:p>
    <w:p w14:paraId="018D18F7" w14:textId="77777777" w:rsidR="002304AC" w:rsidRDefault="00F27F48">
      <w:pPr>
        <w:pBdr>
          <w:top w:val="nil"/>
          <w:left w:val="nil"/>
          <w:bottom w:val="nil"/>
          <w:right w:val="nil"/>
          <w:between w:val="nil"/>
        </w:pBdr>
        <w:tabs>
          <w:tab w:val="left" w:pos="298"/>
        </w:tabs>
        <w:jc w:val="both"/>
        <w:rPr>
          <w:rFonts w:ascii="Times New Roman" w:eastAsia="Times New Roman" w:hAnsi="Times New Roman" w:cs="Times New Roman"/>
          <w:color w:val="000000"/>
          <w:sz w:val="16"/>
          <w:szCs w:val="16"/>
        </w:rPr>
      </w:pPr>
      <w:bookmarkStart w:id="40" w:name="3fwokq0" w:colFirst="0" w:colLast="0"/>
      <w:bookmarkEnd w:id="40"/>
      <w:r>
        <w:rPr>
          <w:rFonts w:ascii="Times New Roman" w:eastAsia="Times New Roman" w:hAnsi="Times New Roman" w:cs="Times New Roman"/>
          <w:color w:val="000000"/>
          <w:sz w:val="16"/>
          <w:szCs w:val="16"/>
        </w:rPr>
        <w:t>е)</w:t>
      </w:r>
      <w:r>
        <w:rPr>
          <w:rFonts w:ascii="Times New Roman" w:eastAsia="Times New Roman" w:hAnsi="Times New Roman" w:cs="Times New Roman"/>
          <w:color w:val="000000"/>
          <w:sz w:val="16"/>
          <w:szCs w:val="16"/>
        </w:rPr>
        <w:tab/>
        <w:t>своєчасним отриманням інформацій травматологічними пунктами (кабінетами), хірургічними кабінетами (відділеннями) від закладів ветеринарної медицини про результати спостереження за тваринами або досліджень патологічного матеріалу від тварин.</w:t>
      </w:r>
    </w:p>
    <w:p w14:paraId="1D036D8F"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Забезпечує інформування:</w:t>
      </w:r>
    </w:p>
    <w:p w14:paraId="278ED8C6" w14:textId="77777777" w:rsidR="002304AC" w:rsidRDefault="00F27F48">
      <w:pPr>
        <w:pBdr>
          <w:top w:val="nil"/>
          <w:left w:val="nil"/>
          <w:bottom w:val="nil"/>
          <w:right w:val="nil"/>
          <w:between w:val="nil"/>
        </w:pBdr>
        <w:tabs>
          <w:tab w:val="left" w:pos="289"/>
        </w:tabs>
        <w:jc w:val="both"/>
        <w:rPr>
          <w:rFonts w:ascii="Times New Roman" w:eastAsia="Times New Roman" w:hAnsi="Times New Roman" w:cs="Times New Roman"/>
          <w:color w:val="000000"/>
          <w:sz w:val="16"/>
          <w:szCs w:val="16"/>
        </w:rPr>
      </w:pPr>
      <w:bookmarkStart w:id="41" w:name="1v1yuxt" w:colFirst="0" w:colLast="0"/>
      <w:bookmarkEnd w:id="41"/>
      <w:r>
        <w:rPr>
          <w:rFonts w:ascii="Times New Roman" w:eastAsia="Times New Roman" w:hAnsi="Times New Roman" w:cs="Times New Roman"/>
          <w:color w:val="000000"/>
          <w:sz w:val="16"/>
          <w:szCs w:val="16"/>
        </w:rPr>
        <w:t>а)</w:t>
      </w:r>
      <w:r>
        <w:rPr>
          <w:rFonts w:ascii="Times New Roman" w:eastAsia="Times New Roman" w:hAnsi="Times New Roman" w:cs="Times New Roman"/>
          <w:color w:val="000000"/>
          <w:sz w:val="16"/>
          <w:szCs w:val="16"/>
        </w:rPr>
        <w:tab/>
        <w:t>територіальних установ державної ветеринарної медицини про тварин, які завдали ушкодження (покуси, подряпини, заслинення тощо), з метою встановлення за ними десятиденного нагляду (карантину) або відбору патологічного матеріалу для вірусологічних досліджень;</w:t>
      </w:r>
    </w:p>
    <w:p w14:paraId="2E1EF065" w14:textId="77777777" w:rsidR="002304AC" w:rsidRDefault="00F27F48">
      <w:pPr>
        <w:pBdr>
          <w:top w:val="nil"/>
          <w:left w:val="nil"/>
          <w:bottom w:val="nil"/>
          <w:right w:val="nil"/>
          <w:between w:val="nil"/>
        </w:pBdr>
        <w:tabs>
          <w:tab w:val="left" w:pos="313"/>
        </w:tabs>
        <w:jc w:val="both"/>
        <w:rPr>
          <w:rFonts w:ascii="Times New Roman" w:eastAsia="Times New Roman" w:hAnsi="Times New Roman" w:cs="Times New Roman"/>
          <w:color w:val="000000"/>
          <w:sz w:val="16"/>
          <w:szCs w:val="16"/>
        </w:rPr>
      </w:pPr>
      <w:bookmarkStart w:id="42" w:name="4f1mdlm" w:colFirst="0" w:colLast="0"/>
      <w:bookmarkEnd w:id="42"/>
      <w:r>
        <w:rPr>
          <w:rFonts w:ascii="Times New Roman" w:eastAsia="Times New Roman" w:hAnsi="Times New Roman" w:cs="Times New Roman"/>
          <w:color w:val="000000"/>
          <w:sz w:val="16"/>
          <w:szCs w:val="16"/>
        </w:rPr>
        <w:t>б)</w:t>
      </w:r>
      <w:r>
        <w:rPr>
          <w:rFonts w:ascii="Times New Roman" w:eastAsia="Times New Roman" w:hAnsi="Times New Roman" w:cs="Times New Roman"/>
          <w:color w:val="000000"/>
          <w:sz w:val="16"/>
          <w:szCs w:val="16"/>
        </w:rPr>
        <w:tab/>
        <w:t>травматологічних пунктів (кабінетів), хірургічних кабінетів (відділення), що надають антирабічну допомогу, про результати десятиденного нагляду за твариною або результати лабораторного дослідження патологічного матеріалу від тварин, які загинули або були забиті, на підставі повідомлення, що надійшло з установи державної ветеринарної медицини;</w:t>
      </w:r>
    </w:p>
    <w:p w14:paraId="73F92752" w14:textId="77777777" w:rsidR="002304AC" w:rsidRDefault="00F27F48">
      <w:pPr>
        <w:pBdr>
          <w:top w:val="nil"/>
          <w:left w:val="nil"/>
          <w:bottom w:val="nil"/>
          <w:right w:val="nil"/>
          <w:between w:val="nil"/>
        </w:pBdr>
        <w:tabs>
          <w:tab w:val="left" w:pos="658"/>
        </w:tabs>
        <w:ind w:left="360" w:firstLine="20"/>
        <w:jc w:val="both"/>
        <w:rPr>
          <w:rFonts w:ascii="Times New Roman" w:eastAsia="Times New Roman" w:hAnsi="Times New Roman" w:cs="Times New Roman"/>
          <w:color w:val="000000"/>
          <w:sz w:val="16"/>
          <w:szCs w:val="16"/>
        </w:rPr>
      </w:pPr>
      <w:bookmarkStart w:id="43" w:name="2u6wntf" w:colFirst="0" w:colLast="0"/>
      <w:bookmarkEnd w:id="43"/>
      <w:r>
        <w:rPr>
          <w:rFonts w:ascii="Times New Roman" w:eastAsia="Times New Roman" w:hAnsi="Times New Roman" w:cs="Times New Roman"/>
          <w:color w:val="000000"/>
          <w:sz w:val="16"/>
          <w:szCs w:val="16"/>
          <w:highlight w:val="white"/>
        </w:rPr>
        <w:t>в)</w:t>
      </w:r>
      <w:r>
        <w:rPr>
          <w:rFonts w:ascii="Times New Roman" w:eastAsia="Times New Roman" w:hAnsi="Times New Roman" w:cs="Times New Roman"/>
          <w:color w:val="000000"/>
          <w:sz w:val="16"/>
          <w:szCs w:val="16"/>
        </w:rPr>
        <w:tab/>
        <w:t>ЦКПХ за місцем знаходження особи, яка постраждала і не завершила курсу антирабічних щеплень, для проведення або продовження курсу антирабічних щеплень, у випадку зміни ним місця проживання.</w:t>
      </w:r>
    </w:p>
    <w:p w14:paraId="38666811" w14:textId="77777777" w:rsidR="002304AC" w:rsidRDefault="00F27F48">
      <w:pPr>
        <w:numPr>
          <w:ilvl w:val="0"/>
          <w:numId w:val="4"/>
        </w:numPr>
        <w:pBdr>
          <w:top w:val="nil"/>
          <w:left w:val="nil"/>
          <w:bottom w:val="nil"/>
          <w:right w:val="nil"/>
          <w:between w:val="nil"/>
        </w:pBdr>
        <w:tabs>
          <w:tab w:val="left" w:pos="313"/>
        </w:tabs>
        <w:ind w:left="360" w:hanging="360"/>
      </w:pPr>
      <w:bookmarkStart w:id="44" w:name="19c6y18" w:colFirst="0" w:colLast="0"/>
      <w:bookmarkEnd w:id="44"/>
      <w:r>
        <w:rPr>
          <w:rFonts w:ascii="Times New Roman" w:eastAsia="Times New Roman" w:hAnsi="Times New Roman" w:cs="Times New Roman"/>
          <w:color w:val="000000"/>
          <w:sz w:val="16"/>
          <w:szCs w:val="16"/>
        </w:rPr>
        <w:t>Спільно з закладами охорони здоров'я комісійно розслідує несприятливі події після імунізації.</w:t>
      </w:r>
    </w:p>
    <w:p w14:paraId="4BB32C5E" w14:textId="77777777" w:rsidR="002304AC" w:rsidRDefault="00F27F48">
      <w:pPr>
        <w:numPr>
          <w:ilvl w:val="0"/>
          <w:numId w:val="4"/>
        </w:numPr>
        <w:pBdr>
          <w:top w:val="nil"/>
          <w:left w:val="nil"/>
          <w:bottom w:val="nil"/>
          <w:right w:val="nil"/>
          <w:between w:val="nil"/>
        </w:pBdr>
        <w:tabs>
          <w:tab w:val="left" w:pos="313"/>
        </w:tabs>
        <w:ind w:left="360" w:hanging="360"/>
      </w:pPr>
      <w:bookmarkStart w:id="45" w:name="3tbugp1" w:colFirst="0" w:colLast="0"/>
      <w:bookmarkEnd w:id="45"/>
      <w:r>
        <w:rPr>
          <w:rFonts w:ascii="Times New Roman" w:eastAsia="Times New Roman" w:hAnsi="Times New Roman" w:cs="Times New Roman"/>
          <w:color w:val="000000"/>
          <w:sz w:val="16"/>
          <w:szCs w:val="16"/>
        </w:rPr>
        <w:t>Здійснює постійний обмін інформацією з установами державної ветеринарної медицини про епізоотичну ситуацію зі сказу та вжиті заходи профілактики.</w:t>
      </w:r>
    </w:p>
    <w:p w14:paraId="33B9E3F9" w14:textId="77777777" w:rsidR="002304AC" w:rsidRDefault="00F27F48">
      <w:pPr>
        <w:numPr>
          <w:ilvl w:val="0"/>
          <w:numId w:val="4"/>
        </w:numPr>
        <w:pBdr>
          <w:top w:val="nil"/>
          <w:left w:val="nil"/>
          <w:bottom w:val="nil"/>
          <w:right w:val="nil"/>
          <w:between w:val="nil"/>
        </w:pBdr>
        <w:tabs>
          <w:tab w:val="left" w:pos="313"/>
        </w:tabs>
        <w:ind w:left="360" w:hanging="360"/>
      </w:pPr>
      <w:bookmarkStart w:id="46" w:name="28h4qwu" w:colFirst="0" w:colLast="0"/>
      <w:bookmarkEnd w:id="46"/>
      <w:r>
        <w:rPr>
          <w:rFonts w:ascii="Times New Roman" w:eastAsia="Times New Roman" w:hAnsi="Times New Roman" w:cs="Times New Roman"/>
          <w:color w:val="000000"/>
          <w:sz w:val="16"/>
          <w:szCs w:val="16"/>
        </w:rPr>
        <w:t>Надає щоквартальну інформацію про епізоотичну та епідемічну ситуацію зі сказу ЗОЗ, на які покладено надання антирабічної допомоги.</w:t>
      </w:r>
    </w:p>
    <w:p w14:paraId="7D6B886B" w14:textId="77777777" w:rsidR="002304AC" w:rsidRDefault="00F27F48">
      <w:pPr>
        <w:numPr>
          <w:ilvl w:val="0"/>
          <w:numId w:val="4"/>
        </w:numPr>
        <w:pBdr>
          <w:top w:val="nil"/>
          <w:left w:val="nil"/>
          <w:bottom w:val="nil"/>
          <w:right w:val="nil"/>
          <w:between w:val="nil"/>
        </w:pBdr>
        <w:tabs>
          <w:tab w:val="left" w:pos="313"/>
        </w:tabs>
        <w:spacing w:after="120"/>
        <w:ind w:left="360" w:hanging="360"/>
      </w:pPr>
      <w:bookmarkStart w:id="47" w:name="nmf14n" w:colFirst="0" w:colLast="0"/>
      <w:bookmarkEnd w:id="47"/>
      <w:r>
        <w:rPr>
          <w:rFonts w:ascii="Times New Roman" w:eastAsia="Times New Roman" w:hAnsi="Times New Roman" w:cs="Times New Roman"/>
          <w:color w:val="000000"/>
          <w:sz w:val="16"/>
          <w:szCs w:val="16"/>
        </w:rPr>
        <w:t>Проводить (разом з установами та закладами охорони здоров'я) санітарно-освітню роботу серед населення з питань профілактики сказу.</w:t>
      </w:r>
    </w:p>
    <w:p w14:paraId="215D5D38" w14:textId="77777777" w:rsidR="002304AC" w:rsidRDefault="00F27F48">
      <w:pPr>
        <w:numPr>
          <w:ilvl w:val="0"/>
          <w:numId w:val="1"/>
        </w:numPr>
        <w:pBdr>
          <w:top w:val="nil"/>
          <w:left w:val="nil"/>
          <w:bottom w:val="nil"/>
          <w:right w:val="nil"/>
          <w:between w:val="nil"/>
        </w:pBdr>
        <w:tabs>
          <w:tab w:val="left" w:pos="620"/>
        </w:tabs>
        <w:ind w:firstLine="380"/>
        <w:jc w:val="both"/>
      </w:pPr>
      <w:bookmarkStart w:id="48" w:name="37m2jsg" w:colFirst="0" w:colLast="0"/>
      <w:bookmarkEnd w:id="48"/>
      <w:r>
        <w:rPr>
          <w:rFonts w:ascii="Times New Roman" w:eastAsia="Times New Roman" w:hAnsi="Times New Roman" w:cs="Times New Roman"/>
          <w:b/>
          <w:color w:val="000000"/>
          <w:sz w:val="16"/>
          <w:szCs w:val="16"/>
        </w:rPr>
        <w:t>Антирабічні препарати, які зареєстровані в Україні.</w:t>
      </w:r>
    </w:p>
    <w:p w14:paraId="15CDFA00" w14:textId="77777777" w:rsidR="002304AC" w:rsidRDefault="00F27F48">
      <w:pPr>
        <w:pBdr>
          <w:top w:val="nil"/>
          <w:left w:val="nil"/>
          <w:bottom w:val="nil"/>
          <w:right w:val="nil"/>
          <w:between w:val="nil"/>
        </w:pBdr>
        <w:tabs>
          <w:tab w:val="left" w:pos="620"/>
        </w:tabs>
        <w:ind w:left="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  </w:t>
      </w:r>
      <w:r>
        <w:rPr>
          <w:rFonts w:ascii="Times New Roman" w:eastAsia="Times New Roman" w:hAnsi="Times New Roman" w:cs="Times New Roman"/>
          <w:color w:val="000000"/>
          <w:sz w:val="16"/>
          <w:szCs w:val="16"/>
        </w:rPr>
        <w:t>В сучасних умовах в Україні зареєстровані і використовуються такі препарати:</w:t>
      </w:r>
    </w:p>
    <w:p w14:paraId="19FC7E83" w14:textId="77777777" w:rsidR="002304AC" w:rsidRDefault="00F27F48">
      <w:pPr>
        <w:numPr>
          <w:ilvl w:val="0"/>
          <w:numId w:val="4"/>
        </w:numPr>
        <w:pBdr>
          <w:top w:val="nil"/>
          <w:left w:val="nil"/>
          <w:bottom w:val="nil"/>
          <w:right w:val="nil"/>
          <w:between w:val="nil"/>
        </w:pBdr>
        <w:tabs>
          <w:tab w:val="left" w:pos="313"/>
        </w:tabs>
        <w:ind w:left="360" w:hanging="360"/>
        <w:jc w:val="both"/>
      </w:pPr>
      <w:bookmarkStart w:id="49" w:name="1mrcu09" w:colFirst="0" w:colLast="0"/>
      <w:bookmarkEnd w:id="49"/>
      <w:r>
        <w:rPr>
          <w:rFonts w:ascii="Times New Roman" w:eastAsia="Times New Roman" w:hAnsi="Times New Roman" w:cs="Times New Roman"/>
          <w:color w:val="000000"/>
          <w:sz w:val="16"/>
          <w:szCs w:val="16"/>
        </w:rPr>
        <w:t>вакцина антирабічна очищена інактивована ліофілізована, виготовлена на культурі клітин Веро РАБІВАКС-С;</w:t>
      </w:r>
    </w:p>
    <w:p w14:paraId="068E1706" w14:textId="77777777" w:rsidR="002304AC" w:rsidRDefault="00F27F48">
      <w:pPr>
        <w:numPr>
          <w:ilvl w:val="0"/>
          <w:numId w:val="4"/>
        </w:numPr>
        <w:pBdr>
          <w:top w:val="nil"/>
          <w:left w:val="nil"/>
          <w:bottom w:val="nil"/>
          <w:right w:val="nil"/>
          <w:between w:val="nil"/>
        </w:pBdr>
        <w:tabs>
          <w:tab w:val="left" w:pos="313"/>
        </w:tabs>
        <w:ind w:left="360" w:hanging="360"/>
        <w:jc w:val="both"/>
      </w:pPr>
      <w:r>
        <w:rPr>
          <w:rFonts w:ascii="Times New Roman" w:eastAsia="Times New Roman" w:hAnsi="Times New Roman" w:cs="Times New Roman"/>
          <w:color w:val="000000"/>
          <w:sz w:val="16"/>
          <w:szCs w:val="16"/>
        </w:rPr>
        <w:t>вакцина антирабічна інактивована ліофілізована, виготовлена на культурі клітин Веро ІНДІРАБ;</w:t>
      </w:r>
    </w:p>
    <w:p w14:paraId="1415F3D6" w14:textId="77777777" w:rsidR="002304AC" w:rsidRDefault="00F27F48">
      <w:pPr>
        <w:numPr>
          <w:ilvl w:val="0"/>
          <w:numId w:val="4"/>
        </w:numPr>
        <w:pBdr>
          <w:top w:val="nil"/>
          <w:left w:val="nil"/>
          <w:bottom w:val="nil"/>
          <w:right w:val="nil"/>
          <w:between w:val="nil"/>
        </w:pBdr>
        <w:tabs>
          <w:tab w:val="left" w:pos="313"/>
        </w:tabs>
        <w:jc w:val="both"/>
      </w:pPr>
      <w:bookmarkStart w:id="50" w:name="46r0co2" w:colFirst="0" w:colLast="0"/>
      <w:bookmarkEnd w:id="50"/>
      <w:r>
        <w:rPr>
          <w:rFonts w:ascii="Times New Roman" w:eastAsia="Times New Roman" w:hAnsi="Times New Roman" w:cs="Times New Roman"/>
          <w:color w:val="000000"/>
          <w:sz w:val="16"/>
          <w:szCs w:val="16"/>
        </w:rPr>
        <w:t>інактивована антирабічна вакцина ВЕРОРАБ;</w:t>
      </w:r>
    </w:p>
    <w:p w14:paraId="29380421" w14:textId="77777777" w:rsidR="002304AC" w:rsidRDefault="00F27F48">
      <w:pPr>
        <w:numPr>
          <w:ilvl w:val="0"/>
          <w:numId w:val="4"/>
        </w:numPr>
        <w:pBdr>
          <w:top w:val="nil"/>
          <w:left w:val="nil"/>
          <w:bottom w:val="nil"/>
          <w:right w:val="nil"/>
          <w:between w:val="nil"/>
        </w:pBdr>
        <w:tabs>
          <w:tab w:val="left" w:pos="313"/>
        </w:tabs>
        <w:ind w:left="360" w:hanging="360"/>
        <w:jc w:val="both"/>
      </w:pPr>
      <w:bookmarkStart w:id="51" w:name="2lwamvv" w:colFirst="0" w:colLast="0"/>
      <w:bookmarkEnd w:id="51"/>
      <w:r>
        <w:rPr>
          <w:rFonts w:ascii="Times New Roman" w:eastAsia="Times New Roman" w:hAnsi="Times New Roman" w:cs="Times New Roman"/>
          <w:color w:val="000000"/>
          <w:sz w:val="16"/>
          <w:szCs w:val="16"/>
        </w:rPr>
        <w:t>антирабічний імуноглобулін (АІГ), гетерологічний (із крові коня).</w:t>
      </w:r>
    </w:p>
    <w:p w14:paraId="65031FFB" w14:textId="77777777" w:rsidR="002304AC" w:rsidRDefault="00F27F48">
      <w:pPr>
        <w:numPr>
          <w:ilvl w:val="0"/>
          <w:numId w:val="5"/>
        </w:numPr>
        <w:pBdr>
          <w:top w:val="nil"/>
          <w:left w:val="nil"/>
          <w:bottom w:val="nil"/>
          <w:right w:val="nil"/>
          <w:between w:val="nil"/>
        </w:pBdr>
        <w:tabs>
          <w:tab w:val="left" w:pos="802"/>
        </w:tabs>
        <w:ind w:firstLine="380"/>
        <w:jc w:val="both"/>
      </w:pPr>
      <w:bookmarkStart w:id="52" w:name="111kx3o" w:colFirst="0" w:colLast="0"/>
      <w:bookmarkStart w:id="53" w:name="3l18frh" w:colFirst="0" w:colLast="0"/>
      <w:bookmarkEnd w:id="52"/>
      <w:bookmarkEnd w:id="53"/>
      <w:r>
        <w:rPr>
          <w:rFonts w:ascii="Times New Roman" w:eastAsia="Times New Roman" w:hAnsi="Times New Roman" w:cs="Times New Roman"/>
          <w:i/>
          <w:color w:val="000000"/>
          <w:sz w:val="16"/>
          <w:szCs w:val="16"/>
        </w:rPr>
        <w:t>Виписка із Інструкції щодо застосування очищеної інактивов</w:t>
      </w:r>
      <w:r w:rsidR="00B72CB4">
        <w:rPr>
          <w:rFonts w:ascii="Times New Roman" w:eastAsia="Times New Roman" w:hAnsi="Times New Roman" w:cs="Times New Roman"/>
          <w:i/>
          <w:color w:val="000000"/>
          <w:sz w:val="16"/>
          <w:szCs w:val="16"/>
        </w:rPr>
        <w:t>аної ліофілізованої, виготовленої</w:t>
      </w:r>
      <w:r>
        <w:rPr>
          <w:rFonts w:ascii="Times New Roman" w:eastAsia="Times New Roman" w:hAnsi="Times New Roman" w:cs="Times New Roman"/>
          <w:i/>
          <w:color w:val="000000"/>
          <w:sz w:val="16"/>
          <w:szCs w:val="16"/>
        </w:rPr>
        <w:t xml:space="preserve"> на культурі клітин Веро (ІНДІРАБ) (затверджено МОЗ </w:t>
      </w:r>
      <w:r>
        <w:rPr>
          <w:rFonts w:ascii="Times New Roman" w:eastAsia="Times New Roman" w:hAnsi="Times New Roman" w:cs="Times New Roman"/>
          <w:i/>
          <w:color w:val="000000"/>
          <w:sz w:val="16"/>
          <w:szCs w:val="16"/>
        </w:rPr>
        <w:lastRenderedPageBreak/>
        <w:t>України 16.11.2004р.).</w:t>
      </w:r>
    </w:p>
    <w:p w14:paraId="43EED0A7" w14:textId="77777777" w:rsidR="002304AC" w:rsidRDefault="00F27F48">
      <w:pPr>
        <w:pBdr>
          <w:top w:val="nil"/>
          <w:left w:val="nil"/>
          <w:bottom w:val="nil"/>
          <w:right w:val="nil"/>
          <w:between w:val="nil"/>
        </w:pBdr>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Загальна характеристика. </w:t>
      </w:r>
      <w:r>
        <w:rPr>
          <w:rFonts w:ascii="Times New Roman" w:eastAsia="Times New Roman" w:hAnsi="Times New Roman" w:cs="Times New Roman"/>
          <w:color w:val="000000"/>
          <w:sz w:val="16"/>
          <w:szCs w:val="16"/>
        </w:rPr>
        <w:t>Вакцина являє собою вакцинний штам Рitman Мооrе (РМ) вірусу сказу, вирощений у культурі клітин Веро, інактивований бета-пропіолактоном, концентрований методом хроматографії з подальшою очисткою методами ультрафільтрації та стерильної фільтрації</w:t>
      </w:r>
    </w:p>
    <w:p w14:paraId="3BC762CC" w14:textId="77777777" w:rsidR="002304AC" w:rsidRDefault="00F27F48">
      <w:pPr>
        <w:pBdr>
          <w:top w:val="nil"/>
          <w:left w:val="nil"/>
          <w:bottom w:val="nil"/>
          <w:right w:val="nil"/>
          <w:between w:val="nil"/>
        </w:pBdr>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Показання для застосування. </w:t>
      </w:r>
      <w:r>
        <w:rPr>
          <w:rFonts w:ascii="Times New Roman" w:eastAsia="Times New Roman" w:hAnsi="Times New Roman" w:cs="Times New Roman"/>
          <w:color w:val="000000"/>
          <w:sz w:val="16"/>
          <w:szCs w:val="16"/>
        </w:rPr>
        <w:t>Препарат застосовується для лікувально-профілактичної імунізації людей</w:t>
      </w:r>
      <w:r w:rsidR="00B72CB4">
        <w:rPr>
          <w:rFonts w:ascii="Times New Roman" w:eastAsia="Times New Roman" w:hAnsi="Times New Roman" w:cs="Times New Roman"/>
          <w:color w:val="000000"/>
          <w:sz w:val="16"/>
          <w:szCs w:val="16"/>
        </w:rPr>
        <w:t>, які були в контакті або були у</w:t>
      </w:r>
      <w:r>
        <w:rPr>
          <w:rFonts w:ascii="Times New Roman" w:eastAsia="Times New Roman" w:hAnsi="Times New Roman" w:cs="Times New Roman"/>
          <w:color w:val="000000"/>
          <w:sz w:val="16"/>
          <w:szCs w:val="16"/>
        </w:rPr>
        <w:t>кушені скаженими, підозрілими на сказ або невідомими тваринами (Схема лікувально-профілактичної «постекспозиційної» імунізації наведена в таблиці 1). Препарат застосовується для профілактичної імунізації осіб, що виконують роботи по відлову і утриманню бездомних тварин; ветеринарів, мисливців, лісників, робітниківбоєнь, таксид</w:t>
      </w:r>
      <w:r w:rsidR="00B72CB4">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ермістів, осіб, працюючих із вуличним вірусом сказу (Схема профі</w:t>
      </w:r>
      <w:r w:rsidR="00BE20CD">
        <w:rPr>
          <w:rFonts w:ascii="Times New Roman" w:eastAsia="Times New Roman" w:hAnsi="Times New Roman" w:cs="Times New Roman"/>
          <w:color w:val="000000"/>
          <w:sz w:val="16"/>
          <w:szCs w:val="16"/>
        </w:rPr>
        <w:t>лактичної імунізації «пре</w:t>
      </w:r>
      <w:r>
        <w:rPr>
          <w:rFonts w:ascii="Times New Roman" w:eastAsia="Times New Roman" w:hAnsi="Times New Roman" w:cs="Times New Roman"/>
          <w:color w:val="000000"/>
          <w:sz w:val="16"/>
          <w:szCs w:val="16"/>
        </w:rPr>
        <w:t>експозиційна» наведена в таблиці 2)</w:t>
      </w:r>
    </w:p>
    <w:p w14:paraId="6B25F490" w14:textId="77777777" w:rsidR="002304AC" w:rsidRDefault="002304AC">
      <w:pPr>
        <w:pBdr>
          <w:top w:val="nil"/>
          <w:left w:val="nil"/>
          <w:bottom w:val="nil"/>
          <w:right w:val="nil"/>
          <w:between w:val="nil"/>
        </w:pBdr>
        <w:ind w:firstLine="380"/>
        <w:jc w:val="both"/>
        <w:rPr>
          <w:rFonts w:ascii="Times New Roman" w:eastAsia="Times New Roman" w:hAnsi="Times New Roman" w:cs="Times New Roman"/>
          <w:color w:val="000000"/>
          <w:sz w:val="16"/>
          <w:szCs w:val="16"/>
        </w:rPr>
      </w:pPr>
    </w:p>
    <w:p w14:paraId="2A242AF4" w14:textId="77777777" w:rsidR="002304AC" w:rsidRDefault="00F27F48">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Преекспозиційна – з профілактичною метою.</w:t>
      </w:r>
    </w:p>
    <w:p w14:paraId="4890A92F" w14:textId="77777777" w:rsidR="00882D8D" w:rsidRDefault="00F27F48">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Постекспозиційна</w:t>
      </w:r>
      <w:r w:rsidR="003A6CB7">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w:t>
      </w:r>
      <w:r w:rsidR="003A6CB7">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 xml:space="preserve">після укусу або заслинення. </w:t>
      </w:r>
    </w:p>
    <w:p w14:paraId="70B7420B" w14:textId="77777777" w:rsidR="00882D8D" w:rsidRDefault="00882D8D">
      <w:pPr>
        <w:pBdr>
          <w:top w:val="nil"/>
          <w:left w:val="nil"/>
          <w:bottom w:val="nil"/>
          <w:right w:val="nil"/>
          <w:between w:val="nil"/>
        </w:pBdr>
        <w:jc w:val="both"/>
        <w:rPr>
          <w:rFonts w:ascii="Times New Roman" w:eastAsia="Times New Roman" w:hAnsi="Times New Roman" w:cs="Times New Roman"/>
          <w:color w:val="000000"/>
          <w:sz w:val="16"/>
          <w:szCs w:val="16"/>
        </w:rPr>
      </w:pPr>
    </w:p>
    <w:p w14:paraId="416D9542" w14:textId="77777777" w:rsidR="00882D8D" w:rsidRPr="00882D8D" w:rsidRDefault="00882D8D" w:rsidP="00882D8D">
      <w:pPr>
        <w:pBdr>
          <w:top w:val="nil"/>
          <w:left w:val="nil"/>
          <w:bottom w:val="nil"/>
          <w:right w:val="nil"/>
          <w:between w:val="nil"/>
        </w:pBdr>
        <w:rPr>
          <w:rFonts w:ascii="Times New Roman" w:eastAsia="Times New Roman" w:hAnsi="Times New Roman" w:cs="Times New Roman"/>
          <w:color w:val="000000"/>
          <w:sz w:val="20"/>
          <w:szCs w:val="20"/>
        </w:rPr>
        <w:sectPr w:rsidR="00882D8D" w:rsidRPr="00882D8D">
          <w:pgSz w:w="6840" w:h="11189"/>
          <w:pgMar w:top="614" w:right="483" w:bottom="645" w:left="467" w:header="186" w:footer="3" w:gutter="0"/>
          <w:pgNumType w:start="1"/>
          <w:cols w:space="720"/>
        </w:sectPr>
      </w:pPr>
      <w:r w:rsidRPr="00882D8D">
        <w:rPr>
          <w:rFonts w:ascii="Times New Roman" w:eastAsia="Times New Roman" w:hAnsi="Times New Roman" w:cs="Times New Roman"/>
          <w:i/>
          <w:color w:val="000000"/>
          <w:sz w:val="20"/>
          <w:szCs w:val="20"/>
        </w:rPr>
        <w:t>Таблиця 1.</w:t>
      </w:r>
      <w:r w:rsidRPr="00882D8D">
        <w:rPr>
          <w:rFonts w:ascii="Times New Roman" w:hAnsi="Times New Roman" w:cs="Times New Roman"/>
          <w:b/>
          <w:sz w:val="20"/>
          <w:szCs w:val="20"/>
        </w:rPr>
        <w:t xml:space="preserve"> Схема лікувально-профілактичної імунізації</w:t>
      </w:r>
    </w:p>
    <w:p w14:paraId="2403E928" w14:textId="77777777" w:rsidR="002304AC" w:rsidRDefault="002304AC">
      <w:pPr>
        <w:spacing w:line="14" w:lineRule="auto"/>
        <w:rPr>
          <w:sz w:val="16"/>
          <w:szCs w:val="16"/>
        </w:rPr>
      </w:pPr>
    </w:p>
    <w:tbl>
      <w:tblPr>
        <w:tblStyle w:val="a5"/>
        <w:tblW w:w="9700" w:type="dxa"/>
        <w:tblInd w:w="0" w:type="dxa"/>
        <w:tblLayout w:type="fixed"/>
        <w:tblLook w:val="0000" w:firstRow="0" w:lastRow="0" w:firstColumn="0" w:lastColumn="0" w:noHBand="0" w:noVBand="0"/>
      </w:tblPr>
      <w:tblGrid>
        <w:gridCol w:w="1934"/>
        <w:gridCol w:w="1939"/>
        <w:gridCol w:w="1920"/>
        <w:gridCol w:w="1944"/>
        <w:gridCol w:w="1963"/>
      </w:tblGrid>
      <w:tr w:rsidR="002304AC" w14:paraId="16C0C996" w14:textId="77777777">
        <w:trPr>
          <w:trHeight w:val="264"/>
        </w:trPr>
        <w:tc>
          <w:tcPr>
            <w:tcW w:w="1934" w:type="dxa"/>
            <w:vMerge w:val="restart"/>
            <w:tcBorders>
              <w:top w:val="single" w:sz="4" w:space="0" w:color="000000"/>
              <w:left w:val="single" w:sz="4" w:space="0" w:color="000000"/>
            </w:tcBorders>
            <w:shd w:val="clear" w:color="auto" w:fill="FFFFFF"/>
            <w:vAlign w:val="center"/>
          </w:tcPr>
          <w:p w14:paraId="451477C0"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Категорія ушкодження</w:t>
            </w:r>
          </w:p>
        </w:tc>
        <w:tc>
          <w:tcPr>
            <w:tcW w:w="1939" w:type="dxa"/>
            <w:vMerge w:val="restart"/>
            <w:tcBorders>
              <w:top w:val="single" w:sz="4" w:space="0" w:color="000000"/>
              <w:left w:val="single" w:sz="4" w:space="0" w:color="000000"/>
            </w:tcBorders>
            <w:shd w:val="clear" w:color="auto" w:fill="FFFFFF"/>
            <w:vAlign w:val="center"/>
          </w:tcPr>
          <w:p w14:paraId="3D42E0E2"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Характер контакту</w:t>
            </w:r>
          </w:p>
        </w:tc>
        <w:tc>
          <w:tcPr>
            <w:tcW w:w="3864" w:type="dxa"/>
            <w:gridSpan w:val="2"/>
            <w:tcBorders>
              <w:top w:val="single" w:sz="4" w:space="0" w:color="000000"/>
              <w:left w:val="single" w:sz="4" w:space="0" w:color="000000"/>
            </w:tcBorders>
            <w:shd w:val="clear" w:color="auto" w:fill="FFFFFF"/>
            <w:vAlign w:val="bottom"/>
          </w:tcPr>
          <w:p w14:paraId="49BA19AA"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Дані про тварину</w:t>
            </w:r>
          </w:p>
        </w:tc>
        <w:tc>
          <w:tcPr>
            <w:tcW w:w="1963" w:type="dxa"/>
            <w:vMerge w:val="restart"/>
            <w:tcBorders>
              <w:top w:val="single" w:sz="4" w:space="0" w:color="000000"/>
              <w:left w:val="single" w:sz="4" w:space="0" w:color="000000"/>
              <w:right w:val="single" w:sz="4" w:space="0" w:color="000000"/>
            </w:tcBorders>
            <w:shd w:val="clear" w:color="auto" w:fill="FFFFFF"/>
            <w:vAlign w:val="center"/>
          </w:tcPr>
          <w:p w14:paraId="03776741"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Лікування, що рекомендується</w:t>
            </w:r>
          </w:p>
        </w:tc>
      </w:tr>
      <w:tr w:rsidR="002304AC" w14:paraId="090170C0" w14:textId="77777777">
        <w:trPr>
          <w:trHeight w:val="456"/>
        </w:trPr>
        <w:tc>
          <w:tcPr>
            <w:tcW w:w="1934" w:type="dxa"/>
            <w:vMerge/>
            <w:tcBorders>
              <w:top w:val="single" w:sz="4" w:space="0" w:color="000000"/>
              <w:left w:val="single" w:sz="4" w:space="0" w:color="000000"/>
            </w:tcBorders>
            <w:shd w:val="clear" w:color="auto" w:fill="FFFFFF"/>
            <w:vAlign w:val="center"/>
          </w:tcPr>
          <w:p w14:paraId="7D022FF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939" w:type="dxa"/>
            <w:vMerge/>
            <w:tcBorders>
              <w:top w:val="single" w:sz="4" w:space="0" w:color="000000"/>
              <w:left w:val="single" w:sz="4" w:space="0" w:color="000000"/>
            </w:tcBorders>
            <w:shd w:val="clear" w:color="auto" w:fill="FFFFFF"/>
            <w:vAlign w:val="center"/>
          </w:tcPr>
          <w:p w14:paraId="57F72AF0"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920" w:type="dxa"/>
            <w:tcBorders>
              <w:top w:val="single" w:sz="4" w:space="0" w:color="000000"/>
              <w:left w:val="single" w:sz="4" w:space="0" w:color="000000"/>
            </w:tcBorders>
            <w:shd w:val="clear" w:color="auto" w:fill="FFFFFF"/>
            <w:vAlign w:val="bottom"/>
          </w:tcPr>
          <w:p w14:paraId="40371E1E"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в момент укусу</w:t>
            </w:r>
          </w:p>
        </w:tc>
        <w:tc>
          <w:tcPr>
            <w:tcW w:w="1944" w:type="dxa"/>
            <w:tcBorders>
              <w:top w:val="single" w:sz="4" w:space="0" w:color="000000"/>
              <w:left w:val="single" w:sz="4" w:space="0" w:color="000000"/>
            </w:tcBorders>
            <w:shd w:val="clear" w:color="auto" w:fill="FFFFFF"/>
            <w:vAlign w:val="bottom"/>
          </w:tcPr>
          <w:p w14:paraId="1D8B3214" w14:textId="77777777" w:rsidR="002304AC" w:rsidRDefault="00F27F48">
            <w:pPr>
              <w:pBdr>
                <w:top w:val="nil"/>
                <w:left w:val="nil"/>
                <w:bottom w:val="nil"/>
                <w:right w:val="nil"/>
                <w:between w:val="nil"/>
              </w:pBdr>
              <w:ind w:left="340"/>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протягом 10 діб спостереження</w:t>
            </w:r>
          </w:p>
        </w:tc>
        <w:tc>
          <w:tcPr>
            <w:tcW w:w="1963" w:type="dxa"/>
            <w:vMerge/>
            <w:tcBorders>
              <w:top w:val="single" w:sz="4" w:space="0" w:color="000000"/>
              <w:left w:val="single" w:sz="4" w:space="0" w:color="000000"/>
              <w:right w:val="single" w:sz="4" w:space="0" w:color="000000"/>
            </w:tcBorders>
            <w:shd w:val="clear" w:color="auto" w:fill="FFFFFF"/>
            <w:vAlign w:val="center"/>
          </w:tcPr>
          <w:p w14:paraId="000CE031"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2304AC" w14:paraId="795DB5FA" w14:textId="77777777">
        <w:trPr>
          <w:trHeight w:val="902"/>
        </w:trPr>
        <w:tc>
          <w:tcPr>
            <w:tcW w:w="1934" w:type="dxa"/>
            <w:tcBorders>
              <w:top w:val="single" w:sz="4" w:space="0" w:color="000000"/>
              <w:left w:val="single" w:sz="4" w:space="0" w:color="000000"/>
            </w:tcBorders>
            <w:shd w:val="clear" w:color="auto" w:fill="FFFFFF"/>
          </w:tcPr>
          <w:p w14:paraId="174F2B07"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1</w:t>
            </w:r>
          </w:p>
        </w:tc>
        <w:tc>
          <w:tcPr>
            <w:tcW w:w="1939" w:type="dxa"/>
            <w:tcBorders>
              <w:top w:val="single" w:sz="4" w:space="0" w:color="000000"/>
              <w:left w:val="single" w:sz="4" w:space="0" w:color="000000"/>
            </w:tcBorders>
            <w:shd w:val="clear" w:color="auto" w:fill="FFFFFF"/>
            <w:vAlign w:val="bottom"/>
          </w:tcPr>
          <w:p w14:paraId="5332724B" w14:textId="77777777" w:rsidR="002304AC" w:rsidRDefault="00F27F48">
            <w:pPr>
              <w:pBdr>
                <w:top w:val="nil"/>
                <w:left w:val="nil"/>
                <w:bottom w:val="nil"/>
                <w:right w:val="nil"/>
                <w:between w:val="nil"/>
              </w:pBdr>
              <w:spacing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Немає пошкоджень або непрямий контакт; осли- нення непошкоджених шкірних покривів</w:t>
            </w:r>
          </w:p>
        </w:tc>
        <w:tc>
          <w:tcPr>
            <w:tcW w:w="1920" w:type="dxa"/>
            <w:tcBorders>
              <w:top w:val="single" w:sz="4" w:space="0" w:color="000000"/>
              <w:left w:val="single" w:sz="4" w:space="0" w:color="000000"/>
            </w:tcBorders>
            <w:shd w:val="clear" w:color="auto" w:fill="FFFFFF"/>
          </w:tcPr>
          <w:p w14:paraId="51578B38" w14:textId="77777777" w:rsidR="002304AC" w:rsidRDefault="00F27F48">
            <w:pPr>
              <w:pBdr>
                <w:top w:val="nil"/>
                <w:left w:val="nil"/>
                <w:bottom w:val="nil"/>
                <w:right w:val="nil"/>
                <w:between w:val="nil"/>
              </w:pBdr>
              <w:spacing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 хвора на сказ</w:t>
            </w:r>
          </w:p>
        </w:tc>
        <w:tc>
          <w:tcPr>
            <w:tcW w:w="1944" w:type="dxa"/>
            <w:tcBorders>
              <w:top w:val="single" w:sz="4" w:space="0" w:color="000000"/>
              <w:left w:val="single" w:sz="4" w:space="0" w:color="000000"/>
            </w:tcBorders>
            <w:shd w:val="clear" w:color="auto" w:fill="FFFFFF"/>
          </w:tcPr>
          <w:p w14:paraId="2684C128" w14:textId="77777777" w:rsidR="002304AC" w:rsidRDefault="00F27F48">
            <w:pPr>
              <w:pBdr>
                <w:top w:val="nil"/>
                <w:left w:val="nil"/>
                <w:bottom w:val="nil"/>
                <w:right w:val="nil"/>
                <w:between w:val="nil"/>
              </w:pBdr>
              <w:spacing w:before="1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спостерігаємо</w:t>
            </w:r>
          </w:p>
        </w:tc>
        <w:tc>
          <w:tcPr>
            <w:tcW w:w="1963" w:type="dxa"/>
            <w:tcBorders>
              <w:top w:val="single" w:sz="4" w:space="0" w:color="000000"/>
              <w:left w:val="single" w:sz="4" w:space="0" w:color="000000"/>
              <w:right w:val="single" w:sz="4" w:space="0" w:color="000000"/>
            </w:tcBorders>
            <w:shd w:val="clear" w:color="auto" w:fill="FFFFFF"/>
          </w:tcPr>
          <w:p w14:paraId="4DF2DEE4"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2F58E8B7" w14:textId="77777777">
        <w:trPr>
          <w:trHeight w:val="1968"/>
        </w:trPr>
        <w:tc>
          <w:tcPr>
            <w:tcW w:w="1934" w:type="dxa"/>
            <w:tcBorders>
              <w:top w:val="single" w:sz="4" w:space="0" w:color="000000"/>
              <w:left w:val="single" w:sz="4" w:space="0" w:color="000000"/>
            </w:tcBorders>
            <w:shd w:val="clear" w:color="auto" w:fill="FFFFFF"/>
          </w:tcPr>
          <w:p w14:paraId="1B1B4044"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2</w:t>
            </w:r>
          </w:p>
        </w:tc>
        <w:tc>
          <w:tcPr>
            <w:tcW w:w="1939" w:type="dxa"/>
            <w:tcBorders>
              <w:top w:val="single" w:sz="4" w:space="0" w:color="000000"/>
              <w:left w:val="single" w:sz="4" w:space="0" w:color="000000"/>
            </w:tcBorders>
            <w:shd w:val="clear" w:color="auto" w:fill="FFFFFF"/>
            <w:vAlign w:val="bottom"/>
          </w:tcPr>
          <w:p w14:paraId="7F7D41B2" w14:textId="77777777" w:rsidR="002304AC" w:rsidRDefault="00F27F48">
            <w:pPr>
              <w:pBdr>
                <w:top w:val="nil"/>
                <w:left w:val="nil"/>
                <w:bottom w:val="nil"/>
                <w:right w:val="nil"/>
                <w:between w:val="nil"/>
              </w:pBdr>
              <w:spacing w:line="27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Заслинення пошкоджених шкірних покривів і непошкоджених слизових оболонок; поодинокий поверхневий покус плеча або передпліччя, нижніх кінцівок або тулуба, нанесений домашньою твариною</w:t>
            </w:r>
          </w:p>
        </w:tc>
        <w:tc>
          <w:tcPr>
            <w:tcW w:w="1920" w:type="dxa"/>
            <w:tcBorders>
              <w:top w:val="single" w:sz="4" w:space="0" w:color="000000"/>
              <w:left w:val="single" w:sz="4" w:space="0" w:color="000000"/>
            </w:tcBorders>
            <w:shd w:val="clear" w:color="auto" w:fill="FFFFFF"/>
          </w:tcPr>
          <w:p w14:paraId="034E576F"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 Здорова</w:t>
            </w:r>
          </w:p>
        </w:tc>
        <w:tc>
          <w:tcPr>
            <w:tcW w:w="1944" w:type="dxa"/>
            <w:tcBorders>
              <w:top w:val="single" w:sz="4" w:space="0" w:color="000000"/>
              <w:left w:val="single" w:sz="4" w:space="0" w:color="000000"/>
            </w:tcBorders>
            <w:shd w:val="clear" w:color="auto" w:fill="FFFFFF"/>
          </w:tcPr>
          <w:p w14:paraId="6F7CE3E9"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w:t>
            </w:r>
          </w:p>
        </w:tc>
        <w:tc>
          <w:tcPr>
            <w:tcW w:w="1963" w:type="dxa"/>
            <w:tcBorders>
              <w:top w:val="single" w:sz="4" w:space="0" w:color="000000"/>
              <w:left w:val="single" w:sz="4" w:space="0" w:color="000000"/>
              <w:right w:val="single" w:sz="4" w:space="0" w:color="000000"/>
            </w:tcBorders>
            <w:shd w:val="clear" w:color="auto" w:fill="FFFFFF"/>
          </w:tcPr>
          <w:p w14:paraId="25405065"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1FB240F8" w14:textId="77777777">
        <w:trPr>
          <w:trHeight w:val="1603"/>
        </w:trPr>
        <w:tc>
          <w:tcPr>
            <w:tcW w:w="1934" w:type="dxa"/>
            <w:tcBorders>
              <w:top w:val="single" w:sz="4" w:space="0" w:color="000000"/>
              <w:left w:val="single" w:sz="4" w:space="0" w:color="000000"/>
              <w:bottom w:val="single" w:sz="4" w:space="0" w:color="000000"/>
            </w:tcBorders>
            <w:shd w:val="clear" w:color="auto" w:fill="FFFFFF"/>
          </w:tcPr>
          <w:p w14:paraId="00E48CE6" w14:textId="77777777" w:rsidR="002304AC" w:rsidRDefault="002304AC">
            <w:pPr>
              <w:jc w:val="center"/>
              <w:rPr>
                <w:sz w:val="16"/>
                <w:szCs w:val="16"/>
              </w:rPr>
            </w:pPr>
          </w:p>
        </w:tc>
        <w:tc>
          <w:tcPr>
            <w:tcW w:w="1939" w:type="dxa"/>
            <w:tcBorders>
              <w:top w:val="single" w:sz="4" w:space="0" w:color="000000"/>
              <w:left w:val="single" w:sz="4" w:space="0" w:color="000000"/>
              <w:bottom w:val="single" w:sz="4" w:space="0" w:color="000000"/>
            </w:tcBorders>
            <w:shd w:val="clear" w:color="auto" w:fill="FFFFFF"/>
          </w:tcPr>
          <w:p w14:paraId="5AFE13EB" w14:textId="77777777" w:rsidR="002304AC" w:rsidRDefault="002304AC">
            <w:pPr>
              <w:jc w:val="center"/>
              <w:rPr>
                <w:sz w:val="16"/>
                <w:szCs w:val="16"/>
              </w:rPr>
            </w:pPr>
          </w:p>
        </w:tc>
        <w:tc>
          <w:tcPr>
            <w:tcW w:w="1920" w:type="dxa"/>
            <w:tcBorders>
              <w:top w:val="single" w:sz="4" w:space="0" w:color="000000"/>
              <w:left w:val="single" w:sz="4" w:space="0" w:color="000000"/>
              <w:bottom w:val="single" w:sz="4" w:space="0" w:color="000000"/>
            </w:tcBorders>
            <w:shd w:val="clear" w:color="auto" w:fill="FFFFFF"/>
          </w:tcPr>
          <w:p w14:paraId="604EF955"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 Здорова</w:t>
            </w:r>
          </w:p>
        </w:tc>
        <w:tc>
          <w:tcPr>
            <w:tcW w:w="1944" w:type="dxa"/>
            <w:tcBorders>
              <w:top w:val="single" w:sz="4" w:space="0" w:color="000000"/>
              <w:left w:val="single" w:sz="4" w:space="0" w:color="000000"/>
              <w:bottom w:val="single" w:sz="4" w:space="0" w:color="000000"/>
            </w:tcBorders>
            <w:shd w:val="clear" w:color="auto" w:fill="FFFFFF"/>
          </w:tcPr>
          <w:p w14:paraId="50C02AD0"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Захворіла, загинула, зникла</w:t>
            </w:r>
          </w:p>
        </w:tc>
        <w:tc>
          <w:tcPr>
            <w:tcW w:w="1963" w:type="dxa"/>
            <w:tcBorders>
              <w:top w:val="single" w:sz="4" w:space="0" w:color="000000"/>
              <w:left w:val="single" w:sz="4" w:space="0" w:color="000000"/>
              <w:bottom w:val="single" w:sz="4" w:space="0" w:color="000000"/>
              <w:right w:val="single" w:sz="4" w:space="0" w:color="000000"/>
            </w:tcBorders>
            <w:shd w:val="clear" w:color="auto" w:fill="FFFFFF"/>
          </w:tcPr>
          <w:p w14:paraId="77374DD8"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лікування з появи ознак захворювання тварини або зникнення тварини по 1,0 мл вакцини на 0*, 3, 7, 14, 28 дні від звернення за медичною допомогою</w:t>
            </w:r>
          </w:p>
        </w:tc>
      </w:tr>
    </w:tbl>
    <w:tbl>
      <w:tblPr>
        <w:tblStyle w:val="a6"/>
        <w:tblW w:w="9725" w:type="dxa"/>
        <w:jc w:val="center"/>
        <w:tblInd w:w="0" w:type="dxa"/>
        <w:tblLayout w:type="fixed"/>
        <w:tblLook w:val="0000" w:firstRow="0" w:lastRow="0" w:firstColumn="0" w:lastColumn="0" w:noHBand="0" w:noVBand="0"/>
      </w:tblPr>
      <w:tblGrid>
        <w:gridCol w:w="1939"/>
        <w:gridCol w:w="1944"/>
        <w:gridCol w:w="1925"/>
        <w:gridCol w:w="1949"/>
        <w:gridCol w:w="1968"/>
      </w:tblGrid>
      <w:tr w:rsidR="002304AC" w14:paraId="1A45E93F" w14:textId="77777777">
        <w:trPr>
          <w:trHeight w:val="1118"/>
          <w:jc w:val="center"/>
        </w:trPr>
        <w:tc>
          <w:tcPr>
            <w:tcW w:w="1939" w:type="dxa"/>
            <w:tcBorders>
              <w:top w:val="single" w:sz="4" w:space="0" w:color="000000"/>
              <w:left w:val="single" w:sz="4" w:space="0" w:color="000000"/>
            </w:tcBorders>
            <w:shd w:val="clear" w:color="auto" w:fill="FFFFFF"/>
          </w:tcPr>
          <w:p w14:paraId="14733A58" w14:textId="77777777" w:rsidR="002304AC" w:rsidRDefault="00F27F48">
            <w:pPr>
              <w:jc w:val="center"/>
              <w:rPr>
                <w:sz w:val="16"/>
                <w:szCs w:val="16"/>
              </w:rPr>
            </w:pPr>
            <w:r>
              <w:rPr>
                <w:noProof/>
                <w:sz w:val="16"/>
                <w:szCs w:val="16"/>
              </w:rPr>
              <w:lastRenderedPageBreak/>
              <mc:AlternateContent>
                <mc:Choice Requires="wps">
                  <w:drawing>
                    <wp:anchor distT="0" distB="0" distL="0" distR="0" simplePos="0" relativeHeight="251658240" behindDoc="0" locked="0" layoutInCell="1" hidden="0" allowOverlap="1" wp14:anchorId="06AB3CDA" wp14:editId="724A2F04">
                      <wp:simplePos x="0" y="0"/>
                      <wp:positionH relativeFrom="page">
                        <wp:posOffset>2403475</wp:posOffset>
                      </wp:positionH>
                      <wp:positionV relativeFrom="margin">
                        <wp:posOffset>173990</wp:posOffset>
                      </wp:positionV>
                      <wp:extent cx="2560320" cy="161290"/>
                      <wp:effectExtent l="0" t="0" r="0" b="0"/>
                      <wp:wrapSquare wrapText="bothSides" distT="0" distB="0" distL="0" distR="0"/>
                      <wp:docPr id="2" name="Поле 2"/>
                      <wp:cNvGraphicFramePr/>
                      <a:graphic xmlns:a="http://schemas.openxmlformats.org/drawingml/2006/main">
                        <a:graphicData uri="http://schemas.microsoft.com/office/word/2010/wordprocessingShape">
                          <wps:wsp>
                            <wps:cNvSpPr txBox="1"/>
                            <wps:spPr>
                              <a:xfrm>
                                <a:off x="0" y="0"/>
                                <a:ext cx="2560320" cy="161290"/>
                              </a:xfrm>
                              <a:prstGeom prst="rect">
                                <a:avLst/>
                              </a:prstGeom>
                              <a:noFill/>
                            </wps:spPr>
                            <wps:txbx>
                              <w:txbxContent>
                                <w:p w14:paraId="376F05D1" w14:textId="77777777" w:rsidR="006C5262" w:rsidRPr="006C5262" w:rsidRDefault="00000000" w:rsidP="006C5262">
                                  <w:pPr>
                                    <w:rPr>
                                      <w:b/>
                                    </w:rPr>
                                  </w:pPr>
                                </w:p>
                              </w:txbxContent>
                            </wps:txbx>
                            <wps:bodyPr wrap="none" lIns="0" tIns="0" rIns="0" bIns="0"/>
                          </wps:wsp>
                        </a:graphicData>
                      </a:graphic>
                    </wp:anchor>
                  </w:drawing>
                </mc:Choice>
                <mc:Fallback>
                  <w:pict>
                    <v:shapetype w14:anchorId="06AB3CDA" id="_x0000_t202" coordsize="21600,21600" o:spt="202" path="m,l,21600r21600,l21600,xe">
                      <v:stroke joinstyle="miter"/>
                      <v:path gradientshapeok="t" o:connecttype="rect"/>
                    </v:shapetype>
                    <v:shape id="Поле 2" o:spid="_x0000_s1026" type="#_x0000_t202" style="position:absolute;left:0;text-align:left;margin-left:189.25pt;margin-top:13.7pt;width:201.6pt;height:12.7pt;z-index:251658240;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" filled="f" stroked="f">
                      <v:textbox inset="0,0,0,0">
                        <w:txbxContent>
                          <w:p w14:paraId="376F05D1" w14:textId="77777777" w:rsidR="006C5262" w:rsidRPr="006C5262" w:rsidRDefault="00000000" w:rsidP="006C5262">
                            <w:pPr>
                              <w:rPr>
                                <w:b/>
                              </w:rPr>
                            </w:pPr>
                          </w:p>
                        </w:txbxContent>
                      </v:textbox>
                      <w10:wrap type="square" anchorx="page" anchory="margin"/>
                    </v:shape>
                  </w:pict>
                </mc:Fallback>
              </mc:AlternateContent>
            </w:r>
          </w:p>
        </w:tc>
        <w:tc>
          <w:tcPr>
            <w:tcW w:w="1944" w:type="dxa"/>
            <w:tcBorders>
              <w:top w:val="single" w:sz="4" w:space="0" w:color="000000"/>
              <w:left w:val="single" w:sz="4" w:space="0" w:color="000000"/>
            </w:tcBorders>
            <w:shd w:val="clear" w:color="auto" w:fill="FFFFFF"/>
          </w:tcPr>
          <w:p w14:paraId="23920A0D" w14:textId="77777777" w:rsidR="002304AC" w:rsidRDefault="002304AC">
            <w:pPr>
              <w:jc w:val="center"/>
              <w:rPr>
                <w:sz w:val="16"/>
                <w:szCs w:val="16"/>
              </w:rPr>
            </w:pPr>
          </w:p>
        </w:tc>
        <w:tc>
          <w:tcPr>
            <w:tcW w:w="1925" w:type="dxa"/>
            <w:tcBorders>
              <w:top w:val="single" w:sz="4" w:space="0" w:color="000000"/>
              <w:left w:val="single" w:sz="4" w:space="0" w:color="000000"/>
            </w:tcBorders>
            <w:shd w:val="clear" w:color="auto" w:fill="FFFFFF"/>
          </w:tcPr>
          <w:p w14:paraId="34986486" w14:textId="77777777" w:rsidR="002304AC" w:rsidRDefault="00F27F48" w:rsidP="003A6CB7">
            <w:pPr>
              <w:pBdr>
                <w:top w:val="nil"/>
                <w:left w:val="nil"/>
                <w:bottom w:val="nil"/>
                <w:right w:val="nil"/>
                <w:between w:val="nil"/>
              </w:pBdr>
              <w:spacing w:before="80" w:line="257"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Хвора на сказ, втекла, діагноз невідомий</w:t>
            </w:r>
          </w:p>
        </w:tc>
        <w:tc>
          <w:tcPr>
            <w:tcW w:w="1949" w:type="dxa"/>
            <w:tcBorders>
              <w:top w:val="single" w:sz="4" w:space="0" w:color="000000"/>
              <w:left w:val="single" w:sz="4" w:space="0" w:color="000000"/>
            </w:tcBorders>
            <w:shd w:val="clear" w:color="auto" w:fill="FFFFFF"/>
          </w:tcPr>
          <w:p w14:paraId="55552D50" w14:textId="77777777" w:rsidR="002304AC" w:rsidRDefault="00F27F48">
            <w:pPr>
              <w:pBdr>
                <w:top w:val="nil"/>
                <w:left w:val="nil"/>
                <w:bottom w:val="nil"/>
                <w:right w:val="nil"/>
                <w:between w:val="nil"/>
              </w:pBdr>
              <w:spacing w:before="1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tc>
        <w:tc>
          <w:tcPr>
            <w:tcW w:w="1968" w:type="dxa"/>
            <w:tcBorders>
              <w:top w:val="single" w:sz="4" w:space="0" w:color="000000"/>
              <w:left w:val="single" w:sz="4" w:space="0" w:color="000000"/>
              <w:right w:val="single" w:sz="4" w:space="0" w:color="000000"/>
            </w:tcBorders>
            <w:shd w:val="clear" w:color="auto" w:fill="FFFFFF"/>
            <w:vAlign w:val="center"/>
          </w:tcPr>
          <w:p w14:paraId="3FB83E96" w14:textId="77777777" w:rsidR="002304AC" w:rsidRDefault="00F27F48">
            <w:pPr>
              <w:pBdr>
                <w:top w:val="nil"/>
                <w:left w:val="nil"/>
                <w:bottom w:val="nil"/>
                <w:right w:val="nil"/>
                <w:between w:val="nil"/>
              </w:pBdr>
              <w:spacing w:line="257"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лікування негайно по 1,0 мл вакцини на 0*, 3, 7, 14, 28-й дні від звернення за медичною допомогою</w:t>
            </w:r>
          </w:p>
        </w:tc>
      </w:tr>
      <w:tr w:rsidR="002304AC" w14:paraId="555A8906" w14:textId="77777777">
        <w:trPr>
          <w:trHeight w:val="2280"/>
          <w:jc w:val="center"/>
        </w:trPr>
        <w:tc>
          <w:tcPr>
            <w:tcW w:w="1939" w:type="dxa"/>
            <w:tcBorders>
              <w:top w:val="single" w:sz="4" w:space="0" w:color="000000"/>
              <w:left w:val="single" w:sz="4" w:space="0" w:color="000000"/>
            </w:tcBorders>
            <w:shd w:val="clear" w:color="auto" w:fill="FFFFFF"/>
          </w:tcPr>
          <w:p w14:paraId="0711C6D2"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w:t>
            </w:r>
          </w:p>
        </w:tc>
        <w:tc>
          <w:tcPr>
            <w:tcW w:w="1944" w:type="dxa"/>
            <w:tcBorders>
              <w:top w:val="single" w:sz="4" w:space="0" w:color="000000"/>
              <w:left w:val="single" w:sz="4" w:space="0" w:color="000000"/>
            </w:tcBorders>
            <w:shd w:val="clear" w:color="auto" w:fill="FFFFFF"/>
            <w:vAlign w:val="bottom"/>
          </w:tcPr>
          <w:p w14:paraId="50050ADA" w14:textId="77777777" w:rsidR="002304AC" w:rsidRDefault="00F27F48">
            <w:pPr>
              <w:pBdr>
                <w:top w:val="nil"/>
                <w:left w:val="nil"/>
                <w:bottom w:val="nil"/>
                <w:right w:val="nil"/>
                <w:between w:val="nil"/>
              </w:pBdr>
              <w:spacing w:line="257"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Заслинення пошкоджених слизових оболонок, будь-який покус голови або обличчя, шиї, пальців, кисті рук, промежини, геніталій, широкий або глибокий покус будь-якої локалізації, множинні (2 і більше) покуси, нанесені домашніми тваринами</w:t>
            </w:r>
          </w:p>
        </w:tc>
        <w:tc>
          <w:tcPr>
            <w:tcW w:w="1925" w:type="dxa"/>
            <w:tcBorders>
              <w:top w:val="single" w:sz="4" w:space="0" w:color="000000"/>
              <w:left w:val="single" w:sz="4" w:space="0" w:color="000000"/>
            </w:tcBorders>
            <w:shd w:val="clear" w:color="auto" w:fill="FFFFFF"/>
          </w:tcPr>
          <w:p w14:paraId="6C7E3F9C"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 Здорова</w:t>
            </w:r>
          </w:p>
        </w:tc>
        <w:tc>
          <w:tcPr>
            <w:tcW w:w="1949" w:type="dxa"/>
            <w:tcBorders>
              <w:top w:val="single" w:sz="4" w:space="0" w:color="000000"/>
              <w:left w:val="single" w:sz="4" w:space="0" w:color="000000"/>
            </w:tcBorders>
            <w:shd w:val="clear" w:color="auto" w:fill="FFFFFF"/>
          </w:tcPr>
          <w:p w14:paraId="425B2B86"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w:t>
            </w:r>
          </w:p>
        </w:tc>
        <w:tc>
          <w:tcPr>
            <w:tcW w:w="1968" w:type="dxa"/>
            <w:tcBorders>
              <w:top w:val="single" w:sz="4" w:space="0" w:color="000000"/>
              <w:left w:val="single" w:sz="4" w:space="0" w:color="000000"/>
              <w:right w:val="single" w:sz="4" w:space="0" w:color="000000"/>
            </w:tcBorders>
            <w:shd w:val="clear" w:color="auto" w:fill="FFFFFF"/>
          </w:tcPr>
          <w:p w14:paraId="3EA1843A"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0BCAD199" w14:textId="77777777">
        <w:trPr>
          <w:trHeight w:val="2006"/>
          <w:jc w:val="center"/>
        </w:trPr>
        <w:tc>
          <w:tcPr>
            <w:tcW w:w="1939" w:type="dxa"/>
            <w:tcBorders>
              <w:top w:val="single" w:sz="4" w:space="0" w:color="000000"/>
              <w:left w:val="single" w:sz="4" w:space="0" w:color="000000"/>
              <w:bottom w:val="single" w:sz="4" w:space="0" w:color="000000"/>
            </w:tcBorders>
            <w:shd w:val="clear" w:color="auto" w:fill="FFFFFF"/>
          </w:tcPr>
          <w:p w14:paraId="0D4790DC" w14:textId="77777777" w:rsidR="002304AC" w:rsidRDefault="002304AC">
            <w:pPr>
              <w:jc w:val="center"/>
              <w:rPr>
                <w:sz w:val="16"/>
                <w:szCs w:val="16"/>
              </w:rPr>
            </w:pPr>
          </w:p>
        </w:tc>
        <w:tc>
          <w:tcPr>
            <w:tcW w:w="1944" w:type="dxa"/>
            <w:tcBorders>
              <w:top w:val="single" w:sz="4" w:space="0" w:color="000000"/>
              <w:left w:val="single" w:sz="4" w:space="0" w:color="000000"/>
              <w:bottom w:val="single" w:sz="4" w:space="0" w:color="000000"/>
            </w:tcBorders>
            <w:shd w:val="clear" w:color="auto" w:fill="FFFFFF"/>
          </w:tcPr>
          <w:p w14:paraId="0D8D0E0F" w14:textId="77777777" w:rsidR="002304AC" w:rsidRDefault="002304AC">
            <w:pPr>
              <w:jc w:val="center"/>
              <w:rPr>
                <w:sz w:val="16"/>
                <w:szCs w:val="16"/>
              </w:rPr>
            </w:pPr>
          </w:p>
        </w:tc>
        <w:tc>
          <w:tcPr>
            <w:tcW w:w="1925" w:type="dxa"/>
            <w:tcBorders>
              <w:top w:val="single" w:sz="4" w:space="0" w:color="000000"/>
              <w:left w:val="single" w:sz="4" w:space="0" w:color="000000"/>
              <w:bottom w:val="single" w:sz="4" w:space="0" w:color="000000"/>
            </w:tcBorders>
            <w:shd w:val="clear" w:color="auto" w:fill="FFFFFF"/>
          </w:tcPr>
          <w:p w14:paraId="77610985"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 Здорова</w:t>
            </w:r>
          </w:p>
        </w:tc>
        <w:tc>
          <w:tcPr>
            <w:tcW w:w="1949" w:type="dxa"/>
            <w:tcBorders>
              <w:top w:val="single" w:sz="4" w:space="0" w:color="000000"/>
              <w:left w:val="single" w:sz="4" w:space="0" w:color="000000"/>
              <w:bottom w:val="single" w:sz="4" w:space="0" w:color="000000"/>
            </w:tcBorders>
            <w:shd w:val="clear" w:color="auto" w:fill="FFFFFF"/>
          </w:tcPr>
          <w:p w14:paraId="60B73CBC" w14:textId="77777777" w:rsidR="002304AC" w:rsidRDefault="00F27F48">
            <w:pPr>
              <w:pBdr>
                <w:top w:val="nil"/>
                <w:left w:val="nil"/>
                <w:bottom w:val="nil"/>
                <w:right w:val="nil"/>
                <w:between w:val="nil"/>
              </w:pBdr>
              <w:spacing w:line="27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Захворіла, загинула, зникла</w:t>
            </w:r>
          </w:p>
        </w:tc>
        <w:tc>
          <w:tcPr>
            <w:tcW w:w="19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1D73A" w14:textId="77777777" w:rsidR="002304AC" w:rsidRDefault="00F27F48">
            <w:pPr>
              <w:pBdr>
                <w:top w:val="nil"/>
                <w:left w:val="nil"/>
                <w:bottom w:val="nil"/>
                <w:right w:val="nil"/>
                <w:between w:val="nil"/>
              </w:pBdr>
              <w:spacing w:line="269"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з появи ознак захворювання тварини або її зникнення; АІГ (див. п. 2.3) в 0*-й день + ІНДІРАБ по</w:t>
            </w:r>
            <w:r w:rsidR="00911F8F">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1,0 мл на 0*, 3, 7, 14, 28-й дні від звернення за медичною допомогою</w:t>
            </w:r>
          </w:p>
        </w:tc>
      </w:tr>
    </w:tbl>
    <w:p w14:paraId="7ED78211" w14:textId="77777777" w:rsidR="002304AC" w:rsidRDefault="00F27F48">
      <w:pPr>
        <w:spacing w:line="14" w:lineRule="auto"/>
        <w:jc w:val="center"/>
        <w:rPr>
          <w:sz w:val="16"/>
          <w:szCs w:val="16"/>
        </w:rPr>
      </w:pPr>
      <w:r>
        <w:br w:type="page"/>
      </w:r>
    </w:p>
    <w:p w14:paraId="2CA5BBD1" w14:textId="77777777" w:rsidR="002304AC" w:rsidRDefault="00F27F48">
      <w:pPr>
        <w:pBdr>
          <w:top w:val="nil"/>
          <w:left w:val="nil"/>
          <w:bottom w:val="nil"/>
          <w:right w:val="nil"/>
          <w:between w:val="nil"/>
        </w:pBdr>
        <w:ind w:left="7704"/>
        <w:jc w:val="center"/>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lastRenderedPageBreak/>
        <w:t>Продовження табл. 1</w:t>
      </w:r>
    </w:p>
    <w:tbl>
      <w:tblPr>
        <w:tblStyle w:val="a7"/>
        <w:tblW w:w="9676" w:type="dxa"/>
        <w:jc w:val="center"/>
        <w:tblInd w:w="0" w:type="dxa"/>
        <w:tblLayout w:type="fixed"/>
        <w:tblLook w:val="0000" w:firstRow="0" w:lastRow="0" w:firstColumn="0" w:lastColumn="0" w:noHBand="0" w:noVBand="0"/>
      </w:tblPr>
      <w:tblGrid>
        <w:gridCol w:w="1939"/>
        <w:gridCol w:w="1934"/>
        <w:gridCol w:w="1920"/>
        <w:gridCol w:w="1949"/>
        <w:gridCol w:w="1934"/>
      </w:tblGrid>
      <w:tr w:rsidR="002304AC" w14:paraId="70F06162" w14:textId="77777777">
        <w:trPr>
          <w:trHeight w:val="331"/>
          <w:jc w:val="center"/>
        </w:trPr>
        <w:tc>
          <w:tcPr>
            <w:tcW w:w="1939" w:type="dxa"/>
            <w:vMerge w:val="restart"/>
            <w:tcBorders>
              <w:top w:val="single" w:sz="4" w:space="0" w:color="000000"/>
              <w:left w:val="single" w:sz="4" w:space="0" w:color="000000"/>
            </w:tcBorders>
            <w:shd w:val="clear" w:color="auto" w:fill="FFFFFF"/>
            <w:vAlign w:val="center"/>
          </w:tcPr>
          <w:p w14:paraId="6D22FB4B" w14:textId="77777777" w:rsidR="002304AC" w:rsidRDefault="00F27F48">
            <w:pPr>
              <w:pBdr>
                <w:top w:val="nil"/>
                <w:left w:val="nil"/>
                <w:bottom w:val="nil"/>
                <w:right w:val="nil"/>
                <w:between w:val="nil"/>
              </w:pBdr>
              <w:spacing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Категорія ушкодження</w:t>
            </w:r>
          </w:p>
        </w:tc>
        <w:tc>
          <w:tcPr>
            <w:tcW w:w="1934" w:type="dxa"/>
            <w:vMerge w:val="restart"/>
            <w:tcBorders>
              <w:top w:val="single" w:sz="4" w:space="0" w:color="000000"/>
              <w:left w:val="single" w:sz="4" w:space="0" w:color="000000"/>
            </w:tcBorders>
            <w:shd w:val="clear" w:color="auto" w:fill="FFFFFF"/>
            <w:vAlign w:val="center"/>
          </w:tcPr>
          <w:p w14:paraId="720F5930"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Характер контакту</w:t>
            </w:r>
          </w:p>
        </w:tc>
        <w:tc>
          <w:tcPr>
            <w:tcW w:w="3869" w:type="dxa"/>
            <w:gridSpan w:val="2"/>
            <w:tcBorders>
              <w:top w:val="single" w:sz="4" w:space="0" w:color="000000"/>
              <w:left w:val="single" w:sz="4" w:space="0" w:color="000000"/>
            </w:tcBorders>
            <w:shd w:val="clear" w:color="auto" w:fill="FFFFFF"/>
            <w:vAlign w:val="bottom"/>
          </w:tcPr>
          <w:p w14:paraId="51DD8AD6"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Дані про тварину</w:t>
            </w:r>
          </w:p>
        </w:tc>
        <w:tc>
          <w:tcPr>
            <w:tcW w:w="1934" w:type="dxa"/>
            <w:vMerge w:val="restart"/>
            <w:tcBorders>
              <w:top w:val="single" w:sz="4" w:space="0" w:color="000000"/>
              <w:left w:val="single" w:sz="4" w:space="0" w:color="000000"/>
              <w:right w:val="single" w:sz="4" w:space="0" w:color="000000"/>
            </w:tcBorders>
            <w:shd w:val="clear" w:color="auto" w:fill="FFFFFF"/>
            <w:vAlign w:val="center"/>
          </w:tcPr>
          <w:p w14:paraId="3B240C15" w14:textId="77777777" w:rsidR="002304AC" w:rsidRDefault="00F27F48">
            <w:pPr>
              <w:pBdr>
                <w:top w:val="nil"/>
                <w:left w:val="nil"/>
                <w:bottom w:val="nil"/>
                <w:right w:val="nil"/>
                <w:between w:val="nil"/>
              </w:pBdr>
              <w:spacing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Лікування, що рекомендується</w:t>
            </w:r>
          </w:p>
        </w:tc>
      </w:tr>
      <w:tr w:rsidR="002304AC" w14:paraId="24FD9AB0" w14:textId="77777777">
        <w:trPr>
          <w:trHeight w:val="509"/>
          <w:jc w:val="center"/>
        </w:trPr>
        <w:tc>
          <w:tcPr>
            <w:tcW w:w="1939" w:type="dxa"/>
            <w:vMerge/>
            <w:tcBorders>
              <w:top w:val="single" w:sz="4" w:space="0" w:color="000000"/>
              <w:left w:val="single" w:sz="4" w:space="0" w:color="000000"/>
            </w:tcBorders>
            <w:shd w:val="clear" w:color="auto" w:fill="FFFFFF"/>
            <w:vAlign w:val="center"/>
          </w:tcPr>
          <w:p w14:paraId="50D4F20C"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934" w:type="dxa"/>
            <w:vMerge/>
            <w:tcBorders>
              <w:top w:val="single" w:sz="4" w:space="0" w:color="000000"/>
              <w:left w:val="single" w:sz="4" w:space="0" w:color="000000"/>
            </w:tcBorders>
            <w:shd w:val="clear" w:color="auto" w:fill="FFFFFF"/>
            <w:vAlign w:val="center"/>
          </w:tcPr>
          <w:p w14:paraId="1456A38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920" w:type="dxa"/>
            <w:tcBorders>
              <w:top w:val="single" w:sz="4" w:space="0" w:color="000000"/>
              <w:left w:val="single" w:sz="4" w:space="0" w:color="000000"/>
            </w:tcBorders>
            <w:shd w:val="clear" w:color="auto" w:fill="FFFFFF"/>
            <w:vAlign w:val="bottom"/>
          </w:tcPr>
          <w:p w14:paraId="5ACC64D5" w14:textId="77777777" w:rsidR="002304AC" w:rsidRDefault="00F27F48">
            <w:pPr>
              <w:pBdr>
                <w:top w:val="nil"/>
                <w:left w:val="nil"/>
                <w:bottom w:val="nil"/>
                <w:right w:val="nil"/>
                <w:between w:val="nil"/>
              </w:pBdr>
              <w:spacing w:line="259"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в момент укусу</w:t>
            </w:r>
          </w:p>
        </w:tc>
        <w:tc>
          <w:tcPr>
            <w:tcW w:w="1949" w:type="dxa"/>
            <w:tcBorders>
              <w:top w:val="single" w:sz="4" w:space="0" w:color="000000"/>
              <w:left w:val="single" w:sz="4" w:space="0" w:color="000000"/>
            </w:tcBorders>
            <w:shd w:val="clear" w:color="auto" w:fill="FFFFFF"/>
            <w:vAlign w:val="bottom"/>
          </w:tcPr>
          <w:p w14:paraId="6E4523B5"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протягом 10 діб спостереження</w:t>
            </w:r>
          </w:p>
        </w:tc>
        <w:tc>
          <w:tcPr>
            <w:tcW w:w="1934" w:type="dxa"/>
            <w:vMerge/>
            <w:tcBorders>
              <w:top w:val="single" w:sz="4" w:space="0" w:color="000000"/>
              <w:left w:val="single" w:sz="4" w:space="0" w:color="000000"/>
              <w:right w:val="single" w:sz="4" w:space="0" w:color="000000"/>
            </w:tcBorders>
            <w:shd w:val="clear" w:color="auto" w:fill="FFFFFF"/>
            <w:vAlign w:val="center"/>
          </w:tcPr>
          <w:p w14:paraId="6D77B8E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2304AC" w14:paraId="20E2B973" w14:textId="77777777">
        <w:trPr>
          <w:trHeight w:val="1560"/>
          <w:jc w:val="center"/>
        </w:trPr>
        <w:tc>
          <w:tcPr>
            <w:tcW w:w="1939" w:type="dxa"/>
            <w:tcBorders>
              <w:top w:val="single" w:sz="4" w:space="0" w:color="000000"/>
              <w:left w:val="single" w:sz="4" w:space="0" w:color="000000"/>
            </w:tcBorders>
            <w:shd w:val="clear" w:color="auto" w:fill="FFFFFF"/>
          </w:tcPr>
          <w:p w14:paraId="302415E6" w14:textId="77777777" w:rsidR="002304AC" w:rsidRDefault="002304AC">
            <w:pPr>
              <w:jc w:val="center"/>
              <w:rPr>
                <w:sz w:val="16"/>
                <w:szCs w:val="16"/>
              </w:rPr>
            </w:pPr>
          </w:p>
        </w:tc>
        <w:tc>
          <w:tcPr>
            <w:tcW w:w="1934" w:type="dxa"/>
            <w:tcBorders>
              <w:top w:val="single" w:sz="4" w:space="0" w:color="000000"/>
              <w:left w:val="single" w:sz="4" w:space="0" w:color="000000"/>
            </w:tcBorders>
            <w:shd w:val="clear" w:color="auto" w:fill="FFFFFF"/>
          </w:tcPr>
          <w:p w14:paraId="7368E8BA" w14:textId="77777777" w:rsidR="002304AC" w:rsidRDefault="002304AC">
            <w:pPr>
              <w:jc w:val="center"/>
              <w:rPr>
                <w:sz w:val="16"/>
                <w:szCs w:val="16"/>
              </w:rPr>
            </w:pPr>
          </w:p>
        </w:tc>
        <w:tc>
          <w:tcPr>
            <w:tcW w:w="1920" w:type="dxa"/>
            <w:tcBorders>
              <w:top w:val="single" w:sz="4" w:space="0" w:color="000000"/>
              <w:left w:val="single" w:sz="4" w:space="0" w:color="000000"/>
            </w:tcBorders>
            <w:shd w:val="clear" w:color="auto" w:fill="FFFFFF"/>
          </w:tcPr>
          <w:p w14:paraId="1AB50F0D" w14:textId="77777777" w:rsidR="002304AC" w:rsidRDefault="00F27F48">
            <w:pPr>
              <w:pBdr>
                <w:top w:val="nil"/>
                <w:left w:val="nil"/>
                <w:bottom w:val="nil"/>
                <w:right w:val="nil"/>
                <w:between w:val="nil"/>
              </w:pBdr>
              <w:spacing w:line="259"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Хвора на сказ, втекла, діагноз не відомий</w:t>
            </w:r>
          </w:p>
        </w:tc>
        <w:tc>
          <w:tcPr>
            <w:tcW w:w="1949" w:type="dxa"/>
            <w:tcBorders>
              <w:top w:val="single" w:sz="4" w:space="0" w:color="000000"/>
              <w:left w:val="single" w:sz="4" w:space="0" w:color="000000"/>
            </w:tcBorders>
            <w:shd w:val="clear" w:color="auto" w:fill="FFFFFF"/>
          </w:tcPr>
          <w:p w14:paraId="2F0F135B" w14:textId="77777777" w:rsidR="002304AC" w:rsidRDefault="002304AC">
            <w:pPr>
              <w:jc w:val="center"/>
              <w:rPr>
                <w:sz w:val="16"/>
                <w:szCs w:val="16"/>
              </w:rPr>
            </w:pPr>
          </w:p>
        </w:tc>
        <w:tc>
          <w:tcPr>
            <w:tcW w:w="1934" w:type="dxa"/>
            <w:tcBorders>
              <w:top w:val="single" w:sz="4" w:space="0" w:color="000000"/>
              <w:left w:val="single" w:sz="4" w:space="0" w:color="000000"/>
              <w:right w:val="single" w:sz="4" w:space="0" w:color="000000"/>
            </w:tcBorders>
            <w:shd w:val="clear" w:color="auto" w:fill="FFFFFF"/>
            <w:vAlign w:val="bottom"/>
          </w:tcPr>
          <w:p w14:paraId="70665549"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негайно; АІГ (див. п. 2.3) в 0*-й день + ІНДІРАБ по 1,0 мл на 0*, 3, 7, 14, 28-й дні від звернення за медичною допомогою</w:t>
            </w:r>
          </w:p>
        </w:tc>
      </w:tr>
      <w:tr w:rsidR="002304AC" w14:paraId="0F9FE42D" w14:textId="77777777">
        <w:trPr>
          <w:trHeight w:val="1589"/>
          <w:jc w:val="center"/>
        </w:trPr>
        <w:tc>
          <w:tcPr>
            <w:tcW w:w="1939" w:type="dxa"/>
            <w:tcBorders>
              <w:top w:val="single" w:sz="4" w:space="0" w:color="000000"/>
              <w:left w:val="single" w:sz="4" w:space="0" w:color="000000"/>
              <w:bottom w:val="single" w:sz="4" w:space="0" w:color="000000"/>
            </w:tcBorders>
            <w:shd w:val="clear" w:color="auto" w:fill="FFFFFF"/>
          </w:tcPr>
          <w:p w14:paraId="34F121DB"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3б</w:t>
            </w:r>
          </w:p>
        </w:tc>
        <w:tc>
          <w:tcPr>
            <w:tcW w:w="1934" w:type="dxa"/>
            <w:tcBorders>
              <w:top w:val="single" w:sz="4" w:space="0" w:color="000000"/>
              <w:left w:val="single" w:sz="4" w:space="0" w:color="000000"/>
              <w:bottom w:val="single" w:sz="4" w:space="0" w:color="000000"/>
            </w:tcBorders>
            <w:shd w:val="clear" w:color="auto" w:fill="FFFFFF"/>
          </w:tcPr>
          <w:p w14:paraId="21ACA76D" w14:textId="77777777" w:rsidR="002304AC" w:rsidRDefault="00F27F48">
            <w:pPr>
              <w:pBdr>
                <w:top w:val="nil"/>
                <w:left w:val="nil"/>
                <w:bottom w:val="nil"/>
                <w:right w:val="nil"/>
                <w:between w:val="nil"/>
              </w:pBdr>
              <w:spacing w:line="259"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Будь-який покус або ослинення будь-якої локалізації, нанесене дикою м'ясоїдною твариною або кажаном</w:t>
            </w:r>
          </w:p>
        </w:tc>
        <w:tc>
          <w:tcPr>
            <w:tcW w:w="1920" w:type="dxa"/>
            <w:tcBorders>
              <w:top w:val="single" w:sz="4" w:space="0" w:color="000000"/>
              <w:left w:val="single" w:sz="4" w:space="0" w:color="000000"/>
              <w:bottom w:val="single" w:sz="4" w:space="0" w:color="000000"/>
            </w:tcBorders>
            <w:shd w:val="clear" w:color="auto" w:fill="FFFFFF"/>
          </w:tcPr>
          <w:p w14:paraId="779FC468" w14:textId="77777777" w:rsidR="002304AC" w:rsidRDefault="00F27F48">
            <w:pPr>
              <w:pBdr>
                <w:top w:val="nil"/>
                <w:left w:val="nil"/>
                <w:bottom w:val="nil"/>
                <w:right w:val="nil"/>
                <w:between w:val="nil"/>
              </w:pBdr>
              <w:spacing w:before="1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tc>
        <w:tc>
          <w:tcPr>
            <w:tcW w:w="1949" w:type="dxa"/>
            <w:tcBorders>
              <w:top w:val="single" w:sz="4" w:space="0" w:color="000000"/>
              <w:left w:val="single" w:sz="4" w:space="0" w:color="000000"/>
              <w:bottom w:val="single" w:sz="4" w:space="0" w:color="000000"/>
            </w:tcBorders>
            <w:shd w:val="clear" w:color="auto" w:fill="FFFFFF"/>
          </w:tcPr>
          <w:p w14:paraId="473EB262"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tc>
        <w:tc>
          <w:tcPr>
            <w:tcW w:w="19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E22F5"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негайно; АІГ (див. п. 2.3) в 0*-й день + ІНДІРАБ по 1,0 мл на 0*, 3, 7, 14, 28-й дні від звернення за медичною допомогою</w:t>
            </w:r>
          </w:p>
        </w:tc>
      </w:tr>
    </w:tbl>
    <w:p w14:paraId="04015DA8" w14:textId="77777777" w:rsidR="002304AC" w:rsidRDefault="002304AC">
      <w:pPr>
        <w:rPr>
          <w:sz w:val="16"/>
          <w:szCs w:val="16"/>
        </w:rPr>
        <w:sectPr w:rsidR="002304AC">
          <w:type w:val="continuous"/>
          <w:pgSz w:w="11189" w:h="6840" w:orient="landscape"/>
          <w:pgMar w:top="522" w:right="530" w:bottom="378" w:left="958" w:header="94" w:footer="3" w:gutter="0"/>
          <w:cols w:space="720"/>
        </w:sectPr>
      </w:pPr>
    </w:p>
    <w:p w14:paraId="43729833" w14:textId="77777777" w:rsidR="002304AC" w:rsidRDefault="00F27F48">
      <w:pPr>
        <w:pBdr>
          <w:top w:val="nil"/>
          <w:left w:val="nil"/>
          <w:bottom w:val="nil"/>
          <w:right w:val="nil"/>
          <w:between w:val="nil"/>
        </w:pBdr>
        <w:spacing w:line="257" w:lineRule="auto"/>
        <w:ind w:firstLine="32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lastRenderedPageBreak/>
        <w:t>Примітки:</w:t>
      </w:r>
    </w:p>
    <w:p w14:paraId="1E45AFC6"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54" w:name="206ipza" w:colFirst="0" w:colLast="0"/>
      <w:bookmarkEnd w:id="54"/>
      <w:r>
        <w:rPr>
          <w:rFonts w:ascii="Times New Roman" w:eastAsia="Times New Roman" w:hAnsi="Times New Roman" w:cs="Times New Roman"/>
          <w:color w:val="000000"/>
          <w:sz w:val="16"/>
          <w:szCs w:val="16"/>
        </w:rPr>
        <w:t>Місцева обробка рани надзвичайно важлива, і її необхідно проводити негайно або якомога раніше після покусу.</w:t>
      </w:r>
    </w:p>
    <w:p w14:paraId="72751133"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55" w:name="4k668n3" w:colFirst="0" w:colLast="0"/>
      <w:bookmarkEnd w:id="55"/>
      <w:r>
        <w:rPr>
          <w:rFonts w:ascii="Times New Roman" w:eastAsia="Times New Roman" w:hAnsi="Times New Roman" w:cs="Times New Roman"/>
          <w:color w:val="000000"/>
          <w:sz w:val="16"/>
          <w:szCs w:val="16"/>
        </w:rPr>
        <w:t>* День початку вакцинації не завжди буває першим днем покусу або першим днем звернення, тому день введення першої дози вакцини позначається як 0-й день. Друге щеплення проводиться через 72 години після першого.</w:t>
      </w:r>
    </w:p>
    <w:p w14:paraId="1021BC4E"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56" w:name="2zbgiuw" w:colFirst="0" w:colLast="0"/>
      <w:bookmarkEnd w:id="56"/>
      <w:r>
        <w:rPr>
          <w:rFonts w:ascii="Times New Roman" w:eastAsia="Times New Roman" w:hAnsi="Times New Roman" w:cs="Times New Roman"/>
          <w:color w:val="000000"/>
          <w:sz w:val="16"/>
          <w:szCs w:val="16"/>
        </w:rPr>
        <w:t>Дози і схеми імунізації однакові для дітей та дорослих. Курс лікування призначають незалежно від строку звернення постраждалого за допомогою, навіть через декілька місяців після контакту з хвор</w:t>
      </w:r>
      <w:r w:rsidR="003A6CB7">
        <w:rPr>
          <w:rFonts w:ascii="Times New Roman" w:eastAsia="Times New Roman" w:hAnsi="Times New Roman" w:cs="Times New Roman"/>
          <w:color w:val="000000"/>
          <w:sz w:val="16"/>
          <w:szCs w:val="16"/>
        </w:rPr>
        <w:t>ою, підозрілою</w:t>
      </w:r>
      <w:r>
        <w:rPr>
          <w:rFonts w:ascii="Times New Roman" w:eastAsia="Times New Roman" w:hAnsi="Times New Roman" w:cs="Times New Roman"/>
          <w:color w:val="000000"/>
          <w:sz w:val="16"/>
          <w:szCs w:val="16"/>
        </w:rPr>
        <w:t xml:space="preserve"> на сказ або невідомою твариною.</w:t>
      </w:r>
    </w:p>
    <w:p w14:paraId="7941A9AA" w14:textId="77777777" w:rsidR="002304AC" w:rsidRDefault="00F27F48" w:rsidP="003055C3">
      <w:pPr>
        <w:numPr>
          <w:ilvl w:val="0"/>
          <w:numId w:val="4"/>
        </w:numPr>
        <w:pBdr>
          <w:top w:val="nil"/>
          <w:left w:val="nil"/>
          <w:bottom w:val="nil"/>
          <w:right w:val="nil"/>
          <w:between w:val="nil"/>
        </w:pBdr>
        <w:tabs>
          <w:tab w:val="left" w:pos="323"/>
        </w:tabs>
        <w:spacing w:line="257" w:lineRule="auto"/>
        <w:ind w:left="320" w:hanging="320"/>
        <w:jc w:val="both"/>
      </w:pPr>
      <w:bookmarkStart w:id="57" w:name="1egqt2p" w:colFirst="0" w:colLast="0"/>
      <w:bookmarkEnd w:id="57"/>
      <w:r w:rsidRPr="003055C3">
        <w:rPr>
          <w:rFonts w:ascii="Times New Roman" w:eastAsia="Times New Roman" w:hAnsi="Times New Roman" w:cs="Times New Roman"/>
          <w:color w:val="000000"/>
          <w:sz w:val="16"/>
          <w:szCs w:val="16"/>
        </w:rPr>
        <w:t>Спостереження протягом 10 діб встановлюють тільки за собаками і кішками.</w:t>
      </w:r>
      <w:bookmarkStart w:id="58" w:name="3ygebqi" w:colFirst="0" w:colLast="0"/>
      <w:bookmarkEnd w:id="58"/>
    </w:p>
    <w:p w14:paraId="6716DAD6"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59" w:name="2dlolyb" w:colFirst="0" w:colLast="0"/>
      <w:bookmarkEnd w:id="59"/>
      <w:r>
        <w:rPr>
          <w:rFonts w:ascii="Times New Roman" w:eastAsia="Times New Roman" w:hAnsi="Times New Roman" w:cs="Times New Roman"/>
          <w:color w:val="000000"/>
          <w:sz w:val="16"/>
          <w:szCs w:val="16"/>
        </w:rPr>
        <w:t>Кортикостероїди та імунодепресанти можуть привести до невдач у вакцинації. Тому у випадках проведення вакцинації на фоні прийому кортикостероїдів та імунодепресантів визначення рівня антитіл є обов'язковим. При відсутності антитіл проводиться додатковий курс лікування.</w:t>
      </w:r>
    </w:p>
    <w:p w14:paraId="72D63C26"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60" w:name="sqyw64" w:colFirst="0" w:colLast="0"/>
      <w:bookmarkEnd w:id="60"/>
      <w:r>
        <w:rPr>
          <w:rFonts w:ascii="Times New Roman" w:eastAsia="Times New Roman" w:hAnsi="Times New Roman" w:cs="Times New Roman"/>
          <w:color w:val="000000"/>
          <w:sz w:val="16"/>
          <w:szCs w:val="16"/>
        </w:rPr>
        <w:t>Особа, яка щеплюється, повинна знати: їй забороняється використання будь-яких спиртних напоїв протягом всього курсу щеплень і 6-ти місяців потому. Слід також уникати перевтомлення, переохолодження, перегріву.</w:t>
      </w:r>
    </w:p>
    <w:p w14:paraId="1FCE7A0A" w14:textId="77777777" w:rsidR="002304AC" w:rsidRDefault="00F27F48">
      <w:pPr>
        <w:numPr>
          <w:ilvl w:val="0"/>
          <w:numId w:val="4"/>
        </w:numPr>
        <w:pBdr>
          <w:top w:val="nil"/>
          <w:left w:val="nil"/>
          <w:bottom w:val="nil"/>
          <w:right w:val="nil"/>
          <w:between w:val="nil"/>
        </w:pBdr>
        <w:tabs>
          <w:tab w:val="left" w:pos="323"/>
        </w:tabs>
        <w:spacing w:line="257" w:lineRule="auto"/>
        <w:ind w:left="320" w:hanging="320"/>
        <w:jc w:val="both"/>
      </w:pPr>
      <w:bookmarkStart w:id="61" w:name="3cqmetx" w:colFirst="0" w:colLast="0"/>
      <w:bookmarkEnd w:id="61"/>
      <w:r>
        <w:rPr>
          <w:rFonts w:ascii="Times New Roman" w:eastAsia="Times New Roman" w:hAnsi="Times New Roman" w:cs="Times New Roman"/>
          <w:color w:val="000000"/>
          <w:sz w:val="16"/>
          <w:szCs w:val="16"/>
        </w:rPr>
        <w:t xml:space="preserve">При покусах, нанесених невідомими польовими гризунами в місцевостях, неблагополучних щодо сказу, призначається курс вакцинації по </w:t>
      </w:r>
      <w:r w:rsidR="00911F8F">
        <w:rPr>
          <w:rFonts w:ascii="Times New Roman" w:eastAsia="Times New Roman" w:hAnsi="Times New Roman" w:cs="Times New Roman"/>
          <w:color w:val="000000"/>
          <w:sz w:val="16"/>
          <w:szCs w:val="16"/>
        </w:rPr>
        <w:t>1,0 мл на 0, 3, 7, 14, 28-й</w:t>
      </w:r>
      <w:r>
        <w:rPr>
          <w:rFonts w:ascii="Times New Roman" w:eastAsia="Times New Roman" w:hAnsi="Times New Roman" w:cs="Times New Roman"/>
          <w:color w:val="000000"/>
          <w:sz w:val="16"/>
          <w:szCs w:val="16"/>
        </w:rPr>
        <w:t xml:space="preserve"> дні.</w:t>
      </w:r>
    </w:p>
    <w:p w14:paraId="4F2C8B67" w14:textId="77777777" w:rsidR="002304AC" w:rsidRDefault="00F27F48">
      <w:pPr>
        <w:numPr>
          <w:ilvl w:val="0"/>
          <w:numId w:val="4"/>
        </w:numPr>
        <w:pBdr>
          <w:top w:val="nil"/>
          <w:left w:val="nil"/>
          <w:bottom w:val="nil"/>
          <w:right w:val="nil"/>
          <w:between w:val="nil"/>
        </w:pBdr>
        <w:tabs>
          <w:tab w:val="left" w:pos="323"/>
        </w:tabs>
        <w:spacing w:after="120" w:line="257" w:lineRule="auto"/>
        <w:ind w:left="320" w:hanging="320"/>
        <w:jc w:val="both"/>
      </w:pPr>
      <w:bookmarkStart w:id="62" w:name="1rvwp1q" w:colFirst="0" w:colLast="0"/>
      <w:bookmarkEnd w:id="62"/>
      <w:r>
        <w:rPr>
          <w:rFonts w:ascii="Times New Roman" w:eastAsia="Times New Roman" w:hAnsi="Times New Roman" w:cs="Times New Roman"/>
          <w:color w:val="000000"/>
          <w:sz w:val="16"/>
          <w:szCs w:val="16"/>
        </w:rPr>
        <w:t>Гетерологічний (кінськ</w:t>
      </w:r>
      <w:r w:rsidR="00882D8D">
        <w:rPr>
          <w:rFonts w:ascii="Times New Roman" w:eastAsia="Times New Roman" w:hAnsi="Times New Roman" w:cs="Times New Roman"/>
          <w:color w:val="000000"/>
          <w:sz w:val="16"/>
          <w:szCs w:val="16"/>
        </w:rPr>
        <w:t>и</w:t>
      </w:r>
      <w:r>
        <w:rPr>
          <w:rFonts w:ascii="Times New Roman" w:eastAsia="Times New Roman" w:hAnsi="Times New Roman" w:cs="Times New Roman"/>
          <w:color w:val="000000"/>
          <w:sz w:val="16"/>
          <w:szCs w:val="16"/>
        </w:rPr>
        <w:t>й) АІГ призначається у дозі 40 МО на 1 кг маси тіла. Гомологічний (людський) АІГ призначається в дозі 20 МО на 1 кг маси тіла. Перед введенням гетерологічного антирабічного імуноглобуліну необхідно перевірити індивідуальну чутливість пацієнта до кінського білку. Застосування АІГ наведено у п. 2.3.</w:t>
      </w:r>
    </w:p>
    <w:p w14:paraId="7AECC9FA" w14:textId="77777777" w:rsidR="002304AC" w:rsidRDefault="00F27F48">
      <w:pPr>
        <w:pBdr>
          <w:top w:val="nil"/>
          <w:left w:val="nil"/>
          <w:bottom w:val="nil"/>
          <w:right w:val="nil"/>
          <w:between w:val="nil"/>
        </w:pBdr>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Спосіб застосування і дози. </w:t>
      </w:r>
      <w:r>
        <w:rPr>
          <w:rFonts w:ascii="Times New Roman" w:eastAsia="Times New Roman" w:hAnsi="Times New Roman" w:cs="Times New Roman"/>
          <w:color w:val="000000"/>
          <w:sz w:val="16"/>
          <w:szCs w:val="16"/>
        </w:rPr>
        <w:t>Вміст ампули із вакциною розчиняють у 1,0 мл води для ін'єкції. Розчинену вакцину вводять повільно внутрішньом'язово у дельтовидни</w:t>
      </w:r>
      <w:r w:rsidR="00911F8F">
        <w:rPr>
          <w:rFonts w:ascii="Times New Roman" w:eastAsia="Times New Roman" w:hAnsi="Times New Roman" w:cs="Times New Roman"/>
          <w:color w:val="000000"/>
          <w:sz w:val="16"/>
          <w:szCs w:val="16"/>
        </w:rPr>
        <w:t>й</w:t>
      </w:r>
      <w:r>
        <w:rPr>
          <w:rFonts w:ascii="Times New Roman" w:eastAsia="Times New Roman" w:hAnsi="Times New Roman" w:cs="Times New Roman"/>
          <w:color w:val="000000"/>
          <w:sz w:val="16"/>
          <w:szCs w:val="16"/>
        </w:rPr>
        <w:t xml:space="preserve"> м'яз плеча, дітям до 5 років — у верхню частину передньобокової поверхні стегна. Введення вакцини у сідничну ділянку неприпустиме. Зберігання розчиненої вакцини більш 5 хвилин неприпустиме. Вакцинований повинен знаходитись під медичним наглядом не менше 30 хвилин. Місця для проведення щеплень повинні бути оснащені засобами протишокової терапії. Після курсу імунотерапії видається довідка із зазначенням типу і серії препаратів, курсу щеплень, ПВР. Антирабічна допомога складається із місцевої обробки рани, введення ІНДІРАБ чи одночасного застосування АІГ і ІНДІРАБ.</w:t>
      </w:r>
    </w:p>
    <w:p w14:paraId="690D7AAC" w14:textId="77777777" w:rsidR="002304AC" w:rsidRDefault="00F27F48">
      <w:pPr>
        <w:pBdr>
          <w:top w:val="nil"/>
          <w:left w:val="nil"/>
          <w:bottom w:val="nil"/>
          <w:right w:val="nil"/>
          <w:between w:val="nil"/>
        </w:pBdr>
        <w:spacing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Місцева обробка рани. </w:t>
      </w:r>
      <w:r>
        <w:rPr>
          <w:rFonts w:ascii="Times New Roman" w:eastAsia="Times New Roman" w:hAnsi="Times New Roman" w:cs="Times New Roman"/>
          <w:color w:val="000000"/>
          <w:sz w:val="16"/>
          <w:szCs w:val="16"/>
        </w:rPr>
        <w:t>Місцева обробка рани надзвичайно важлива, і її необхідно проводити негайно чи якомога раніше після покусу. Поранену поверхню ретельно промивають водою з милом (чи детергентом</w:t>
      </w:r>
      <w:r w:rsidR="00911F8F">
        <w:rPr>
          <w:rFonts w:ascii="Times New Roman" w:eastAsia="Times New Roman" w:hAnsi="Times New Roman" w:cs="Times New Roman"/>
          <w:color w:val="000000"/>
          <w:sz w:val="16"/>
          <w:szCs w:val="16"/>
        </w:rPr>
        <w:t>), а краї рани оброблюють 70 %-ним етиловим спиртом чи 5 %-н</w:t>
      </w:r>
      <w:r>
        <w:rPr>
          <w:rFonts w:ascii="Times New Roman" w:eastAsia="Times New Roman" w:hAnsi="Times New Roman" w:cs="Times New Roman"/>
          <w:color w:val="000000"/>
          <w:sz w:val="16"/>
          <w:szCs w:val="16"/>
        </w:rPr>
        <w:t>им розчином йоду. При наявності показань до застосування АІГ, його використовують безпосередньо перед накладенням швів. При можливості потрібно уникати накладення швів на рану. Накладення швів на рану показано виключно у наступних випадках:</w:t>
      </w:r>
    </w:p>
    <w:p w14:paraId="45280641" w14:textId="77777777" w:rsidR="002304AC" w:rsidRDefault="00F27F48">
      <w:pPr>
        <w:numPr>
          <w:ilvl w:val="0"/>
          <w:numId w:val="4"/>
        </w:numPr>
        <w:pBdr>
          <w:top w:val="nil"/>
          <w:left w:val="nil"/>
          <w:bottom w:val="nil"/>
          <w:right w:val="nil"/>
          <w:between w:val="nil"/>
        </w:pBdr>
        <w:tabs>
          <w:tab w:val="left" w:pos="320"/>
        </w:tabs>
        <w:spacing w:line="257" w:lineRule="auto"/>
        <w:ind w:left="340" w:hanging="340"/>
        <w:jc w:val="both"/>
      </w:pPr>
      <w:bookmarkStart w:id="63" w:name="4bvk7pj" w:colFirst="0" w:colLast="0"/>
      <w:bookmarkEnd w:id="63"/>
      <w:r>
        <w:rPr>
          <w:rFonts w:ascii="Times New Roman" w:eastAsia="Times New Roman" w:hAnsi="Times New Roman" w:cs="Times New Roman"/>
          <w:color w:val="000000"/>
          <w:sz w:val="16"/>
          <w:szCs w:val="16"/>
        </w:rPr>
        <w:t>при широких ранах — декілька направляючих шкірних швів після попередньої обробки рани;</w:t>
      </w:r>
    </w:p>
    <w:p w14:paraId="2B84C96D" w14:textId="77777777" w:rsidR="002304AC" w:rsidRDefault="00F27F48">
      <w:pPr>
        <w:numPr>
          <w:ilvl w:val="0"/>
          <w:numId w:val="4"/>
        </w:numPr>
        <w:pBdr>
          <w:top w:val="nil"/>
          <w:left w:val="nil"/>
          <w:bottom w:val="nil"/>
          <w:right w:val="nil"/>
          <w:between w:val="nil"/>
        </w:pBdr>
        <w:tabs>
          <w:tab w:val="left" w:pos="320"/>
        </w:tabs>
        <w:spacing w:line="257" w:lineRule="auto"/>
        <w:ind w:left="340" w:hanging="340"/>
        <w:jc w:val="both"/>
      </w:pPr>
      <w:bookmarkStart w:id="64" w:name="2r0uhxc" w:colFirst="0" w:colLast="0"/>
      <w:bookmarkEnd w:id="64"/>
      <w:r>
        <w:rPr>
          <w:rFonts w:ascii="Times New Roman" w:eastAsia="Times New Roman" w:hAnsi="Times New Roman" w:cs="Times New Roman"/>
          <w:color w:val="000000"/>
          <w:sz w:val="16"/>
          <w:szCs w:val="16"/>
        </w:rPr>
        <w:t>за косметичними показаннями (накладення швів на рани обличчя);</w:t>
      </w:r>
    </w:p>
    <w:p w14:paraId="20301DF6" w14:textId="77777777" w:rsidR="002304AC" w:rsidRDefault="00F27F48">
      <w:pPr>
        <w:numPr>
          <w:ilvl w:val="0"/>
          <w:numId w:val="4"/>
        </w:numPr>
        <w:pBdr>
          <w:top w:val="nil"/>
          <w:left w:val="nil"/>
          <w:bottom w:val="nil"/>
          <w:right w:val="nil"/>
          <w:between w:val="nil"/>
        </w:pBdr>
        <w:tabs>
          <w:tab w:val="left" w:pos="320"/>
        </w:tabs>
        <w:spacing w:line="257" w:lineRule="auto"/>
        <w:ind w:left="340" w:hanging="340"/>
        <w:jc w:val="both"/>
      </w:pPr>
      <w:bookmarkStart w:id="65" w:name="1664s55" w:colFirst="0" w:colLast="0"/>
      <w:bookmarkEnd w:id="65"/>
      <w:r>
        <w:rPr>
          <w:rFonts w:ascii="Times New Roman" w:eastAsia="Times New Roman" w:hAnsi="Times New Roman" w:cs="Times New Roman"/>
          <w:color w:val="000000"/>
          <w:sz w:val="16"/>
          <w:szCs w:val="16"/>
        </w:rPr>
        <w:t>прошивання кровоточивих судин з метою зупинки зовнішньої кровотечі.</w:t>
      </w:r>
    </w:p>
    <w:p w14:paraId="70FA2528" w14:textId="77777777" w:rsidR="002304AC" w:rsidRDefault="00F27F48">
      <w:pPr>
        <w:pBdr>
          <w:top w:val="nil"/>
          <w:left w:val="nil"/>
          <w:bottom w:val="nil"/>
          <w:right w:val="nil"/>
          <w:between w:val="nil"/>
        </w:pBdr>
        <w:spacing w:after="180"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Після місцевої обробки рани негайно починають лікув</w:t>
      </w:r>
      <w:r w:rsidR="00FE5D37">
        <w:rPr>
          <w:rFonts w:ascii="Times New Roman" w:eastAsia="Times New Roman" w:hAnsi="Times New Roman" w:cs="Times New Roman"/>
          <w:color w:val="000000"/>
          <w:sz w:val="16"/>
          <w:szCs w:val="16"/>
        </w:rPr>
        <w:t>ально- профілактичну імунізацію.</w:t>
      </w:r>
    </w:p>
    <w:p w14:paraId="4770519D" w14:textId="77777777" w:rsidR="00FE5D37" w:rsidRPr="00FE5D37" w:rsidRDefault="00FE5D37" w:rsidP="00FE5D37">
      <w:pPr>
        <w:pBdr>
          <w:top w:val="nil"/>
          <w:left w:val="nil"/>
          <w:bottom w:val="nil"/>
          <w:right w:val="nil"/>
          <w:between w:val="nil"/>
        </w:pBdr>
        <w:jc w:val="right"/>
        <w:rPr>
          <w:rFonts w:ascii="Times New Roman" w:eastAsia="Times New Roman" w:hAnsi="Times New Roman" w:cs="Times New Roman"/>
          <w:i/>
          <w:color w:val="000000"/>
          <w:sz w:val="20"/>
          <w:szCs w:val="20"/>
        </w:rPr>
      </w:pPr>
      <w:r w:rsidRPr="00FE5D37">
        <w:rPr>
          <w:rFonts w:ascii="Times New Roman" w:eastAsia="Times New Roman" w:hAnsi="Times New Roman" w:cs="Times New Roman"/>
          <w:i/>
          <w:color w:val="000000"/>
          <w:sz w:val="20"/>
          <w:szCs w:val="20"/>
        </w:rPr>
        <w:lastRenderedPageBreak/>
        <w:t>Таблиця 2</w:t>
      </w:r>
    </w:p>
    <w:p w14:paraId="3AF7C509" w14:textId="77777777" w:rsidR="00FE5D37" w:rsidRPr="00FE5D37" w:rsidRDefault="00FE5D37">
      <w:pPr>
        <w:pBdr>
          <w:top w:val="nil"/>
          <w:left w:val="nil"/>
          <w:bottom w:val="nil"/>
          <w:right w:val="nil"/>
          <w:between w:val="nil"/>
        </w:pBdr>
        <w:spacing w:after="180" w:line="257" w:lineRule="auto"/>
        <w:ind w:firstLine="360"/>
        <w:jc w:val="both"/>
        <w:rPr>
          <w:rFonts w:ascii="Times New Roman" w:eastAsia="Times New Roman" w:hAnsi="Times New Roman" w:cs="Times New Roman"/>
          <w:color w:val="000000"/>
          <w:sz w:val="20"/>
          <w:szCs w:val="20"/>
        </w:rPr>
      </w:pPr>
      <w:r w:rsidRPr="00FE5D37">
        <w:rPr>
          <w:noProof/>
          <w:sz w:val="20"/>
          <w:szCs w:val="20"/>
        </w:rPr>
        <mc:AlternateContent>
          <mc:Choice Requires="wps">
            <w:drawing>
              <wp:anchor distT="0" distB="0" distL="0" distR="0" simplePos="0" relativeHeight="251659264" behindDoc="0" locked="0" layoutInCell="1" hidden="0" allowOverlap="1" wp14:anchorId="22FA92A8" wp14:editId="01D90795">
                <wp:simplePos x="0" y="0"/>
                <wp:positionH relativeFrom="column">
                  <wp:posOffset>836295</wp:posOffset>
                </wp:positionH>
                <wp:positionV relativeFrom="paragraph">
                  <wp:posOffset>38735</wp:posOffset>
                </wp:positionV>
                <wp:extent cx="2752090" cy="128270"/>
                <wp:effectExtent l="0" t="0" r="0" b="0"/>
                <wp:wrapSquare wrapText="bothSides" distT="0" distB="0" distL="0" distR="0"/>
                <wp:docPr id="3" name="Поле 3"/>
                <wp:cNvGraphicFramePr/>
                <a:graphic xmlns:a="http://schemas.openxmlformats.org/drawingml/2006/main">
                  <a:graphicData uri="http://schemas.microsoft.com/office/word/2010/wordprocessingShape">
                    <wps:wsp>
                      <wps:cNvSpPr txBox="1"/>
                      <wps:spPr>
                        <a:xfrm>
                          <a:off x="0" y="0"/>
                          <a:ext cx="2752090" cy="128270"/>
                        </a:xfrm>
                        <a:prstGeom prst="rect">
                          <a:avLst/>
                        </a:prstGeom>
                        <a:noFill/>
                      </wps:spPr>
                      <wps:txbx>
                        <w:txbxContent>
                          <w:p w14:paraId="3F2EEB7D" w14:textId="77777777" w:rsidR="006C5262" w:rsidRDefault="00F27F48" w:rsidP="006C5262">
                            <w:r>
                              <w:rPr>
                                <w:b/>
                                <w:bCs/>
                              </w:rPr>
                              <w:t>Схема профілактичної імунізації</w:t>
                            </w:r>
                          </w:p>
                        </w:txbxContent>
                      </wps:txbx>
                      <wps:bodyPr wrap="none" lIns="0" tIns="0" rIns="0" bIns="0"/>
                    </wps:wsp>
                  </a:graphicData>
                </a:graphic>
                <wp14:sizeRelH relativeFrom="margin">
                  <wp14:pctWidth>0</wp14:pctWidth>
                </wp14:sizeRelH>
                <wp14:sizeRelV relativeFrom="margin">
                  <wp14:pctHeight>0</wp14:pctHeight>
                </wp14:sizeRelV>
              </wp:anchor>
            </w:drawing>
          </mc:Choice>
          <mc:Fallback>
            <w:pict>
              <v:shape w14:anchorId="22FA92A8" id="Поле 3" o:spid="_x0000_s1027" type="#_x0000_t202" style="position:absolute;left:0;text-align:left;margin-left:65.85pt;margin-top:3.05pt;width:216.7pt;height:10.1pt;z-index:251659264;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" filled="f" stroked="f">
                <v:textbox inset="0,0,0,0">
                  <w:txbxContent>
                    <w:p w14:paraId="3F2EEB7D" w14:textId="77777777" w:rsidR="006C5262" w:rsidRDefault="00F27F48" w:rsidP="006C5262">
                      <w:r>
                        <w:rPr>
                          <w:b/>
                          <w:bCs/>
                        </w:rPr>
                        <w:t>Схема профілактичної імунізації</w:t>
                      </w:r>
                    </w:p>
                  </w:txbxContent>
                </v:textbox>
                <w10:wrap type="square"/>
              </v:shape>
            </w:pict>
          </mc:Fallback>
        </mc:AlternateContent>
      </w:r>
    </w:p>
    <w:tbl>
      <w:tblPr>
        <w:tblStyle w:val="a8"/>
        <w:tblW w:w="5765" w:type="dxa"/>
        <w:tblInd w:w="0" w:type="dxa"/>
        <w:tblLayout w:type="fixed"/>
        <w:tblLook w:val="0000" w:firstRow="0" w:lastRow="0" w:firstColumn="0" w:lastColumn="0" w:noHBand="0" w:noVBand="0"/>
      </w:tblPr>
      <w:tblGrid>
        <w:gridCol w:w="2875"/>
        <w:gridCol w:w="2890"/>
      </w:tblGrid>
      <w:tr w:rsidR="002304AC" w14:paraId="404E490D" w14:textId="77777777">
        <w:trPr>
          <w:trHeight w:val="456"/>
        </w:trPr>
        <w:tc>
          <w:tcPr>
            <w:tcW w:w="2875" w:type="dxa"/>
            <w:tcBorders>
              <w:top w:val="single" w:sz="4" w:space="0" w:color="000000"/>
              <w:left w:val="single" w:sz="4" w:space="0" w:color="000000"/>
            </w:tcBorders>
            <w:shd w:val="clear" w:color="auto" w:fill="FFFFFF"/>
            <w:vAlign w:val="center"/>
          </w:tcPr>
          <w:p w14:paraId="4E4EAB4F"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Первинна імунізація</w:t>
            </w:r>
          </w:p>
        </w:tc>
        <w:tc>
          <w:tcPr>
            <w:tcW w:w="2890" w:type="dxa"/>
            <w:tcBorders>
              <w:top w:val="single" w:sz="4" w:space="0" w:color="000000"/>
              <w:left w:val="single" w:sz="4" w:space="0" w:color="000000"/>
              <w:right w:val="single" w:sz="4" w:space="0" w:color="000000"/>
            </w:tcBorders>
            <w:shd w:val="clear" w:color="auto" w:fill="FFFFFF"/>
            <w:vAlign w:val="bottom"/>
          </w:tcPr>
          <w:p w14:paraId="3B0EC2A7" w14:textId="77777777" w:rsidR="002304AC" w:rsidRDefault="00F27F48" w:rsidP="00911F8F">
            <w:pPr>
              <w:pBdr>
                <w:top w:val="nil"/>
                <w:left w:val="nil"/>
                <w:bottom w:val="nil"/>
                <w:right w:val="nil"/>
                <w:between w:val="nil"/>
              </w:pBdr>
              <w:spacing w:line="264"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Три ін'єкції на 0,</w:t>
            </w:r>
            <w:r w:rsidR="00911F8F">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t>7 і 28-й дні по 1,0 мл</w:t>
            </w:r>
          </w:p>
        </w:tc>
      </w:tr>
      <w:tr w:rsidR="002304AC" w14:paraId="7F1B90E4" w14:textId="77777777">
        <w:trPr>
          <w:trHeight w:val="250"/>
        </w:trPr>
        <w:tc>
          <w:tcPr>
            <w:tcW w:w="2875" w:type="dxa"/>
            <w:tcBorders>
              <w:top w:val="single" w:sz="4" w:space="0" w:color="000000"/>
              <w:left w:val="single" w:sz="4" w:space="0" w:color="000000"/>
            </w:tcBorders>
            <w:shd w:val="clear" w:color="auto" w:fill="FFFFFF"/>
            <w:vAlign w:val="bottom"/>
          </w:tcPr>
          <w:p w14:paraId="16553D09"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Первинна ревакцинація через 1 рік</w:t>
            </w:r>
          </w:p>
        </w:tc>
        <w:tc>
          <w:tcPr>
            <w:tcW w:w="2890" w:type="dxa"/>
            <w:tcBorders>
              <w:top w:val="single" w:sz="4" w:space="0" w:color="000000"/>
              <w:left w:val="single" w:sz="4" w:space="0" w:color="000000"/>
              <w:right w:val="single" w:sz="4" w:space="0" w:color="000000"/>
            </w:tcBorders>
            <w:shd w:val="clear" w:color="auto" w:fill="FFFFFF"/>
            <w:vAlign w:val="bottom"/>
          </w:tcPr>
          <w:p w14:paraId="5F13366B"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Одна ін'єкція 1,0 мл</w:t>
            </w:r>
          </w:p>
        </w:tc>
      </w:tr>
      <w:tr w:rsidR="002304AC" w14:paraId="34B05AB2" w14:textId="77777777">
        <w:trPr>
          <w:trHeight w:val="466"/>
        </w:trPr>
        <w:tc>
          <w:tcPr>
            <w:tcW w:w="2875" w:type="dxa"/>
            <w:tcBorders>
              <w:top w:val="single" w:sz="4" w:space="0" w:color="000000"/>
              <w:left w:val="single" w:sz="4" w:space="0" w:color="000000"/>
              <w:bottom w:val="single" w:sz="4" w:space="0" w:color="000000"/>
            </w:tcBorders>
            <w:shd w:val="clear" w:color="auto" w:fill="FFFFFF"/>
            <w:vAlign w:val="bottom"/>
          </w:tcPr>
          <w:p w14:paraId="5F927BDA" w14:textId="77777777" w:rsidR="002304AC" w:rsidRDefault="00F27F48">
            <w:pPr>
              <w:pBdr>
                <w:top w:val="nil"/>
                <w:left w:val="nil"/>
                <w:bottom w:val="nil"/>
                <w:right w:val="nil"/>
                <w:between w:val="nil"/>
              </w:pBdr>
              <w:spacing w:line="269"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Наступні</w:t>
            </w:r>
            <w:r w:rsidR="00911F8F">
              <w:rPr>
                <w:rFonts w:ascii="Times New Roman" w:eastAsia="Times New Roman" w:hAnsi="Times New Roman" w:cs="Times New Roman"/>
                <w:color w:val="000000"/>
                <w:sz w:val="16"/>
                <w:szCs w:val="16"/>
              </w:rPr>
              <w:t xml:space="preserve"> ревакцинації через кожні 5 років</w:t>
            </w:r>
          </w:p>
        </w:tc>
        <w:tc>
          <w:tcPr>
            <w:tcW w:w="2890" w:type="dxa"/>
            <w:tcBorders>
              <w:top w:val="single" w:sz="4" w:space="0" w:color="000000"/>
              <w:left w:val="single" w:sz="4" w:space="0" w:color="000000"/>
              <w:bottom w:val="single" w:sz="4" w:space="0" w:color="000000"/>
              <w:right w:val="single" w:sz="4" w:space="0" w:color="000000"/>
            </w:tcBorders>
            <w:shd w:val="clear" w:color="auto" w:fill="FFFFFF"/>
          </w:tcPr>
          <w:p w14:paraId="11A6524F"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Одна ін'єкція 1,0 мл</w:t>
            </w:r>
          </w:p>
        </w:tc>
      </w:tr>
    </w:tbl>
    <w:p w14:paraId="6C9428C4" w14:textId="77777777" w:rsidR="002304AC" w:rsidRDefault="002304AC">
      <w:pPr>
        <w:spacing w:line="14" w:lineRule="auto"/>
        <w:rPr>
          <w:sz w:val="16"/>
          <w:szCs w:val="16"/>
        </w:rPr>
      </w:pPr>
    </w:p>
    <w:p w14:paraId="0AECD9B2"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Побічні реакції:</w:t>
      </w:r>
    </w:p>
    <w:p w14:paraId="3B684A1F" w14:textId="77777777" w:rsidR="002304AC" w:rsidRDefault="00F27F48" w:rsidP="0038777C">
      <w:pPr>
        <w:pBdr>
          <w:top w:val="nil"/>
          <w:left w:val="nil"/>
          <w:bottom w:val="nil"/>
          <w:right w:val="nil"/>
          <w:between w:val="nil"/>
        </w:pBdr>
        <w:ind w:left="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Введення вакцини може супроводжуватись місцевою чи загальною реакцією. Місцева реакція характеризується незначним набряком, почервонінням, свербінням, збільшенням регіональних лімфовузлів. Загальна реакція може проявитись у вигляді нездужання, головного болю, слабкості, підвищення температури тіла. Рекомендується симптоматична терапія, за</w:t>
      </w:r>
      <w:r w:rsidR="0038777C">
        <w:rPr>
          <w:rFonts w:ascii="Times New Roman" w:eastAsia="Times New Roman" w:hAnsi="Times New Roman" w:cs="Times New Roman"/>
          <w:color w:val="000000"/>
          <w:sz w:val="16"/>
          <w:szCs w:val="16"/>
        </w:rPr>
        <w:t>стосування гіпосенсибілізуючих і</w:t>
      </w:r>
      <w:r>
        <w:rPr>
          <w:rFonts w:ascii="Times New Roman" w:eastAsia="Times New Roman" w:hAnsi="Times New Roman" w:cs="Times New Roman"/>
          <w:color w:val="000000"/>
          <w:sz w:val="16"/>
          <w:szCs w:val="16"/>
        </w:rPr>
        <w:t xml:space="preserve"> антигістам</w:t>
      </w:r>
      <w:r w:rsidR="0038777C">
        <w:rPr>
          <w:rFonts w:ascii="Times New Roman" w:eastAsia="Times New Roman" w:hAnsi="Times New Roman" w:cs="Times New Roman"/>
          <w:color w:val="000000"/>
          <w:sz w:val="16"/>
          <w:szCs w:val="16"/>
        </w:rPr>
        <w:t>інних засобів. Рідко</w:t>
      </w:r>
      <w:r>
        <w:rPr>
          <w:rFonts w:ascii="Times New Roman" w:eastAsia="Times New Roman" w:hAnsi="Times New Roman" w:cs="Times New Roman"/>
          <w:color w:val="000000"/>
          <w:sz w:val="16"/>
          <w:szCs w:val="16"/>
        </w:rPr>
        <w:t xml:space="preserve"> можуть бути зареєстровані неврологічні симптоми.</w:t>
      </w:r>
    </w:p>
    <w:p w14:paraId="2AF0538A" w14:textId="77777777" w:rsidR="002304AC" w:rsidRDefault="00F27F48">
      <w:pPr>
        <w:numPr>
          <w:ilvl w:val="0"/>
          <w:numId w:val="4"/>
        </w:numPr>
        <w:pBdr>
          <w:top w:val="nil"/>
          <w:left w:val="nil"/>
          <w:bottom w:val="nil"/>
          <w:right w:val="nil"/>
          <w:between w:val="nil"/>
        </w:pBdr>
        <w:tabs>
          <w:tab w:val="left" w:pos="327"/>
        </w:tabs>
        <w:spacing w:line="261" w:lineRule="auto"/>
        <w:ind w:left="340" w:hanging="340"/>
        <w:jc w:val="both"/>
      </w:pPr>
      <w:bookmarkStart w:id="66" w:name="3q5sasy" w:colFirst="0" w:colLast="0"/>
      <w:bookmarkEnd w:id="66"/>
      <w:r>
        <w:rPr>
          <w:rFonts w:ascii="Times New Roman" w:eastAsia="Times New Roman" w:hAnsi="Times New Roman" w:cs="Times New Roman"/>
          <w:color w:val="000000"/>
          <w:sz w:val="16"/>
          <w:szCs w:val="16"/>
        </w:rPr>
        <w:t>Після введення АІГ із сироватки коня можуть спостерігатися ускладнення: анафілактичний шок, місцева алергічна реакція, що наступає на 1—2 день після введення; сироваткова хвороба, яка наступає частіше на 6—8 день.</w:t>
      </w:r>
      <w:r w:rsidR="0038777C">
        <w:rPr>
          <w:rFonts w:ascii="Times New Roman" w:eastAsia="Times New Roman" w:hAnsi="Times New Roman" w:cs="Times New Roman"/>
          <w:color w:val="000000"/>
          <w:sz w:val="16"/>
          <w:szCs w:val="16"/>
        </w:rPr>
        <w:t xml:space="preserve"> У випадку розвитку анафілактич</w:t>
      </w:r>
      <w:r>
        <w:rPr>
          <w:rFonts w:ascii="Times New Roman" w:eastAsia="Times New Roman" w:hAnsi="Times New Roman" w:cs="Times New Roman"/>
          <w:color w:val="000000"/>
          <w:sz w:val="16"/>
          <w:szCs w:val="16"/>
        </w:rPr>
        <w:t>ної реакції вводять у підшкірну клітковину, в залежності від віку хворого, від 0,3 до 1,0 мл адреналіну (1:10</w:t>
      </w:r>
      <w:r w:rsidR="0038777C">
        <w:rPr>
          <w:rFonts w:ascii="Times New Roman" w:eastAsia="Times New Roman" w:hAnsi="Times New Roman" w:cs="Times New Roman"/>
          <w:color w:val="000000"/>
          <w:sz w:val="16"/>
          <w:szCs w:val="16"/>
        </w:rPr>
        <w:t>00) чи 0,2—1,0 мл ефедрину 5 %-н</w:t>
      </w:r>
      <w:r>
        <w:rPr>
          <w:rFonts w:ascii="Times New Roman" w:eastAsia="Times New Roman" w:hAnsi="Times New Roman" w:cs="Times New Roman"/>
          <w:color w:val="000000"/>
          <w:sz w:val="16"/>
          <w:szCs w:val="16"/>
        </w:rPr>
        <w:t>ого. При появі симптомів сироваткової хвороби рекомендується парентеральне введення антигістамінних лікарських засобів, кортикостероїдів, препаратів кальцію.</w:t>
      </w:r>
    </w:p>
    <w:p w14:paraId="60C1AB86"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Протипоказання. </w:t>
      </w:r>
      <w:r>
        <w:rPr>
          <w:rFonts w:ascii="Times New Roman" w:eastAsia="Times New Roman" w:hAnsi="Times New Roman" w:cs="Times New Roman"/>
          <w:color w:val="000000"/>
          <w:sz w:val="16"/>
          <w:szCs w:val="16"/>
        </w:rPr>
        <w:t>При лікувально-профілактичній імунізації — відсутні.</w:t>
      </w:r>
    </w:p>
    <w:p w14:paraId="00DE1E15"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При профілактичній імунізації:</w:t>
      </w:r>
    </w:p>
    <w:p w14:paraId="6434BC68" w14:textId="77777777" w:rsidR="002304AC" w:rsidRDefault="00F27F48">
      <w:pPr>
        <w:numPr>
          <w:ilvl w:val="0"/>
          <w:numId w:val="4"/>
        </w:numPr>
        <w:pBdr>
          <w:top w:val="nil"/>
          <w:left w:val="nil"/>
          <w:bottom w:val="nil"/>
          <w:right w:val="nil"/>
          <w:between w:val="nil"/>
        </w:pBdr>
        <w:tabs>
          <w:tab w:val="left" w:pos="327"/>
        </w:tabs>
        <w:spacing w:line="261" w:lineRule="auto"/>
        <w:ind w:left="340" w:hanging="340"/>
        <w:jc w:val="both"/>
      </w:pPr>
      <w:bookmarkStart w:id="67" w:name="25b2l0r" w:colFirst="0" w:colLast="0"/>
      <w:bookmarkEnd w:id="67"/>
      <w:r>
        <w:rPr>
          <w:rFonts w:ascii="Times New Roman" w:eastAsia="Times New Roman" w:hAnsi="Times New Roman" w:cs="Times New Roman"/>
          <w:color w:val="000000"/>
          <w:sz w:val="16"/>
          <w:szCs w:val="16"/>
        </w:rPr>
        <w:t xml:space="preserve">Гострі інфекційні і неінфекційні захворювання, хронічні захворювання у стадії загострення чи декомпенсації — щеплення проводять не раніше одного місяця після одужання </w:t>
      </w:r>
      <w:r>
        <w:rPr>
          <w:rFonts w:ascii="Times New Roman" w:eastAsia="Times New Roman" w:hAnsi="Times New Roman" w:cs="Times New Roman"/>
          <w:i/>
          <w:color w:val="000000"/>
          <w:sz w:val="16"/>
          <w:szCs w:val="16"/>
        </w:rPr>
        <w:t>(ремісії).</w:t>
      </w:r>
    </w:p>
    <w:p w14:paraId="562CC523" w14:textId="77777777" w:rsidR="002304AC" w:rsidRDefault="00F27F48">
      <w:pPr>
        <w:numPr>
          <w:ilvl w:val="0"/>
          <w:numId w:val="4"/>
        </w:numPr>
        <w:pBdr>
          <w:top w:val="nil"/>
          <w:left w:val="nil"/>
          <w:bottom w:val="nil"/>
          <w:right w:val="nil"/>
          <w:between w:val="nil"/>
        </w:pBdr>
        <w:tabs>
          <w:tab w:val="left" w:pos="327"/>
        </w:tabs>
        <w:spacing w:line="261" w:lineRule="auto"/>
        <w:ind w:left="340" w:hanging="340"/>
        <w:jc w:val="both"/>
      </w:pPr>
      <w:bookmarkStart w:id="68" w:name="kgcv8k" w:colFirst="0" w:colLast="0"/>
      <w:bookmarkEnd w:id="68"/>
      <w:r>
        <w:rPr>
          <w:rFonts w:ascii="Times New Roman" w:eastAsia="Times New Roman" w:hAnsi="Times New Roman" w:cs="Times New Roman"/>
          <w:color w:val="000000"/>
          <w:sz w:val="16"/>
          <w:szCs w:val="16"/>
        </w:rPr>
        <w:t>Системні алергічні реакції на попереднє введення даного препарату (генералізований висип, набряк Квінке та інше).</w:t>
      </w:r>
    </w:p>
    <w:p w14:paraId="0E93AF7A" w14:textId="77777777" w:rsidR="002304AC" w:rsidRDefault="00F27F48">
      <w:pPr>
        <w:numPr>
          <w:ilvl w:val="0"/>
          <w:numId w:val="4"/>
        </w:numPr>
        <w:pBdr>
          <w:top w:val="nil"/>
          <w:left w:val="nil"/>
          <w:bottom w:val="nil"/>
          <w:right w:val="nil"/>
          <w:between w:val="nil"/>
        </w:pBdr>
        <w:tabs>
          <w:tab w:val="left" w:pos="327"/>
        </w:tabs>
        <w:spacing w:line="261" w:lineRule="auto"/>
        <w:jc w:val="both"/>
      </w:pPr>
      <w:bookmarkStart w:id="69" w:name="34g0dwd" w:colFirst="0" w:colLast="0"/>
      <w:bookmarkEnd w:id="69"/>
      <w:r>
        <w:rPr>
          <w:rFonts w:ascii="Times New Roman" w:eastAsia="Times New Roman" w:hAnsi="Times New Roman" w:cs="Times New Roman"/>
          <w:color w:val="000000"/>
          <w:sz w:val="16"/>
          <w:szCs w:val="16"/>
        </w:rPr>
        <w:t>Алергічні реакції на антибіотики.</w:t>
      </w:r>
    </w:p>
    <w:p w14:paraId="52BF940A" w14:textId="77777777" w:rsidR="002304AC" w:rsidRDefault="00F27F48">
      <w:pPr>
        <w:numPr>
          <w:ilvl w:val="0"/>
          <w:numId w:val="4"/>
        </w:numPr>
        <w:pBdr>
          <w:top w:val="nil"/>
          <w:left w:val="nil"/>
          <w:bottom w:val="nil"/>
          <w:right w:val="nil"/>
          <w:between w:val="nil"/>
        </w:pBdr>
        <w:tabs>
          <w:tab w:val="left" w:pos="327"/>
        </w:tabs>
        <w:spacing w:line="261" w:lineRule="auto"/>
        <w:jc w:val="both"/>
      </w:pPr>
      <w:bookmarkStart w:id="70" w:name="1jlao46" w:colFirst="0" w:colLast="0"/>
      <w:bookmarkEnd w:id="70"/>
      <w:r>
        <w:rPr>
          <w:rFonts w:ascii="Times New Roman" w:eastAsia="Times New Roman" w:hAnsi="Times New Roman" w:cs="Times New Roman"/>
          <w:color w:val="000000"/>
          <w:sz w:val="16"/>
          <w:szCs w:val="16"/>
        </w:rPr>
        <w:t>Вагітність.</w:t>
      </w:r>
    </w:p>
    <w:p w14:paraId="1A9F30BB"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Особливості застосування. </w:t>
      </w:r>
      <w:r>
        <w:rPr>
          <w:rFonts w:ascii="Times New Roman" w:eastAsia="Times New Roman" w:hAnsi="Times New Roman" w:cs="Times New Roman"/>
          <w:color w:val="000000"/>
          <w:sz w:val="16"/>
          <w:szCs w:val="16"/>
        </w:rPr>
        <w:t>Препарат не придатний до застосування:</w:t>
      </w:r>
    </w:p>
    <w:p w14:paraId="681D3B64" w14:textId="77777777" w:rsidR="002304AC" w:rsidRDefault="00F27F48">
      <w:pPr>
        <w:numPr>
          <w:ilvl w:val="0"/>
          <w:numId w:val="2"/>
        </w:numPr>
        <w:pBdr>
          <w:top w:val="nil"/>
          <w:left w:val="nil"/>
          <w:bottom w:val="nil"/>
          <w:right w:val="nil"/>
          <w:between w:val="nil"/>
        </w:pBdr>
        <w:tabs>
          <w:tab w:val="left" w:pos="629"/>
        </w:tabs>
        <w:spacing w:line="261" w:lineRule="auto"/>
        <w:ind w:firstLine="340"/>
        <w:jc w:val="both"/>
      </w:pPr>
      <w:bookmarkStart w:id="71" w:name="43ky6rz" w:colFirst="0" w:colLast="0"/>
      <w:bookmarkEnd w:id="71"/>
      <w:r>
        <w:rPr>
          <w:rFonts w:ascii="Times New Roman" w:eastAsia="Times New Roman" w:hAnsi="Times New Roman" w:cs="Times New Roman"/>
          <w:color w:val="000000"/>
          <w:sz w:val="16"/>
          <w:szCs w:val="16"/>
        </w:rPr>
        <w:t>при порушенні цілісності та маркування ампул;</w:t>
      </w:r>
    </w:p>
    <w:p w14:paraId="447C53C7" w14:textId="77777777" w:rsidR="002304AC" w:rsidRDefault="00F27F48">
      <w:pPr>
        <w:numPr>
          <w:ilvl w:val="0"/>
          <w:numId w:val="2"/>
        </w:numPr>
        <w:pBdr>
          <w:top w:val="nil"/>
          <w:left w:val="nil"/>
          <w:bottom w:val="nil"/>
          <w:right w:val="nil"/>
          <w:between w:val="nil"/>
        </w:pBdr>
        <w:tabs>
          <w:tab w:val="left" w:pos="629"/>
        </w:tabs>
        <w:spacing w:line="261" w:lineRule="auto"/>
        <w:ind w:firstLine="340"/>
        <w:jc w:val="both"/>
      </w:pPr>
      <w:bookmarkStart w:id="72" w:name="2iq8gzs" w:colFirst="0" w:colLast="0"/>
      <w:bookmarkEnd w:id="72"/>
      <w:r>
        <w:rPr>
          <w:rFonts w:ascii="Times New Roman" w:eastAsia="Times New Roman" w:hAnsi="Times New Roman" w:cs="Times New Roman"/>
          <w:color w:val="000000"/>
          <w:sz w:val="16"/>
          <w:szCs w:val="16"/>
        </w:rPr>
        <w:t>при зміні кольору та прозорості;</w:t>
      </w:r>
    </w:p>
    <w:p w14:paraId="70A6DB12" w14:textId="77777777" w:rsidR="002304AC" w:rsidRDefault="00F27F48">
      <w:pPr>
        <w:numPr>
          <w:ilvl w:val="0"/>
          <w:numId w:val="2"/>
        </w:numPr>
        <w:pBdr>
          <w:top w:val="nil"/>
          <w:left w:val="nil"/>
          <w:bottom w:val="nil"/>
          <w:right w:val="nil"/>
          <w:between w:val="nil"/>
        </w:pBdr>
        <w:tabs>
          <w:tab w:val="left" w:pos="629"/>
        </w:tabs>
        <w:spacing w:line="261" w:lineRule="auto"/>
        <w:ind w:firstLine="340"/>
        <w:jc w:val="both"/>
      </w:pPr>
      <w:bookmarkStart w:id="73" w:name="xvir7l" w:colFirst="0" w:colLast="0"/>
      <w:bookmarkEnd w:id="73"/>
      <w:r>
        <w:rPr>
          <w:rFonts w:ascii="Times New Roman" w:eastAsia="Times New Roman" w:hAnsi="Times New Roman" w:cs="Times New Roman"/>
          <w:color w:val="000000"/>
          <w:sz w:val="16"/>
          <w:szCs w:val="16"/>
        </w:rPr>
        <w:t>при закінченні терміну придатності;</w:t>
      </w:r>
    </w:p>
    <w:p w14:paraId="4C2F4350" w14:textId="77777777" w:rsidR="002304AC" w:rsidRDefault="00F27F48">
      <w:pPr>
        <w:numPr>
          <w:ilvl w:val="0"/>
          <w:numId w:val="2"/>
        </w:numPr>
        <w:pBdr>
          <w:top w:val="nil"/>
          <w:left w:val="nil"/>
          <w:bottom w:val="nil"/>
          <w:right w:val="nil"/>
          <w:between w:val="nil"/>
        </w:pBdr>
        <w:tabs>
          <w:tab w:val="left" w:pos="629"/>
        </w:tabs>
        <w:spacing w:line="261" w:lineRule="auto"/>
        <w:ind w:firstLine="340"/>
        <w:jc w:val="both"/>
      </w:pPr>
      <w:bookmarkStart w:id="74" w:name="3hv69ve" w:colFirst="0" w:colLast="0"/>
      <w:bookmarkEnd w:id="74"/>
      <w:r>
        <w:rPr>
          <w:rFonts w:ascii="Times New Roman" w:eastAsia="Times New Roman" w:hAnsi="Times New Roman" w:cs="Times New Roman"/>
          <w:color w:val="000000"/>
          <w:sz w:val="16"/>
          <w:szCs w:val="16"/>
        </w:rPr>
        <w:t>при неправильному зберіганні.</w:t>
      </w:r>
    </w:p>
    <w:p w14:paraId="4C3644FB"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Розкриття ампул і процедуру вакцинації здійснюють при суворому виконанні правил асептики.</w:t>
      </w:r>
    </w:p>
    <w:p w14:paraId="590120C2"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Зберігання розчиненої вакцини більш</w:t>
      </w:r>
      <w:r w:rsidR="0038777C">
        <w:rPr>
          <w:rFonts w:ascii="Times New Roman" w:eastAsia="Times New Roman" w:hAnsi="Times New Roman" w:cs="Times New Roman"/>
          <w:color w:val="000000"/>
          <w:sz w:val="16"/>
          <w:szCs w:val="16"/>
        </w:rPr>
        <w:t>е</w:t>
      </w:r>
      <w:r>
        <w:rPr>
          <w:rFonts w:ascii="Times New Roman" w:eastAsia="Times New Roman" w:hAnsi="Times New Roman" w:cs="Times New Roman"/>
          <w:color w:val="000000"/>
          <w:sz w:val="16"/>
          <w:szCs w:val="16"/>
        </w:rPr>
        <w:t xml:space="preserve"> 5 хвилин не припустиме.</w:t>
      </w:r>
    </w:p>
    <w:p w14:paraId="1B528892"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Термін придатності. </w:t>
      </w:r>
      <w:r>
        <w:rPr>
          <w:rFonts w:ascii="Times New Roman" w:eastAsia="Times New Roman" w:hAnsi="Times New Roman" w:cs="Times New Roman"/>
          <w:color w:val="000000"/>
          <w:sz w:val="16"/>
          <w:szCs w:val="16"/>
        </w:rPr>
        <w:t>Термін придатності вакцини в комплекті з розчинником 3 роки.</w:t>
      </w:r>
    </w:p>
    <w:p w14:paraId="484E1790" w14:textId="77777777" w:rsidR="002304AC" w:rsidRDefault="00F27F48">
      <w:pPr>
        <w:numPr>
          <w:ilvl w:val="0"/>
          <w:numId w:val="5"/>
        </w:numPr>
        <w:pBdr>
          <w:top w:val="nil"/>
          <w:left w:val="nil"/>
          <w:bottom w:val="nil"/>
          <w:right w:val="nil"/>
          <w:between w:val="nil"/>
        </w:pBdr>
        <w:tabs>
          <w:tab w:val="left" w:pos="788"/>
        </w:tabs>
        <w:spacing w:line="257" w:lineRule="auto"/>
        <w:ind w:firstLine="380"/>
        <w:jc w:val="both"/>
      </w:pPr>
      <w:bookmarkStart w:id="75" w:name="1x0gk37" w:colFirst="0" w:colLast="0"/>
      <w:bookmarkEnd w:id="75"/>
      <w:r>
        <w:rPr>
          <w:rFonts w:ascii="Times New Roman" w:eastAsia="Times New Roman" w:hAnsi="Times New Roman" w:cs="Times New Roman"/>
          <w:i/>
          <w:color w:val="000000"/>
          <w:sz w:val="16"/>
          <w:szCs w:val="16"/>
        </w:rPr>
        <w:t xml:space="preserve"> Виписка із Інструкції для медичного застосування препарату ВЕРОРАБ (затверджена МОЗ України 05.11.2002р.).</w:t>
      </w:r>
    </w:p>
    <w:p w14:paraId="76EAD6EF"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Загальна характеристика. </w:t>
      </w:r>
      <w:r>
        <w:rPr>
          <w:rFonts w:ascii="Times New Roman" w:eastAsia="Times New Roman" w:hAnsi="Times New Roman" w:cs="Times New Roman"/>
          <w:color w:val="000000"/>
          <w:sz w:val="16"/>
          <w:szCs w:val="16"/>
        </w:rPr>
        <w:t xml:space="preserve">Інактивована антирабічна вакцина ВЕРОРАБ представляє собою культуру вірусу сказу (штам Wistar PM/W1 38-1503-3М). Випускається в ліофілізованому вигляді. Стабілізатор — мальтоза. Гігроскопічна </w:t>
      </w:r>
      <w:r>
        <w:rPr>
          <w:rFonts w:ascii="Times New Roman" w:eastAsia="Times New Roman" w:hAnsi="Times New Roman" w:cs="Times New Roman"/>
          <w:color w:val="000000"/>
          <w:sz w:val="16"/>
          <w:szCs w:val="16"/>
        </w:rPr>
        <w:lastRenderedPageBreak/>
        <w:t>пориста маса білого кольору, після розчинення — безбарвна рідина</w:t>
      </w:r>
      <w:r w:rsidR="0038777C">
        <w:rPr>
          <w:rFonts w:ascii="Times New Roman" w:eastAsia="Times New Roman" w:hAnsi="Times New Roman" w:cs="Times New Roman"/>
          <w:color w:val="000000"/>
          <w:sz w:val="16"/>
          <w:szCs w:val="16"/>
        </w:rPr>
        <w:t>. Розчинник: 4 %-н</w:t>
      </w:r>
      <w:r>
        <w:rPr>
          <w:rFonts w:ascii="Times New Roman" w:eastAsia="Times New Roman" w:hAnsi="Times New Roman" w:cs="Times New Roman"/>
          <w:color w:val="000000"/>
          <w:sz w:val="16"/>
          <w:szCs w:val="16"/>
        </w:rPr>
        <w:t>ий розчин натрію хлориду.</w:t>
      </w:r>
    </w:p>
    <w:p w14:paraId="2A44970C"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Вакцина індукує імунітет проти сказу. Одна доза (0,5 мл) містить не менше 2,5 МО.</w:t>
      </w:r>
    </w:p>
    <w:p w14:paraId="24636387"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Форма випуску: </w:t>
      </w:r>
      <w:r>
        <w:rPr>
          <w:rFonts w:ascii="Times New Roman" w:eastAsia="Times New Roman" w:hAnsi="Times New Roman" w:cs="Times New Roman"/>
          <w:color w:val="000000"/>
          <w:sz w:val="16"/>
          <w:szCs w:val="16"/>
        </w:rPr>
        <w:t>флакон з 1 дозою ліофілізату вакцини в комплекті з 1 ампулою, яка вміщує 0,5 мл розчинника; флакон з 1 дозою ліофілізату вакцини в комплекті з шприцом, який вміщує 0,5 мл розчинника.</w:t>
      </w:r>
    </w:p>
    <w:p w14:paraId="13EE066A"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Показання до застосування. </w:t>
      </w:r>
      <w:r>
        <w:rPr>
          <w:rFonts w:ascii="Times New Roman" w:eastAsia="Times New Roman" w:hAnsi="Times New Roman" w:cs="Times New Roman"/>
          <w:color w:val="000000"/>
          <w:sz w:val="16"/>
          <w:szCs w:val="16"/>
        </w:rPr>
        <w:t>Лікувально-профілактична або профілактична імунізація людей.</w:t>
      </w:r>
    </w:p>
    <w:p w14:paraId="2D78D837"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Спосіб застосування і </w:t>
      </w:r>
      <w:r>
        <w:rPr>
          <w:rFonts w:ascii="Times New Roman" w:eastAsia="Times New Roman" w:hAnsi="Times New Roman" w:cs="Times New Roman"/>
          <w:color w:val="000000"/>
          <w:sz w:val="16"/>
          <w:szCs w:val="16"/>
        </w:rPr>
        <w:t>дози. Вміст флакону з вакциною розчиняють у 0,5 мл розчинника. Розчинену вакцину вводять повільно внутрішньом'язово в дельтовидний м'яз. Дітям до 5 років — у м'язи стегна (верхня частина передньобокової поверхні). Вакцину не слід вводити в сідничну ділянку.</w:t>
      </w:r>
    </w:p>
    <w:p w14:paraId="100B894E"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Антирабічна допомога включає: місцеву обробку рани, введення антирабічної вакцини або одночасного застосування АІГ та вакцини.</w:t>
      </w:r>
    </w:p>
    <w:p w14:paraId="259F2837" w14:textId="77777777" w:rsidR="002304AC" w:rsidRDefault="00F27F48">
      <w:pPr>
        <w:keepNext/>
        <w:keepLines/>
        <w:pBdr>
          <w:top w:val="nil"/>
          <w:left w:val="nil"/>
          <w:bottom w:val="nil"/>
          <w:right w:val="nil"/>
          <w:between w:val="nil"/>
        </w:pBdr>
        <w:ind w:firstLine="380"/>
        <w:jc w:val="both"/>
        <w:rPr>
          <w:rFonts w:ascii="Times New Roman" w:eastAsia="Times New Roman" w:hAnsi="Times New Roman" w:cs="Times New Roman"/>
          <w:b/>
          <w:color w:val="000000"/>
          <w:sz w:val="16"/>
          <w:szCs w:val="16"/>
        </w:rPr>
      </w:pPr>
      <w:bookmarkStart w:id="76" w:name="2w5ecyt" w:colFirst="0" w:colLast="0"/>
      <w:bookmarkStart w:id="77" w:name="1baon6m" w:colFirst="0" w:colLast="0"/>
      <w:bookmarkStart w:id="78" w:name="4h042r0" w:colFirst="0" w:colLast="0"/>
      <w:bookmarkEnd w:id="76"/>
      <w:bookmarkEnd w:id="77"/>
      <w:bookmarkEnd w:id="78"/>
      <w:r>
        <w:rPr>
          <w:rFonts w:ascii="Times New Roman" w:eastAsia="Times New Roman" w:hAnsi="Times New Roman" w:cs="Times New Roman"/>
          <w:b/>
          <w:color w:val="000000"/>
          <w:sz w:val="16"/>
          <w:szCs w:val="16"/>
        </w:rPr>
        <w:t>Лікувально-профілактична імунізація.</w:t>
      </w:r>
    </w:p>
    <w:p w14:paraId="65D68644"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Показання.</w:t>
      </w:r>
      <w:r>
        <w:rPr>
          <w:rFonts w:ascii="Times New Roman" w:eastAsia="Times New Roman" w:hAnsi="Times New Roman" w:cs="Times New Roman"/>
          <w:color w:val="000000"/>
          <w:sz w:val="16"/>
          <w:szCs w:val="16"/>
        </w:rPr>
        <w:t xml:space="preserve"> Контакт і покуси людей скаженими, підозрілими на сказ або невідомими тваринами.</w:t>
      </w:r>
    </w:p>
    <w:p w14:paraId="71E9D90F"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Протипоказання.</w:t>
      </w:r>
      <w:r>
        <w:rPr>
          <w:rFonts w:ascii="Times New Roman" w:eastAsia="Times New Roman" w:hAnsi="Times New Roman" w:cs="Times New Roman"/>
          <w:color w:val="000000"/>
          <w:sz w:val="16"/>
          <w:szCs w:val="16"/>
        </w:rPr>
        <w:t xml:space="preserve"> Відсутні.</w:t>
      </w:r>
    </w:p>
    <w:p w14:paraId="3339060B"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Схема лікувально-профілактичної імунізації.</w:t>
      </w:r>
    </w:p>
    <w:p w14:paraId="2DA9958F" w14:textId="77777777" w:rsidR="002304AC" w:rsidRDefault="00F27F48">
      <w:pPr>
        <w:numPr>
          <w:ilvl w:val="0"/>
          <w:numId w:val="4"/>
        </w:numPr>
        <w:pBdr>
          <w:top w:val="nil"/>
          <w:left w:val="nil"/>
          <w:bottom w:val="nil"/>
          <w:right w:val="nil"/>
          <w:between w:val="nil"/>
        </w:pBdr>
        <w:tabs>
          <w:tab w:val="left" w:pos="326"/>
        </w:tabs>
        <w:spacing w:line="257" w:lineRule="auto"/>
        <w:ind w:left="380" w:hanging="380"/>
        <w:jc w:val="both"/>
      </w:pPr>
      <w:bookmarkStart w:id="79" w:name="3vac5uf" w:colFirst="0" w:colLast="0"/>
      <w:bookmarkEnd w:id="79"/>
      <w:r>
        <w:rPr>
          <w:rFonts w:ascii="Times New Roman" w:eastAsia="Times New Roman" w:hAnsi="Times New Roman" w:cs="Times New Roman"/>
          <w:color w:val="000000"/>
          <w:sz w:val="16"/>
          <w:szCs w:val="16"/>
        </w:rPr>
        <w:t>Докладна схема лікувально-профілактичної імунізації і додатки до неї надані в таблиці 4.</w:t>
      </w:r>
    </w:p>
    <w:p w14:paraId="5DDB6650" w14:textId="77777777" w:rsidR="002304AC" w:rsidRDefault="00F27F48">
      <w:pPr>
        <w:numPr>
          <w:ilvl w:val="0"/>
          <w:numId w:val="4"/>
        </w:numPr>
        <w:pBdr>
          <w:top w:val="nil"/>
          <w:left w:val="nil"/>
          <w:bottom w:val="nil"/>
          <w:right w:val="nil"/>
          <w:between w:val="nil"/>
        </w:pBdr>
        <w:tabs>
          <w:tab w:val="left" w:pos="326"/>
        </w:tabs>
        <w:spacing w:line="257" w:lineRule="auto"/>
        <w:ind w:left="380" w:hanging="380"/>
        <w:jc w:val="both"/>
      </w:pPr>
      <w:bookmarkStart w:id="80" w:name="2afmg28" w:colFirst="0" w:colLast="0"/>
      <w:bookmarkEnd w:id="80"/>
      <w:r>
        <w:rPr>
          <w:rFonts w:ascii="Times New Roman" w:eastAsia="Times New Roman" w:hAnsi="Times New Roman" w:cs="Times New Roman"/>
          <w:color w:val="000000"/>
          <w:sz w:val="16"/>
          <w:szCs w:val="16"/>
        </w:rPr>
        <w:t>Якщо, згідно з даною Схемою в таблиці 4 (категорія ушкодження 3), буде проводит</w:t>
      </w:r>
      <w:r w:rsidR="0038777C">
        <w:rPr>
          <w:rFonts w:ascii="Times New Roman" w:eastAsia="Times New Roman" w:hAnsi="Times New Roman" w:cs="Times New Roman"/>
          <w:color w:val="000000"/>
          <w:sz w:val="16"/>
          <w:szCs w:val="16"/>
        </w:rPr>
        <w:t>ись комбіноване лікування анти</w:t>
      </w:r>
      <w:r>
        <w:rPr>
          <w:rFonts w:ascii="Times New Roman" w:eastAsia="Times New Roman" w:hAnsi="Times New Roman" w:cs="Times New Roman"/>
          <w:color w:val="000000"/>
          <w:sz w:val="16"/>
          <w:szCs w:val="16"/>
        </w:rPr>
        <w:t>рабічною вакциною та АІГ, то обидва препарати вводяться одночасно.</w:t>
      </w:r>
    </w:p>
    <w:p w14:paraId="44F10353" w14:textId="77777777" w:rsidR="002304AC" w:rsidRDefault="00F27F48">
      <w:pPr>
        <w:pBdr>
          <w:top w:val="nil"/>
          <w:left w:val="nil"/>
          <w:bottom w:val="nil"/>
          <w:right w:val="nil"/>
          <w:between w:val="nil"/>
        </w:pBdr>
        <w:spacing w:line="257" w:lineRule="auto"/>
        <w:ind w:firstLine="38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Антирабічний імуноглобулін. </w:t>
      </w:r>
      <w:r>
        <w:rPr>
          <w:rFonts w:ascii="Times New Roman" w:eastAsia="Times New Roman" w:hAnsi="Times New Roman" w:cs="Times New Roman"/>
          <w:color w:val="000000"/>
          <w:sz w:val="16"/>
          <w:szCs w:val="16"/>
        </w:rPr>
        <w:t>АІГ призначають зразу після контакту із скаженою, підозрілою на сказ або невідомою твариною у відповідності до Схеми лікувально-профілактичних щеплень (див. нижче). Застосування АІГ наведено в п. 2.3.</w:t>
      </w:r>
    </w:p>
    <w:p w14:paraId="6D194F15" w14:textId="77777777" w:rsidR="002304AC" w:rsidRDefault="00F27F48">
      <w:pPr>
        <w:pBdr>
          <w:top w:val="nil"/>
          <w:left w:val="nil"/>
          <w:bottom w:val="nil"/>
          <w:right w:val="nil"/>
          <w:between w:val="nil"/>
        </w:pBdr>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Профілактична імунізація.</w:t>
      </w:r>
    </w:p>
    <w:p w14:paraId="7EFBC0DA" w14:textId="77777777" w:rsidR="002304AC" w:rsidRDefault="00F27F48">
      <w:pPr>
        <w:pBdr>
          <w:top w:val="nil"/>
          <w:left w:val="nil"/>
          <w:bottom w:val="nil"/>
          <w:right w:val="nil"/>
          <w:between w:val="nil"/>
        </w:pBdr>
        <w:spacing w:after="200"/>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Показання.</w:t>
      </w:r>
      <w:r>
        <w:rPr>
          <w:rFonts w:ascii="Times New Roman" w:eastAsia="Times New Roman" w:hAnsi="Times New Roman" w:cs="Times New Roman"/>
          <w:color w:val="000000"/>
          <w:sz w:val="16"/>
          <w:szCs w:val="16"/>
        </w:rPr>
        <w:t xml:space="preserve"> Профілактичну імунізацію проводять особам, робота яких пов'язана з ризиком зараження: співробітникам лабораторій, які працюють з вуличним вірусом сказу, ветеринарам, мисливцям, лісникам, собаколовам, робітникам забійно-санітарних пунктів, таксидермістам. Схема профілактичної імунізації наведена в таблиці 3.</w:t>
      </w:r>
    </w:p>
    <w:p w14:paraId="1B225E83" w14:textId="77777777" w:rsidR="00B757A9" w:rsidRDefault="00B757A9" w:rsidP="00B757A9">
      <w:pPr>
        <w:pBdr>
          <w:top w:val="nil"/>
          <w:left w:val="nil"/>
          <w:bottom w:val="nil"/>
          <w:right w:val="nil"/>
          <w:between w:val="nil"/>
        </w:pBdr>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Таблиця 3</w:t>
      </w:r>
    </w:p>
    <w:p w14:paraId="1090900C" w14:textId="77777777" w:rsidR="00B757A9" w:rsidRDefault="00B757A9" w:rsidP="00B757A9">
      <w:r>
        <w:rPr>
          <w:b/>
          <w:bCs/>
        </w:rPr>
        <w:t>Схема профілактичної імунізації</w:t>
      </w:r>
    </w:p>
    <w:p w14:paraId="14F2E8A4" w14:textId="77777777" w:rsidR="00B757A9" w:rsidRDefault="00B757A9">
      <w:pPr>
        <w:pBdr>
          <w:top w:val="nil"/>
          <w:left w:val="nil"/>
          <w:bottom w:val="nil"/>
          <w:right w:val="nil"/>
          <w:between w:val="nil"/>
        </w:pBdr>
        <w:spacing w:after="200"/>
        <w:ind w:firstLine="340"/>
        <w:jc w:val="both"/>
        <w:rPr>
          <w:rFonts w:ascii="Times New Roman" w:eastAsia="Times New Roman" w:hAnsi="Times New Roman" w:cs="Times New Roman"/>
          <w:color w:val="000000"/>
          <w:sz w:val="16"/>
          <w:szCs w:val="16"/>
        </w:rPr>
      </w:pPr>
    </w:p>
    <w:tbl>
      <w:tblPr>
        <w:tblStyle w:val="a9"/>
        <w:tblW w:w="5798" w:type="dxa"/>
        <w:tblInd w:w="0" w:type="dxa"/>
        <w:tblLayout w:type="fixed"/>
        <w:tblLook w:val="0000" w:firstRow="0" w:lastRow="0" w:firstColumn="0" w:lastColumn="0" w:noHBand="0" w:noVBand="0"/>
      </w:tblPr>
      <w:tblGrid>
        <w:gridCol w:w="2880"/>
        <w:gridCol w:w="2918"/>
      </w:tblGrid>
      <w:tr w:rsidR="002304AC" w14:paraId="0A582DE6" w14:textId="77777777">
        <w:trPr>
          <w:trHeight w:val="461"/>
        </w:trPr>
        <w:tc>
          <w:tcPr>
            <w:tcW w:w="2880" w:type="dxa"/>
            <w:tcBorders>
              <w:top w:val="single" w:sz="4" w:space="0" w:color="000000"/>
              <w:left w:val="single" w:sz="4" w:space="0" w:color="000000"/>
            </w:tcBorders>
            <w:shd w:val="clear" w:color="auto" w:fill="FFFFFF"/>
          </w:tcPr>
          <w:p w14:paraId="45D38B9B"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Первинна імунізація</w:t>
            </w:r>
          </w:p>
        </w:tc>
        <w:tc>
          <w:tcPr>
            <w:tcW w:w="2918" w:type="dxa"/>
            <w:tcBorders>
              <w:top w:val="single" w:sz="4" w:space="0" w:color="000000"/>
              <w:left w:val="single" w:sz="4" w:space="0" w:color="000000"/>
              <w:right w:val="single" w:sz="4" w:space="0" w:color="000000"/>
            </w:tcBorders>
            <w:shd w:val="clear" w:color="auto" w:fill="FFFFFF"/>
            <w:vAlign w:val="bottom"/>
          </w:tcPr>
          <w:p w14:paraId="5F9FA3B5" w14:textId="77777777" w:rsidR="002304AC" w:rsidRDefault="00F27F48">
            <w:pPr>
              <w:pBdr>
                <w:top w:val="nil"/>
                <w:left w:val="nil"/>
                <w:bottom w:val="nil"/>
                <w:right w:val="nil"/>
                <w:between w:val="nil"/>
              </w:pBdr>
              <w:spacing w:line="264"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Три ін'єкції на 0, 7 і 30-й дні по 0,5 мл</w:t>
            </w:r>
          </w:p>
        </w:tc>
      </w:tr>
      <w:tr w:rsidR="002304AC" w14:paraId="2669A759" w14:textId="77777777">
        <w:trPr>
          <w:trHeight w:val="245"/>
        </w:trPr>
        <w:tc>
          <w:tcPr>
            <w:tcW w:w="2880" w:type="dxa"/>
            <w:tcBorders>
              <w:top w:val="single" w:sz="4" w:space="0" w:color="000000"/>
              <w:left w:val="single" w:sz="4" w:space="0" w:color="000000"/>
            </w:tcBorders>
            <w:shd w:val="clear" w:color="auto" w:fill="FFFFFF"/>
            <w:vAlign w:val="bottom"/>
          </w:tcPr>
          <w:p w14:paraId="73E58D8B"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Перша ревакцинація через 1 рік</w:t>
            </w:r>
          </w:p>
        </w:tc>
        <w:tc>
          <w:tcPr>
            <w:tcW w:w="2918" w:type="dxa"/>
            <w:tcBorders>
              <w:top w:val="single" w:sz="4" w:space="0" w:color="000000"/>
              <w:left w:val="single" w:sz="4" w:space="0" w:color="000000"/>
              <w:right w:val="single" w:sz="4" w:space="0" w:color="000000"/>
            </w:tcBorders>
            <w:shd w:val="clear" w:color="auto" w:fill="FFFFFF"/>
            <w:vAlign w:val="bottom"/>
          </w:tcPr>
          <w:p w14:paraId="48740827"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Одна ін'єкція 0,5 мл</w:t>
            </w:r>
          </w:p>
        </w:tc>
      </w:tr>
      <w:tr w:rsidR="002304AC" w14:paraId="694491BB" w14:textId="77777777">
        <w:trPr>
          <w:trHeight w:val="723"/>
        </w:trPr>
        <w:tc>
          <w:tcPr>
            <w:tcW w:w="2880" w:type="dxa"/>
            <w:tcBorders>
              <w:top w:val="single" w:sz="4" w:space="0" w:color="000000"/>
              <w:left w:val="single" w:sz="4" w:space="0" w:color="000000"/>
              <w:bottom w:val="single" w:sz="4" w:space="0" w:color="000000"/>
            </w:tcBorders>
            <w:shd w:val="clear" w:color="auto" w:fill="FFFFFF"/>
            <w:vAlign w:val="bottom"/>
          </w:tcPr>
          <w:p w14:paraId="3E45B961" w14:textId="77777777" w:rsidR="002304AC" w:rsidRDefault="00F27F48">
            <w:pPr>
              <w:pBdr>
                <w:top w:val="nil"/>
                <w:left w:val="nil"/>
                <w:bottom w:val="nil"/>
                <w:right w:val="nil"/>
                <w:between w:val="nil"/>
              </w:pBdr>
              <w:spacing w:line="264"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Наступна ревакцинація через кожні 3 роки</w:t>
            </w:r>
          </w:p>
        </w:tc>
        <w:tc>
          <w:tcPr>
            <w:tcW w:w="2918" w:type="dxa"/>
            <w:tcBorders>
              <w:top w:val="single" w:sz="4" w:space="0" w:color="000000"/>
              <w:left w:val="single" w:sz="4" w:space="0" w:color="000000"/>
              <w:bottom w:val="single" w:sz="4" w:space="0" w:color="000000"/>
              <w:right w:val="single" w:sz="4" w:space="0" w:color="000000"/>
            </w:tcBorders>
            <w:shd w:val="clear" w:color="auto" w:fill="FFFFFF"/>
          </w:tcPr>
          <w:p w14:paraId="13E592FC" w14:textId="77777777" w:rsidR="002304AC" w:rsidRDefault="00F27F48">
            <w:pPr>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Одна ін'єкція 0,5 мл</w:t>
            </w:r>
          </w:p>
        </w:tc>
      </w:tr>
    </w:tbl>
    <w:p w14:paraId="06979804" w14:textId="77777777" w:rsidR="002304AC" w:rsidRDefault="00F27F48">
      <w:pPr>
        <w:spacing w:line="14" w:lineRule="auto"/>
        <w:rPr>
          <w:sz w:val="16"/>
          <w:szCs w:val="16"/>
        </w:rPr>
      </w:pPr>
      <w:r>
        <w:rPr>
          <w:noProof/>
        </w:rPr>
        <mc:AlternateContent>
          <mc:Choice Requires="wps">
            <w:drawing>
              <wp:anchor distT="0" distB="0" distL="0" distR="0" simplePos="0" relativeHeight="251660288" behindDoc="0" locked="0" layoutInCell="1" hidden="0" allowOverlap="1" wp14:anchorId="7E049CB7" wp14:editId="11FD2487">
                <wp:simplePos x="0" y="0"/>
                <wp:positionH relativeFrom="column">
                  <wp:posOffset>930910</wp:posOffset>
                </wp:positionH>
                <wp:positionV relativeFrom="paragraph">
                  <wp:posOffset>206375</wp:posOffset>
                </wp:positionV>
                <wp:extent cx="2764790" cy="128270"/>
                <wp:effectExtent l="0" t="0" r="0" b="0"/>
                <wp:wrapSquare wrapText="bothSides" distT="0" distB="0" distL="0" distR="0"/>
                <wp:docPr id="1" name="Поле 1"/>
                <wp:cNvGraphicFramePr/>
                <a:graphic xmlns:a="http://schemas.openxmlformats.org/drawingml/2006/main">
                  <a:graphicData uri="http://schemas.microsoft.com/office/word/2010/wordprocessingShape">
                    <wps:wsp>
                      <wps:cNvSpPr txBox="1"/>
                      <wps:spPr>
                        <a:xfrm>
                          <a:off x="0" y="0"/>
                          <a:ext cx="2764790" cy="128270"/>
                        </a:xfrm>
                        <a:prstGeom prst="rect">
                          <a:avLst/>
                        </a:prstGeom>
                        <a:noFill/>
                      </wps:spPr>
                      <wps:txbx>
                        <w:txbxContent>
                          <w:p w14:paraId="3ABDE484" w14:textId="77777777" w:rsidR="006C5262" w:rsidRDefault="00000000" w:rsidP="006C5262"/>
                        </w:txbxContent>
                      </wps:txbx>
                      <wps:bodyPr wrap="none" lIns="0" tIns="0" rIns="0" bIns="0"/>
                    </wps:wsp>
                  </a:graphicData>
                </a:graphic>
              </wp:anchor>
            </w:drawing>
          </mc:Choice>
          <mc:Fallback>
            <w:pict>
              <v:shape w14:anchorId="7E049CB7" id="Поле 1" o:spid="_x0000_s1028" type="#_x0000_t202" style="position:absolute;margin-left:73.3pt;margin-top:16.25pt;width:217.7pt;height:10.1pt;z-index:251660288;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" filled="f" stroked="f">
                <v:textbox inset="0,0,0,0">
                  <w:txbxContent>
                    <w:p w14:paraId="3ABDE484" w14:textId="77777777" w:rsidR="006C5262" w:rsidRDefault="00000000" w:rsidP="006C5262"/>
                  </w:txbxContent>
                </v:textbox>
                <w10:wrap type="square"/>
              </v:shape>
            </w:pict>
          </mc:Fallback>
        </mc:AlternateContent>
      </w:r>
    </w:p>
    <w:p w14:paraId="00AF8635" w14:textId="77777777" w:rsidR="002304AC" w:rsidRDefault="00F27F48">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Протипоказання до профілактичної імунізації наведені в п. 2.</w:t>
      </w:r>
      <w:r w:rsidR="00FE5D37">
        <w:rPr>
          <w:rFonts w:ascii="Times New Roman" w:eastAsia="Times New Roman" w:hAnsi="Times New Roman" w:cs="Times New Roman"/>
          <w:color w:val="000000"/>
          <w:sz w:val="16"/>
          <w:szCs w:val="16"/>
        </w:rPr>
        <w:t>1</w:t>
      </w:r>
      <w:r>
        <w:rPr>
          <w:rFonts w:ascii="Times New Roman" w:eastAsia="Times New Roman" w:hAnsi="Times New Roman" w:cs="Times New Roman"/>
          <w:color w:val="000000"/>
          <w:sz w:val="16"/>
          <w:szCs w:val="16"/>
        </w:rPr>
        <w:t>.</w:t>
      </w:r>
    </w:p>
    <w:p w14:paraId="68BC4DEF" w14:textId="77777777" w:rsidR="002304AC" w:rsidRDefault="00B757A9">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Імунізацію люд</w:t>
      </w:r>
      <w:r w:rsidR="00F27F48">
        <w:rPr>
          <w:rFonts w:ascii="Times New Roman" w:eastAsia="Times New Roman" w:hAnsi="Times New Roman" w:cs="Times New Roman"/>
          <w:color w:val="000000"/>
          <w:sz w:val="16"/>
          <w:szCs w:val="16"/>
        </w:rPr>
        <w:t>ей-донорів при виробництві АІГ здійснюють у відповідності до цієї інструкції по 0,5 мл внутрішньом'язово на 0, 3,</w:t>
      </w:r>
      <w:r w:rsidR="0038777C">
        <w:rPr>
          <w:rFonts w:ascii="Times New Roman" w:eastAsia="Times New Roman" w:hAnsi="Times New Roman" w:cs="Times New Roman"/>
          <w:color w:val="000000"/>
          <w:sz w:val="16"/>
          <w:szCs w:val="16"/>
        </w:rPr>
        <w:t xml:space="preserve"> </w:t>
      </w:r>
      <w:r w:rsidR="00F27F48">
        <w:rPr>
          <w:rFonts w:ascii="Times New Roman" w:eastAsia="Times New Roman" w:hAnsi="Times New Roman" w:cs="Times New Roman"/>
          <w:color w:val="000000"/>
          <w:sz w:val="16"/>
          <w:szCs w:val="16"/>
        </w:rPr>
        <w:t xml:space="preserve">7, 14, 30 та </w:t>
      </w:r>
      <w:r w:rsidR="00F27F48">
        <w:rPr>
          <w:rFonts w:ascii="Times New Roman" w:eastAsia="Times New Roman" w:hAnsi="Times New Roman" w:cs="Times New Roman"/>
          <w:color w:val="000000"/>
          <w:sz w:val="16"/>
          <w:szCs w:val="16"/>
        </w:rPr>
        <w:lastRenderedPageBreak/>
        <w:t>90-й дні.</w:t>
      </w:r>
    </w:p>
    <w:p w14:paraId="1B06A9E3" w14:textId="77777777" w:rsidR="00B757A9" w:rsidRDefault="00B757A9">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p>
    <w:p w14:paraId="69B02328" w14:textId="77777777" w:rsidR="002304AC" w:rsidRDefault="00F27F48">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Побічна дія:</w:t>
      </w:r>
    </w:p>
    <w:p w14:paraId="2541B07E" w14:textId="77777777" w:rsidR="002304AC" w:rsidRDefault="00F27F48">
      <w:pPr>
        <w:numPr>
          <w:ilvl w:val="0"/>
          <w:numId w:val="4"/>
        </w:numPr>
        <w:pBdr>
          <w:top w:val="nil"/>
          <w:left w:val="nil"/>
          <w:bottom w:val="nil"/>
          <w:right w:val="nil"/>
          <w:between w:val="nil"/>
        </w:pBdr>
        <w:tabs>
          <w:tab w:val="left" w:pos="329"/>
        </w:tabs>
        <w:spacing w:line="257" w:lineRule="auto"/>
        <w:ind w:left="340" w:hanging="340"/>
        <w:jc w:val="both"/>
      </w:pPr>
      <w:bookmarkStart w:id="81" w:name="pkwqa1" w:colFirst="0" w:colLast="0"/>
      <w:bookmarkEnd w:id="81"/>
      <w:r>
        <w:rPr>
          <w:rFonts w:ascii="Times New Roman" w:eastAsia="Times New Roman" w:hAnsi="Times New Roman" w:cs="Times New Roman"/>
          <w:color w:val="000000"/>
          <w:sz w:val="16"/>
          <w:szCs w:val="16"/>
        </w:rPr>
        <w:t xml:space="preserve">Після вакцинації можлива поява незначних місцевих реакцій — почервоніння або незначне затвердіння у місці ін'єкції. </w:t>
      </w:r>
      <w:r w:rsidR="0038777C">
        <w:rPr>
          <w:rFonts w:ascii="Times New Roman" w:eastAsia="Times New Roman" w:hAnsi="Times New Roman" w:cs="Times New Roman"/>
          <w:color w:val="000000"/>
          <w:sz w:val="16"/>
          <w:szCs w:val="16"/>
        </w:rPr>
        <w:t>Іноді</w:t>
      </w:r>
      <w:r>
        <w:rPr>
          <w:rFonts w:ascii="Times New Roman" w:eastAsia="Times New Roman" w:hAnsi="Times New Roman" w:cs="Times New Roman"/>
          <w:color w:val="000000"/>
          <w:sz w:val="16"/>
          <w:szCs w:val="16"/>
        </w:rPr>
        <w:t xml:space="preserve"> можливе незначне підвищення температури тіла.</w:t>
      </w:r>
    </w:p>
    <w:p w14:paraId="641C8805" w14:textId="77777777" w:rsidR="002304AC" w:rsidRDefault="00F27F48">
      <w:pPr>
        <w:numPr>
          <w:ilvl w:val="0"/>
          <w:numId w:val="4"/>
        </w:numPr>
        <w:pBdr>
          <w:top w:val="nil"/>
          <w:left w:val="nil"/>
          <w:bottom w:val="nil"/>
          <w:right w:val="nil"/>
          <w:between w:val="nil"/>
        </w:pBdr>
        <w:tabs>
          <w:tab w:val="left" w:pos="329"/>
        </w:tabs>
        <w:spacing w:line="257" w:lineRule="auto"/>
        <w:ind w:left="340" w:hanging="340"/>
        <w:jc w:val="both"/>
      </w:pPr>
      <w:bookmarkStart w:id="82" w:name="39kk8xu" w:colFirst="0" w:colLast="0"/>
      <w:bookmarkEnd w:id="82"/>
      <w:r>
        <w:rPr>
          <w:rFonts w:ascii="Times New Roman" w:eastAsia="Times New Roman" w:hAnsi="Times New Roman" w:cs="Times New Roman"/>
          <w:color w:val="000000"/>
          <w:sz w:val="16"/>
          <w:szCs w:val="16"/>
        </w:rPr>
        <w:t>Після введення АІГ з сироватки коня можуть спостерігатись ускладнення: анафілактичний шок, місцева алергічна реакція, яка наступає на 1—2 день після введення; сироваткова хвороба, яка настає частіше на 6—8 день. У випадку розвитку анафілактоїдної реакції вводять у підшкірну клітковину, в залежності від віку хворого, від 0,3 до 1,0 мл адреналіну (1:1000) або 0,2—1,0 мл ефедрину (5 %). Для лікування хворих на сироваткову хворобу рекомендується введення димедролу по 0,05—0,1 мг усередину 3—4 рази на день, хлористого кальцію внутрішньовенно або усередину, кортикостероїдні препарати (преднізолон, преднізон, кортизон) і госпіталізація при наявності показань.</w:t>
      </w:r>
    </w:p>
    <w:p w14:paraId="359B1523" w14:textId="77777777" w:rsidR="002304AC" w:rsidRDefault="00F27F48">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Особливості застосування. </w:t>
      </w:r>
      <w:r>
        <w:rPr>
          <w:rFonts w:ascii="Times New Roman" w:eastAsia="Times New Roman" w:hAnsi="Times New Roman" w:cs="Times New Roman"/>
          <w:color w:val="000000"/>
          <w:sz w:val="16"/>
          <w:szCs w:val="16"/>
        </w:rPr>
        <w:t>Не придатний до застосування препарат у флаконах з порушеною цілісністю, маркуванням, а також при зміні кольору і прозорості, після закінчення терміну придатності, або при неправильному зберіганні. Розкривання флаконів і процедуру вакцинації здійснюють при суворому виконанні правил асептики. Зберігання розчиненої вакцини більше 5 хвилин не допускається. Щеплений повинен знаходитись під медичним наглядом не менше 30 хвилин.</w:t>
      </w:r>
    </w:p>
    <w:p w14:paraId="1986BA15"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Місця для проведення щеплень повинні мати засоби протишокової терапії. Після курсу імунотерапії видається довідка з зазначенням типу і серії препаратів, курсу щеплень, ПВР.</w:t>
      </w:r>
    </w:p>
    <w:p w14:paraId="609D6D5A"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Умови зберігання та термін придатності. </w:t>
      </w:r>
      <w:r>
        <w:rPr>
          <w:rFonts w:ascii="Times New Roman" w:eastAsia="Times New Roman" w:hAnsi="Times New Roman" w:cs="Times New Roman"/>
          <w:i/>
          <w:color w:val="000000"/>
          <w:sz w:val="16"/>
          <w:szCs w:val="16"/>
        </w:rPr>
        <w:t>Вакцину зберігають в сухому, захищеному від світла місці при температурі (5±3) °С. Термін придатності 36 місяців.</w:t>
      </w:r>
    </w:p>
    <w:p w14:paraId="1278F89B" w14:textId="77777777" w:rsidR="00D44D3E" w:rsidRPr="00D44D3E" w:rsidRDefault="00F27F48" w:rsidP="00D44D3E">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Правила надання рекламації. </w:t>
      </w:r>
      <w:r>
        <w:rPr>
          <w:rFonts w:ascii="Times New Roman" w:eastAsia="Times New Roman" w:hAnsi="Times New Roman" w:cs="Times New Roman"/>
          <w:color w:val="000000"/>
          <w:sz w:val="16"/>
          <w:szCs w:val="16"/>
        </w:rPr>
        <w:t xml:space="preserve">У випадку смерті щеплюваної людини обов'язково провести патологоанатомічний розтин і лабораторно-діагностичне дослідження. Для цього шматочки мозку (аммонів ріг, стовбур мозку, мозочок, кора великих півкуль) померлої людини, вилучені з додержанням правил асептики, </w:t>
      </w:r>
      <w:r w:rsidR="00D44D3E">
        <w:rPr>
          <w:rFonts w:ascii="Times New Roman" w:eastAsia="Times New Roman" w:hAnsi="Times New Roman" w:cs="Times New Roman"/>
          <w:color w:val="000000"/>
          <w:sz w:val="16"/>
          <w:szCs w:val="16"/>
        </w:rPr>
        <w:t xml:space="preserve">поміщають </w:t>
      </w:r>
      <w:r w:rsidR="00FE5D37">
        <w:rPr>
          <w:rFonts w:ascii="Times New Roman" w:eastAsia="Times New Roman" w:hAnsi="Times New Roman" w:cs="Times New Roman"/>
          <w:color w:val="000000"/>
          <w:sz w:val="16"/>
          <w:szCs w:val="16"/>
        </w:rPr>
        <w:t xml:space="preserve">кожний фрагмент </w:t>
      </w:r>
      <w:r>
        <w:rPr>
          <w:rFonts w:ascii="Times New Roman" w:eastAsia="Times New Roman" w:hAnsi="Times New Roman" w:cs="Times New Roman"/>
          <w:color w:val="000000"/>
          <w:sz w:val="16"/>
          <w:szCs w:val="16"/>
        </w:rPr>
        <w:t>в стерильний герметично з</w:t>
      </w:r>
      <w:r w:rsidR="0038777C">
        <w:rPr>
          <w:rFonts w:ascii="Times New Roman" w:eastAsia="Times New Roman" w:hAnsi="Times New Roman" w:cs="Times New Roman"/>
          <w:color w:val="000000"/>
          <w:sz w:val="16"/>
          <w:szCs w:val="16"/>
        </w:rPr>
        <w:t xml:space="preserve">акритий </w:t>
      </w:r>
      <w:r w:rsidR="00D44D3E">
        <w:rPr>
          <w:rFonts w:ascii="Times New Roman" w:eastAsia="Times New Roman" w:hAnsi="Times New Roman" w:cs="Times New Roman"/>
          <w:color w:val="000000"/>
          <w:sz w:val="16"/>
          <w:szCs w:val="16"/>
        </w:rPr>
        <w:t>контейнер,</w:t>
      </w:r>
      <w:r>
        <w:rPr>
          <w:rFonts w:ascii="Times New Roman" w:eastAsia="Times New Roman" w:hAnsi="Times New Roman" w:cs="Times New Roman"/>
          <w:color w:val="000000"/>
          <w:sz w:val="16"/>
          <w:szCs w:val="16"/>
        </w:rPr>
        <w:t xml:space="preserve"> охолоджують до -20°С </w:t>
      </w:r>
      <w:bookmarkStart w:id="83" w:name="1opuj5n" w:colFirst="0" w:colLast="0"/>
      <w:bookmarkEnd w:id="83"/>
      <w:r w:rsidR="00D44D3E">
        <w:rPr>
          <w:rFonts w:ascii="Times New Roman" w:eastAsia="Times New Roman" w:hAnsi="Times New Roman" w:cs="Times New Roman"/>
          <w:color w:val="000000"/>
          <w:sz w:val="16"/>
          <w:szCs w:val="16"/>
        </w:rPr>
        <w:t>і при дотриманн</w:t>
      </w:r>
      <w:r w:rsidR="007A7C98">
        <w:rPr>
          <w:rFonts w:ascii="Times New Roman" w:eastAsia="Times New Roman" w:hAnsi="Times New Roman" w:cs="Times New Roman"/>
          <w:color w:val="000000"/>
          <w:sz w:val="16"/>
          <w:szCs w:val="16"/>
        </w:rPr>
        <w:t>і</w:t>
      </w:r>
      <w:r w:rsidR="00D44D3E">
        <w:rPr>
          <w:rFonts w:ascii="Times New Roman" w:eastAsia="Times New Roman" w:hAnsi="Times New Roman" w:cs="Times New Roman"/>
          <w:color w:val="000000"/>
          <w:sz w:val="16"/>
          <w:szCs w:val="16"/>
        </w:rPr>
        <w:t xml:space="preserve"> холодового температурного режиму -20°С надсилають</w:t>
      </w:r>
      <w:r w:rsidR="0002428D">
        <w:rPr>
          <w:rFonts w:ascii="Times New Roman" w:eastAsia="Times New Roman" w:hAnsi="Times New Roman" w:cs="Times New Roman"/>
          <w:color w:val="000000"/>
          <w:sz w:val="16"/>
          <w:szCs w:val="16"/>
        </w:rPr>
        <w:t xml:space="preserve"> протягом 24 год.</w:t>
      </w:r>
      <w:r w:rsidR="00D44D3E">
        <w:rPr>
          <w:rFonts w:ascii="Times New Roman" w:eastAsia="Times New Roman" w:hAnsi="Times New Roman" w:cs="Times New Roman"/>
          <w:color w:val="000000"/>
          <w:sz w:val="16"/>
          <w:szCs w:val="16"/>
        </w:rPr>
        <w:t xml:space="preserve"> у вірусологічну референс</w:t>
      </w:r>
      <w:r w:rsidR="0002428D">
        <w:rPr>
          <w:rFonts w:ascii="Times New Roman" w:eastAsia="Times New Roman" w:hAnsi="Times New Roman" w:cs="Times New Roman"/>
          <w:color w:val="000000"/>
          <w:sz w:val="16"/>
          <w:szCs w:val="16"/>
        </w:rPr>
        <w:t xml:space="preserve"> </w:t>
      </w:r>
      <w:r w:rsidR="00D44D3E">
        <w:rPr>
          <w:rFonts w:ascii="Times New Roman" w:eastAsia="Times New Roman" w:hAnsi="Times New Roman" w:cs="Times New Roman"/>
          <w:color w:val="000000"/>
          <w:sz w:val="16"/>
          <w:szCs w:val="16"/>
        </w:rPr>
        <w:t>лабораторію ДУ «Центр громадського здоров</w:t>
      </w:r>
      <w:r w:rsidR="00D44D3E" w:rsidRPr="00FE5D37">
        <w:rPr>
          <w:rFonts w:ascii="Times New Roman" w:eastAsia="Times New Roman" w:hAnsi="Times New Roman" w:cs="Times New Roman"/>
          <w:color w:val="000000"/>
          <w:sz w:val="16"/>
          <w:szCs w:val="16"/>
        </w:rPr>
        <w:t>`</w:t>
      </w:r>
      <w:r w:rsidR="00D44D3E">
        <w:rPr>
          <w:rFonts w:ascii="Times New Roman" w:eastAsia="Times New Roman" w:hAnsi="Times New Roman" w:cs="Times New Roman"/>
          <w:color w:val="000000"/>
          <w:sz w:val="16"/>
          <w:szCs w:val="16"/>
        </w:rPr>
        <w:t>я</w:t>
      </w:r>
      <w:r w:rsidR="0002428D">
        <w:rPr>
          <w:rFonts w:ascii="Times New Roman" w:eastAsia="Times New Roman" w:hAnsi="Times New Roman" w:cs="Times New Roman"/>
          <w:color w:val="000000"/>
          <w:sz w:val="16"/>
          <w:szCs w:val="16"/>
        </w:rPr>
        <w:t xml:space="preserve"> МОЗ України</w:t>
      </w:r>
      <w:r w:rsidR="00D44D3E">
        <w:rPr>
          <w:rFonts w:ascii="Times New Roman" w:eastAsia="Times New Roman" w:hAnsi="Times New Roman" w:cs="Times New Roman"/>
          <w:color w:val="000000"/>
          <w:sz w:val="16"/>
          <w:szCs w:val="16"/>
        </w:rPr>
        <w:t>»</w:t>
      </w:r>
      <w:r w:rsidR="00FE5D37">
        <w:rPr>
          <w:rFonts w:ascii="Times New Roman" w:eastAsia="Times New Roman" w:hAnsi="Times New Roman" w:cs="Times New Roman"/>
          <w:color w:val="000000"/>
          <w:sz w:val="16"/>
          <w:szCs w:val="16"/>
        </w:rPr>
        <w:t>.</w:t>
      </w:r>
    </w:p>
    <w:p w14:paraId="45E5FCCB" w14:textId="77777777" w:rsidR="002304AC" w:rsidRDefault="00FE5D37" w:rsidP="00D44D3E">
      <w:pPr>
        <w:pBdr>
          <w:top w:val="nil"/>
          <w:left w:val="nil"/>
          <w:bottom w:val="nil"/>
          <w:right w:val="nil"/>
          <w:between w:val="nil"/>
        </w:pBdr>
        <w:ind w:firstLine="360"/>
        <w:jc w:val="both"/>
      </w:pPr>
      <w:r>
        <w:rPr>
          <w:rFonts w:ascii="Times New Roman" w:eastAsia="Times New Roman" w:hAnsi="Times New Roman" w:cs="Times New Roman"/>
          <w:i/>
          <w:color w:val="000000"/>
          <w:sz w:val="16"/>
          <w:szCs w:val="16"/>
        </w:rPr>
        <w:t xml:space="preserve">п.2.3 </w:t>
      </w:r>
      <w:r w:rsidR="00F27F48">
        <w:rPr>
          <w:rFonts w:ascii="Times New Roman" w:eastAsia="Times New Roman" w:hAnsi="Times New Roman" w:cs="Times New Roman"/>
          <w:i/>
          <w:color w:val="000000"/>
          <w:sz w:val="16"/>
          <w:szCs w:val="16"/>
        </w:rPr>
        <w:t>Виписка</w:t>
      </w:r>
      <w:r w:rsidR="007A7C98">
        <w:rPr>
          <w:rFonts w:ascii="Times New Roman" w:eastAsia="Times New Roman" w:hAnsi="Times New Roman" w:cs="Times New Roman"/>
          <w:i/>
          <w:color w:val="000000"/>
          <w:sz w:val="16"/>
          <w:szCs w:val="16"/>
        </w:rPr>
        <w:t xml:space="preserve"> </w:t>
      </w:r>
      <w:r w:rsidR="00F27F48">
        <w:rPr>
          <w:rFonts w:ascii="Times New Roman" w:eastAsia="Times New Roman" w:hAnsi="Times New Roman" w:cs="Times New Roman"/>
          <w:i/>
          <w:color w:val="000000"/>
          <w:sz w:val="16"/>
          <w:szCs w:val="16"/>
        </w:rPr>
        <w:t xml:space="preserve">із Інструкції щодо медичного застосування імуноглобуліну антирабічного із сироватки крові коня рідкого (затверджена </w:t>
      </w:r>
      <w:r w:rsidR="007A7C98">
        <w:rPr>
          <w:rFonts w:ascii="Times New Roman" w:eastAsia="Times New Roman" w:hAnsi="Times New Roman" w:cs="Times New Roman"/>
          <w:i/>
          <w:color w:val="000000"/>
          <w:sz w:val="16"/>
          <w:szCs w:val="16"/>
        </w:rPr>
        <w:t>Г</w:t>
      </w:r>
      <w:r w:rsidR="00F27F48">
        <w:rPr>
          <w:rFonts w:ascii="Times New Roman" w:eastAsia="Times New Roman" w:hAnsi="Times New Roman" w:cs="Times New Roman"/>
          <w:i/>
          <w:color w:val="000000"/>
          <w:sz w:val="16"/>
          <w:szCs w:val="16"/>
        </w:rPr>
        <w:t>оловним державним санітарним лікарем України, 1997р.).</w:t>
      </w:r>
    </w:p>
    <w:p w14:paraId="231FD136"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Імуноглобулін антирабічний із сироватки крові коня рідкий є білковою фракцією імунної сироватки крові коня, який одержали риванол-спиртовим методом. Стабілізатор — глікокол. Препарат представляє собою прозору або слабо опалесцюючу рідину, безбарвну або ледь жовтуватого кольору. Не допускається рожевий колір препарату.</w:t>
      </w:r>
    </w:p>
    <w:p w14:paraId="16A9D9D0"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Імунологічні властивості. </w:t>
      </w:r>
      <w:r>
        <w:rPr>
          <w:rFonts w:ascii="Times New Roman" w:eastAsia="Times New Roman" w:hAnsi="Times New Roman" w:cs="Times New Roman"/>
          <w:color w:val="000000"/>
          <w:sz w:val="16"/>
          <w:szCs w:val="16"/>
        </w:rPr>
        <w:t>АІГ має здатність нейтралізувати вірус сказу як in vitro, так і in vivo. Титри специфічних антитіл — не менше 150 МО/мл.</w:t>
      </w:r>
    </w:p>
    <w:p w14:paraId="0D15C833" w14:textId="77777777" w:rsidR="002304AC" w:rsidRDefault="00F27F48">
      <w:pPr>
        <w:pBdr>
          <w:top w:val="nil"/>
          <w:left w:val="nil"/>
          <w:bottom w:val="nil"/>
          <w:right w:val="nil"/>
          <w:between w:val="nil"/>
        </w:pBdr>
        <w:ind w:firstLine="360"/>
        <w:jc w:val="both"/>
        <w:rPr>
          <w:rFonts w:ascii="Times New Roman" w:eastAsia="Times New Roman" w:hAnsi="Times New Roman" w:cs="Times New Roman"/>
          <w:color w:val="000000"/>
          <w:sz w:val="16"/>
          <w:szCs w:val="16"/>
        </w:rPr>
        <w:sectPr w:rsidR="002304AC">
          <w:pgSz w:w="6840" w:h="11189"/>
          <w:pgMar w:top="588" w:right="503" w:bottom="648" w:left="486" w:header="160" w:footer="3" w:gutter="0"/>
          <w:cols w:space="720"/>
        </w:sectPr>
      </w:pPr>
      <w:r>
        <w:rPr>
          <w:rFonts w:ascii="Times New Roman" w:eastAsia="Times New Roman" w:hAnsi="Times New Roman" w:cs="Times New Roman"/>
          <w:b/>
          <w:color w:val="000000"/>
          <w:sz w:val="16"/>
          <w:szCs w:val="16"/>
        </w:rPr>
        <w:t xml:space="preserve">Призначення. </w:t>
      </w:r>
      <w:r>
        <w:rPr>
          <w:rFonts w:ascii="Times New Roman" w:eastAsia="Times New Roman" w:hAnsi="Times New Roman" w:cs="Times New Roman"/>
          <w:color w:val="000000"/>
          <w:sz w:val="16"/>
          <w:szCs w:val="16"/>
        </w:rPr>
        <w:t>Застосовують у комбінації з антирабічною вакциною з метою попередження захворювання людини на гідрофобію при тяжких покусах скаженими або підозрілими на сказ тваринами.</w:t>
      </w:r>
    </w:p>
    <w:p w14:paraId="17ADF285" w14:textId="77777777" w:rsidR="002304AC" w:rsidRDefault="00F27F48">
      <w:pPr>
        <w:pBdr>
          <w:top w:val="nil"/>
          <w:left w:val="nil"/>
          <w:bottom w:val="nil"/>
          <w:right w:val="nil"/>
          <w:between w:val="nil"/>
        </w:pBdr>
        <w:spacing w:before="100" w:after="40"/>
        <w:jc w:val="right"/>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lastRenderedPageBreak/>
        <w:t>Таблиця 4</w:t>
      </w:r>
    </w:p>
    <w:p w14:paraId="073D8F51" w14:textId="77777777" w:rsidR="002304AC" w:rsidRDefault="00F27F48">
      <w:pPr>
        <w:keepNext/>
        <w:keepLines/>
        <w:pBdr>
          <w:top w:val="nil"/>
          <w:left w:val="nil"/>
          <w:bottom w:val="nil"/>
          <w:right w:val="nil"/>
          <w:between w:val="nil"/>
        </w:pBdr>
        <w:spacing w:after="40" w:line="276" w:lineRule="auto"/>
        <w:jc w:val="center"/>
        <w:rPr>
          <w:rFonts w:ascii="Times New Roman" w:eastAsia="Times New Roman" w:hAnsi="Times New Roman" w:cs="Times New Roman"/>
          <w:b/>
          <w:color w:val="000000"/>
          <w:sz w:val="16"/>
          <w:szCs w:val="16"/>
        </w:rPr>
      </w:pPr>
      <w:bookmarkStart w:id="84" w:name="1302m92" w:colFirst="0" w:colLast="0"/>
      <w:bookmarkStart w:id="85" w:name="48pi1tg" w:colFirst="0" w:colLast="0"/>
      <w:bookmarkStart w:id="86" w:name="2nusc19" w:colFirst="0" w:colLast="0"/>
      <w:bookmarkEnd w:id="84"/>
      <w:bookmarkEnd w:id="85"/>
      <w:bookmarkEnd w:id="86"/>
      <w:r>
        <w:rPr>
          <w:rFonts w:ascii="Times New Roman" w:eastAsia="Times New Roman" w:hAnsi="Times New Roman" w:cs="Times New Roman"/>
          <w:b/>
          <w:color w:val="000000"/>
          <w:sz w:val="16"/>
          <w:szCs w:val="16"/>
        </w:rPr>
        <w:t>Схема лікувально-профілактичних щеплень інактивованою антирабічною вакциною ВЕРОРАБ</w:t>
      </w:r>
      <w:r>
        <w:rPr>
          <w:rFonts w:ascii="Times New Roman" w:eastAsia="Times New Roman" w:hAnsi="Times New Roman" w:cs="Times New Roman"/>
          <w:b/>
          <w:color w:val="000000"/>
          <w:sz w:val="16"/>
          <w:szCs w:val="16"/>
        </w:rPr>
        <w:br/>
        <w:t>і антирабічним імуноглобуліном</w:t>
      </w:r>
    </w:p>
    <w:tbl>
      <w:tblPr>
        <w:tblStyle w:val="aa"/>
        <w:tblW w:w="9716" w:type="dxa"/>
        <w:jc w:val="center"/>
        <w:tblInd w:w="0" w:type="dxa"/>
        <w:tblLayout w:type="fixed"/>
        <w:tblLook w:val="0000" w:firstRow="0" w:lastRow="0" w:firstColumn="0" w:lastColumn="0" w:noHBand="0" w:noVBand="0"/>
      </w:tblPr>
      <w:tblGrid>
        <w:gridCol w:w="1205"/>
        <w:gridCol w:w="2573"/>
        <w:gridCol w:w="1546"/>
        <w:gridCol w:w="1565"/>
        <w:gridCol w:w="2827"/>
      </w:tblGrid>
      <w:tr w:rsidR="002304AC" w14:paraId="1DC29C6A" w14:textId="77777777">
        <w:trPr>
          <w:trHeight w:val="269"/>
          <w:jc w:val="center"/>
        </w:trPr>
        <w:tc>
          <w:tcPr>
            <w:tcW w:w="1205" w:type="dxa"/>
            <w:vMerge w:val="restart"/>
            <w:tcBorders>
              <w:top w:val="single" w:sz="4" w:space="0" w:color="000000"/>
              <w:left w:val="single" w:sz="4" w:space="0" w:color="000000"/>
            </w:tcBorders>
            <w:shd w:val="clear" w:color="auto" w:fill="FFFFFF"/>
            <w:vAlign w:val="center"/>
          </w:tcPr>
          <w:p w14:paraId="5FAFD657"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Категорія ушкодження</w:t>
            </w:r>
          </w:p>
        </w:tc>
        <w:tc>
          <w:tcPr>
            <w:tcW w:w="2573" w:type="dxa"/>
            <w:vMerge w:val="restart"/>
            <w:tcBorders>
              <w:top w:val="single" w:sz="4" w:space="0" w:color="000000"/>
              <w:left w:val="single" w:sz="4" w:space="0" w:color="000000"/>
            </w:tcBorders>
            <w:shd w:val="clear" w:color="auto" w:fill="FFFFFF"/>
            <w:vAlign w:val="center"/>
          </w:tcPr>
          <w:p w14:paraId="77BE9F1E"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Характер контакту</w:t>
            </w:r>
          </w:p>
        </w:tc>
        <w:tc>
          <w:tcPr>
            <w:tcW w:w="3111" w:type="dxa"/>
            <w:gridSpan w:val="2"/>
            <w:tcBorders>
              <w:top w:val="single" w:sz="4" w:space="0" w:color="000000"/>
              <w:left w:val="single" w:sz="4" w:space="0" w:color="000000"/>
            </w:tcBorders>
            <w:shd w:val="clear" w:color="auto" w:fill="FFFFFF"/>
            <w:vAlign w:val="bottom"/>
          </w:tcPr>
          <w:p w14:paraId="66EB4818"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Дані про тварину</w:t>
            </w:r>
          </w:p>
        </w:tc>
        <w:tc>
          <w:tcPr>
            <w:tcW w:w="2827" w:type="dxa"/>
            <w:vMerge w:val="restart"/>
            <w:tcBorders>
              <w:top w:val="single" w:sz="4" w:space="0" w:color="000000"/>
              <w:left w:val="single" w:sz="4" w:space="0" w:color="000000"/>
              <w:right w:val="single" w:sz="4" w:space="0" w:color="000000"/>
            </w:tcBorders>
            <w:shd w:val="clear" w:color="auto" w:fill="FFFFFF"/>
            <w:vAlign w:val="center"/>
          </w:tcPr>
          <w:p w14:paraId="6B39A6D8" w14:textId="77777777" w:rsidR="002304AC" w:rsidRDefault="00F27F48">
            <w:pPr>
              <w:pBdr>
                <w:top w:val="nil"/>
                <w:left w:val="nil"/>
                <w:bottom w:val="nil"/>
                <w:right w:val="nil"/>
                <w:between w:val="nil"/>
              </w:pBdr>
              <w:spacing w:line="254"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Лікування, що рекомендується</w:t>
            </w:r>
          </w:p>
        </w:tc>
      </w:tr>
      <w:tr w:rsidR="002304AC" w14:paraId="41B34957" w14:textId="77777777">
        <w:trPr>
          <w:trHeight w:val="451"/>
          <w:jc w:val="center"/>
        </w:trPr>
        <w:tc>
          <w:tcPr>
            <w:tcW w:w="1205" w:type="dxa"/>
            <w:vMerge/>
            <w:tcBorders>
              <w:top w:val="single" w:sz="4" w:space="0" w:color="000000"/>
              <w:left w:val="single" w:sz="4" w:space="0" w:color="000000"/>
            </w:tcBorders>
            <w:shd w:val="clear" w:color="auto" w:fill="FFFFFF"/>
            <w:vAlign w:val="center"/>
          </w:tcPr>
          <w:p w14:paraId="4DF7505F"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73" w:type="dxa"/>
            <w:vMerge/>
            <w:tcBorders>
              <w:top w:val="single" w:sz="4" w:space="0" w:color="000000"/>
              <w:left w:val="single" w:sz="4" w:space="0" w:color="000000"/>
            </w:tcBorders>
            <w:shd w:val="clear" w:color="auto" w:fill="FFFFFF"/>
            <w:vAlign w:val="center"/>
          </w:tcPr>
          <w:p w14:paraId="23D31964"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tcBorders>
            <w:shd w:val="clear" w:color="auto" w:fill="FFFFFF"/>
            <w:vAlign w:val="bottom"/>
          </w:tcPr>
          <w:p w14:paraId="7481D2BD"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в момент укусу</w:t>
            </w:r>
          </w:p>
        </w:tc>
        <w:tc>
          <w:tcPr>
            <w:tcW w:w="1565" w:type="dxa"/>
            <w:tcBorders>
              <w:top w:val="single" w:sz="4" w:space="0" w:color="000000"/>
              <w:left w:val="single" w:sz="4" w:space="0" w:color="000000"/>
            </w:tcBorders>
            <w:shd w:val="clear" w:color="auto" w:fill="FFFFFF"/>
            <w:vAlign w:val="bottom"/>
          </w:tcPr>
          <w:p w14:paraId="337E8C74" w14:textId="77777777" w:rsidR="002304AC" w:rsidRDefault="00F27F48">
            <w:pPr>
              <w:pBdr>
                <w:top w:val="nil"/>
                <w:left w:val="nil"/>
                <w:bottom w:val="nil"/>
                <w:right w:val="nil"/>
                <w:between w:val="nil"/>
              </w:pBdr>
              <w:ind w:left="140" w:firstLine="20"/>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протягом 10 діб спостереження</w:t>
            </w:r>
          </w:p>
        </w:tc>
        <w:tc>
          <w:tcPr>
            <w:tcW w:w="2827" w:type="dxa"/>
            <w:vMerge/>
            <w:tcBorders>
              <w:top w:val="single" w:sz="4" w:space="0" w:color="000000"/>
              <w:left w:val="single" w:sz="4" w:space="0" w:color="000000"/>
              <w:right w:val="single" w:sz="4" w:space="0" w:color="000000"/>
            </w:tcBorders>
            <w:shd w:val="clear" w:color="auto" w:fill="FFFFFF"/>
            <w:vAlign w:val="center"/>
          </w:tcPr>
          <w:p w14:paraId="18DF184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2304AC" w14:paraId="19624DB1" w14:textId="77777777">
        <w:trPr>
          <w:trHeight w:val="1018"/>
          <w:jc w:val="center"/>
        </w:trPr>
        <w:tc>
          <w:tcPr>
            <w:tcW w:w="1205" w:type="dxa"/>
            <w:tcBorders>
              <w:top w:val="single" w:sz="4" w:space="0" w:color="000000"/>
              <w:left w:val="single" w:sz="4" w:space="0" w:color="000000"/>
            </w:tcBorders>
            <w:shd w:val="clear" w:color="auto" w:fill="FFFFFF"/>
          </w:tcPr>
          <w:p w14:paraId="16115783" w14:textId="77777777" w:rsidR="002304AC" w:rsidRDefault="00F27F48">
            <w:pPr>
              <w:pBdr>
                <w:top w:val="nil"/>
                <w:left w:val="nil"/>
                <w:bottom w:val="nil"/>
                <w:right w:val="nil"/>
                <w:between w:val="nil"/>
              </w:pBdr>
              <w:spacing w:before="8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2573" w:type="dxa"/>
            <w:tcBorders>
              <w:top w:val="single" w:sz="4" w:space="0" w:color="000000"/>
              <w:left w:val="single" w:sz="4" w:space="0" w:color="000000"/>
            </w:tcBorders>
            <w:shd w:val="clear" w:color="auto" w:fill="FFFFFF"/>
            <w:vAlign w:val="center"/>
          </w:tcPr>
          <w:p w14:paraId="32570C51" w14:textId="77777777" w:rsidR="002304AC" w:rsidRDefault="00F27F48">
            <w:pPr>
              <w:pBdr>
                <w:top w:val="nil"/>
                <w:left w:val="nil"/>
                <w:bottom w:val="nil"/>
                <w:right w:val="nil"/>
                <w:between w:val="nil"/>
              </w:pBdr>
              <w:spacing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Немає пошкоджень або непрямий контакт; ослинення непошкоджених шкіряних покривів</w:t>
            </w:r>
          </w:p>
        </w:tc>
        <w:tc>
          <w:tcPr>
            <w:tcW w:w="1546" w:type="dxa"/>
            <w:tcBorders>
              <w:top w:val="single" w:sz="4" w:space="0" w:color="000000"/>
              <w:left w:val="single" w:sz="4" w:space="0" w:color="000000"/>
            </w:tcBorders>
            <w:shd w:val="clear" w:color="auto" w:fill="FFFFFF"/>
          </w:tcPr>
          <w:p w14:paraId="50803D17" w14:textId="77777777" w:rsidR="002304AC" w:rsidRDefault="00F27F48">
            <w:pPr>
              <w:pBdr>
                <w:top w:val="nil"/>
                <w:left w:val="nil"/>
                <w:bottom w:val="nil"/>
                <w:right w:val="nil"/>
                <w:between w:val="nil"/>
              </w:pBdr>
              <w:spacing w:before="100" w:line="295"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 хвора на сказ</w:t>
            </w:r>
          </w:p>
        </w:tc>
        <w:tc>
          <w:tcPr>
            <w:tcW w:w="1565" w:type="dxa"/>
            <w:tcBorders>
              <w:top w:val="single" w:sz="4" w:space="0" w:color="000000"/>
              <w:left w:val="single" w:sz="4" w:space="0" w:color="000000"/>
            </w:tcBorders>
            <w:shd w:val="clear" w:color="auto" w:fill="FFFFFF"/>
          </w:tcPr>
          <w:p w14:paraId="62B48800" w14:textId="77777777" w:rsidR="002304AC" w:rsidRDefault="00F27F48">
            <w:pPr>
              <w:pBdr>
                <w:top w:val="nil"/>
                <w:left w:val="nil"/>
                <w:bottom w:val="nil"/>
                <w:right w:val="nil"/>
                <w:between w:val="nil"/>
              </w:pBdr>
              <w:spacing w:before="1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tc>
        <w:tc>
          <w:tcPr>
            <w:tcW w:w="2827" w:type="dxa"/>
            <w:tcBorders>
              <w:top w:val="single" w:sz="4" w:space="0" w:color="000000"/>
              <w:left w:val="single" w:sz="4" w:space="0" w:color="000000"/>
              <w:right w:val="single" w:sz="4" w:space="0" w:color="000000"/>
            </w:tcBorders>
            <w:shd w:val="clear" w:color="auto" w:fill="FFFFFF"/>
          </w:tcPr>
          <w:p w14:paraId="42D25060" w14:textId="77777777" w:rsidR="002304AC" w:rsidRDefault="00F27F48">
            <w:pPr>
              <w:pBdr>
                <w:top w:val="nil"/>
                <w:left w:val="nil"/>
                <w:bottom w:val="nil"/>
                <w:right w:val="nil"/>
                <w:between w:val="nil"/>
              </w:pBdr>
              <w:spacing w:before="10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7A7A9887" w14:textId="77777777">
        <w:trPr>
          <w:trHeight w:val="370"/>
          <w:jc w:val="center"/>
        </w:trPr>
        <w:tc>
          <w:tcPr>
            <w:tcW w:w="1205" w:type="dxa"/>
            <w:vMerge w:val="restart"/>
            <w:tcBorders>
              <w:top w:val="single" w:sz="4" w:space="0" w:color="000000"/>
              <w:left w:val="single" w:sz="4" w:space="0" w:color="000000"/>
            </w:tcBorders>
            <w:shd w:val="clear" w:color="auto" w:fill="FFFFFF"/>
          </w:tcPr>
          <w:p w14:paraId="6B4B3878" w14:textId="77777777" w:rsidR="002304AC" w:rsidRDefault="00F27F48">
            <w:pPr>
              <w:pBdr>
                <w:top w:val="nil"/>
                <w:left w:val="nil"/>
                <w:bottom w:val="nil"/>
                <w:right w:val="nil"/>
                <w:between w:val="nil"/>
              </w:pBdr>
              <w:spacing w:before="8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2573" w:type="dxa"/>
            <w:vMerge w:val="restart"/>
            <w:tcBorders>
              <w:top w:val="single" w:sz="4" w:space="0" w:color="000000"/>
              <w:left w:val="single" w:sz="4" w:space="0" w:color="000000"/>
            </w:tcBorders>
            <w:shd w:val="clear" w:color="auto" w:fill="FFFFFF"/>
          </w:tcPr>
          <w:p w14:paraId="3FC24423" w14:textId="77777777" w:rsidR="002304AC" w:rsidRDefault="00F27F48">
            <w:pPr>
              <w:pBdr>
                <w:top w:val="nil"/>
                <w:left w:val="nil"/>
                <w:bottom w:val="nil"/>
                <w:right w:val="nil"/>
                <w:between w:val="nil"/>
              </w:pBdr>
              <w:spacing w:before="100"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Ослинення пошкоджених шкіряних покривів і непошкод- жених слизових оболонок</w:t>
            </w:r>
          </w:p>
        </w:tc>
        <w:tc>
          <w:tcPr>
            <w:tcW w:w="1546" w:type="dxa"/>
            <w:tcBorders>
              <w:top w:val="single" w:sz="4" w:space="0" w:color="000000"/>
              <w:left w:val="single" w:sz="4" w:space="0" w:color="000000"/>
            </w:tcBorders>
            <w:shd w:val="clear" w:color="auto" w:fill="FFFFFF"/>
            <w:vAlign w:val="center"/>
          </w:tcPr>
          <w:p w14:paraId="1ABCC5F6"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 Здорова</w:t>
            </w:r>
          </w:p>
        </w:tc>
        <w:tc>
          <w:tcPr>
            <w:tcW w:w="1565" w:type="dxa"/>
            <w:tcBorders>
              <w:top w:val="single" w:sz="4" w:space="0" w:color="000000"/>
              <w:left w:val="single" w:sz="4" w:space="0" w:color="000000"/>
            </w:tcBorders>
            <w:shd w:val="clear" w:color="auto" w:fill="FFFFFF"/>
            <w:vAlign w:val="center"/>
          </w:tcPr>
          <w:p w14:paraId="570340A3"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w:t>
            </w:r>
          </w:p>
        </w:tc>
        <w:tc>
          <w:tcPr>
            <w:tcW w:w="2827" w:type="dxa"/>
            <w:tcBorders>
              <w:top w:val="single" w:sz="4" w:space="0" w:color="000000"/>
              <w:left w:val="single" w:sz="4" w:space="0" w:color="000000"/>
              <w:right w:val="single" w:sz="4" w:space="0" w:color="000000"/>
            </w:tcBorders>
            <w:shd w:val="clear" w:color="auto" w:fill="FFFFFF"/>
            <w:vAlign w:val="center"/>
          </w:tcPr>
          <w:p w14:paraId="32D397FD"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37FBE77A" w14:textId="77777777">
        <w:trPr>
          <w:trHeight w:val="1450"/>
          <w:jc w:val="center"/>
        </w:trPr>
        <w:tc>
          <w:tcPr>
            <w:tcW w:w="1205" w:type="dxa"/>
            <w:vMerge/>
            <w:tcBorders>
              <w:top w:val="single" w:sz="4" w:space="0" w:color="000000"/>
              <w:left w:val="single" w:sz="4" w:space="0" w:color="000000"/>
            </w:tcBorders>
            <w:shd w:val="clear" w:color="auto" w:fill="FFFFFF"/>
          </w:tcPr>
          <w:p w14:paraId="4C3A682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73" w:type="dxa"/>
            <w:vMerge/>
            <w:tcBorders>
              <w:top w:val="single" w:sz="4" w:space="0" w:color="000000"/>
              <w:left w:val="single" w:sz="4" w:space="0" w:color="000000"/>
            </w:tcBorders>
            <w:shd w:val="clear" w:color="auto" w:fill="FFFFFF"/>
          </w:tcPr>
          <w:p w14:paraId="77BA9CC5"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tcBorders>
            <w:shd w:val="clear" w:color="auto" w:fill="FFFFFF"/>
          </w:tcPr>
          <w:p w14:paraId="4D1D3464" w14:textId="77777777" w:rsidR="002304AC" w:rsidRDefault="00F27F48">
            <w:pPr>
              <w:pBdr>
                <w:top w:val="nil"/>
                <w:left w:val="nil"/>
                <w:bottom w:val="nil"/>
                <w:right w:val="nil"/>
                <w:between w:val="nil"/>
              </w:pBdr>
              <w:spacing w:before="10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 Здорова</w:t>
            </w:r>
          </w:p>
        </w:tc>
        <w:tc>
          <w:tcPr>
            <w:tcW w:w="1565" w:type="dxa"/>
            <w:tcBorders>
              <w:top w:val="single" w:sz="4" w:space="0" w:color="000000"/>
              <w:left w:val="single" w:sz="4" w:space="0" w:color="000000"/>
            </w:tcBorders>
            <w:shd w:val="clear" w:color="auto" w:fill="FFFFFF"/>
          </w:tcPr>
          <w:p w14:paraId="746FBFDC" w14:textId="77777777" w:rsidR="002304AC" w:rsidRDefault="00F27F48">
            <w:pPr>
              <w:pBdr>
                <w:top w:val="nil"/>
                <w:left w:val="nil"/>
                <w:bottom w:val="nil"/>
                <w:right w:val="nil"/>
                <w:between w:val="nil"/>
              </w:pBdr>
              <w:spacing w:before="100"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Захворіла, загинула, зникла</w:t>
            </w:r>
          </w:p>
        </w:tc>
        <w:tc>
          <w:tcPr>
            <w:tcW w:w="2827" w:type="dxa"/>
            <w:tcBorders>
              <w:top w:val="single" w:sz="4" w:space="0" w:color="000000"/>
              <w:left w:val="single" w:sz="4" w:space="0" w:color="000000"/>
              <w:right w:val="single" w:sz="4" w:space="0" w:color="000000"/>
            </w:tcBorders>
            <w:shd w:val="clear" w:color="auto" w:fill="FFFFFF"/>
            <w:vAlign w:val="center"/>
          </w:tcPr>
          <w:p w14:paraId="7E204B76" w14:textId="77777777" w:rsidR="002304AC" w:rsidRDefault="00F27F48">
            <w:pPr>
              <w:pBdr>
                <w:top w:val="nil"/>
                <w:left w:val="nil"/>
                <w:bottom w:val="nil"/>
                <w:right w:val="nil"/>
                <w:between w:val="nil"/>
              </w:pBdr>
              <w:spacing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лікування з появи ознак захворювання тварини або зникнення тварини по 0,5 мл вакцини на 0*, 3, 7, 14, 30, 90-й день від звернення за медичною допомогою</w:t>
            </w:r>
          </w:p>
        </w:tc>
      </w:tr>
      <w:tr w:rsidR="002304AC" w14:paraId="557A1D51" w14:textId="77777777">
        <w:trPr>
          <w:trHeight w:val="1032"/>
          <w:jc w:val="center"/>
        </w:trPr>
        <w:tc>
          <w:tcPr>
            <w:tcW w:w="1205" w:type="dxa"/>
            <w:vMerge/>
            <w:tcBorders>
              <w:top w:val="single" w:sz="4" w:space="0" w:color="000000"/>
              <w:left w:val="single" w:sz="4" w:space="0" w:color="000000"/>
            </w:tcBorders>
            <w:shd w:val="clear" w:color="auto" w:fill="FFFFFF"/>
          </w:tcPr>
          <w:p w14:paraId="55EC05AA"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73" w:type="dxa"/>
            <w:vMerge/>
            <w:tcBorders>
              <w:top w:val="single" w:sz="4" w:space="0" w:color="000000"/>
              <w:left w:val="single" w:sz="4" w:space="0" w:color="000000"/>
            </w:tcBorders>
            <w:shd w:val="clear" w:color="auto" w:fill="FFFFFF"/>
          </w:tcPr>
          <w:p w14:paraId="5AA23C7F"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bottom w:val="single" w:sz="4" w:space="0" w:color="000000"/>
            </w:tcBorders>
            <w:shd w:val="clear" w:color="auto" w:fill="FFFFFF"/>
          </w:tcPr>
          <w:p w14:paraId="1CF7CA00" w14:textId="77777777" w:rsidR="002304AC" w:rsidRDefault="00F27F48">
            <w:pPr>
              <w:pBdr>
                <w:top w:val="nil"/>
                <w:left w:val="nil"/>
                <w:bottom w:val="nil"/>
                <w:right w:val="nil"/>
                <w:between w:val="nil"/>
              </w:pBdr>
              <w:spacing w:before="100"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Хвора на сказ, втекла, вбита, діагноз невідомий</w:t>
            </w:r>
          </w:p>
        </w:tc>
        <w:tc>
          <w:tcPr>
            <w:tcW w:w="1565" w:type="dxa"/>
            <w:tcBorders>
              <w:top w:val="single" w:sz="4" w:space="0" w:color="000000"/>
              <w:left w:val="single" w:sz="4" w:space="0" w:color="000000"/>
              <w:bottom w:val="single" w:sz="4" w:space="0" w:color="000000"/>
            </w:tcBorders>
            <w:shd w:val="clear" w:color="auto" w:fill="FFFFFF"/>
          </w:tcPr>
          <w:p w14:paraId="690D311F"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tc>
        <w:tc>
          <w:tcPr>
            <w:tcW w:w="28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26B46" w14:textId="77777777" w:rsidR="002304AC" w:rsidRDefault="00F27F48">
            <w:pPr>
              <w:pBdr>
                <w:top w:val="nil"/>
                <w:left w:val="nil"/>
                <w:bottom w:val="nil"/>
                <w:right w:val="nil"/>
                <w:between w:val="nil"/>
              </w:pBdr>
              <w:spacing w:line="283"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лікування негайно по 0,5 мл вакцини на 0*, 3, 7, 14, 30 і 90-й день від звернення за медичною допомогою</w:t>
            </w:r>
          </w:p>
        </w:tc>
      </w:tr>
    </w:tbl>
    <w:p w14:paraId="48C391CE" w14:textId="77777777" w:rsidR="002304AC" w:rsidRDefault="00F27F48">
      <w:pPr>
        <w:spacing w:line="14" w:lineRule="auto"/>
        <w:jc w:val="center"/>
        <w:rPr>
          <w:sz w:val="16"/>
          <w:szCs w:val="16"/>
        </w:rPr>
      </w:pPr>
      <w:r>
        <w:br w:type="page"/>
      </w:r>
    </w:p>
    <w:p w14:paraId="11BD5C76" w14:textId="77777777" w:rsidR="002304AC" w:rsidRDefault="00F27F48">
      <w:pPr>
        <w:pBdr>
          <w:top w:val="nil"/>
          <w:left w:val="nil"/>
          <w:bottom w:val="nil"/>
          <w:right w:val="nil"/>
          <w:between w:val="nil"/>
        </w:pBdr>
        <w:ind w:left="7709"/>
        <w:jc w:val="center"/>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lastRenderedPageBreak/>
        <w:t>Продовження табл. 4</w:t>
      </w:r>
    </w:p>
    <w:tbl>
      <w:tblPr>
        <w:tblStyle w:val="ab"/>
        <w:tblW w:w="9682" w:type="dxa"/>
        <w:jc w:val="center"/>
        <w:tblInd w:w="0" w:type="dxa"/>
        <w:tblLayout w:type="fixed"/>
        <w:tblLook w:val="0000" w:firstRow="0" w:lastRow="0" w:firstColumn="0" w:lastColumn="0" w:noHBand="0" w:noVBand="0"/>
      </w:tblPr>
      <w:tblGrid>
        <w:gridCol w:w="1210"/>
        <w:gridCol w:w="2563"/>
        <w:gridCol w:w="1546"/>
        <w:gridCol w:w="1560"/>
        <w:gridCol w:w="2803"/>
      </w:tblGrid>
      <w:tr w:rsidR="002304AC" w14:paraId="1FD1FCAD" w14:textId="77777777">
        <w:trPr>
          <w:trHeight w:val="264"/>
          <w:jc w:val="center"/>
        </w:trPr>
        <w:tc>
          <w:tcPr>
            <w:tcW w:w="1210" w:type="dxa"/>
            <w:vMerge w:val="restart"/>
            <w:tcBorders>
              <w:top w:val="single" w:sz="4" w:space="0" w:color="000000"/>
              <w:left w:val="single" w:sz="4" w:space="0" w:color="000000"/>
            </w:tcBorders>
            <w:shd w:val="clear" w:color="auto" w:fill="FFFFFF"/>
            <w:vAlign w:val="center"/>
          </w:tcPr>
          <w:p w14:paraId="2890DF6E"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Категорія ушкодження</w:t>
            </w:r>
          </w:p>
        </w:tc>
        <w:tc>
          <w:tcPr>
            <w:tcW w:w="2563" w:type="dxa"/>
            <w:vMerge w:val="restart"/>
            <w:tcBorders>
              <w:top w:val="single" w:sz="4" w:space="0" w:color="000000"/>
              <w:left w:val="single" w:sz="4" w:space="0" w:color="000000"/>
            </w:tcBorders>
            <w:shd w:val="clear" w:color="auto" w:fill="FFFFFF"/>
            <w:vAlign w:val="center"/>
          </w:tcPr>
          <w:p w14:paraId="58D83A27"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Характер контакту</w:t>
            </w:r>
          </w:p>
        </w:tc>
        <w:tc>
          <w:tcPr>
            <w:tcW w:w="3106" w:type="dxa"/>
            <w:gridSpan w:val="2"/>
            <w:tcBorders>
              <w:top w:val="single" w:sz="4" w:space="0" w:color="000000"/>
              <w:left w:val="single" w:sz="4" w:space="0" w:color="000000"/>
            </w:tcBorders>
            <w:shd w:val="clear" w:color="auto" w:fill="FFFFFF"/>
            <w:vAlign w:val="bottom"/>
          </w:tcPr>
          <w:p w14:paraId="7A3BD709"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Дані про тварину</w:t>
            </w:r>
          </w:p>
        </w:tc>
        <w:tc>
          <w:tcPr>
            <w:tcW w:w="2803" w:type="dxa"/>
            <w:vMerge w:val="restart"/>
            <w:tcBorders>
              <w:top w:val="single" w:sz="4" w:space="0" w:color="000000"/>
              <w:left w:val="single" w:sz="4" w:space="0" w:color="000000"/>
              <w:right w:val="single" w:sz="4" w:space="0" w:color="000000"/>
            </w:tcBorders>
            <w:shd w:val="clear" w:color="auto" w:fill="FFFFFF"/>
            <w:vAlign w:val="center"/>
          </w:tcPr>
          <w:p w14:paraId="64B5718C"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Лікування, що рекомендується</w:t>
            </w:r>
          </w:p>
        </w:tc>
      </w:tr>
      <w:tr w:rsidR="002304AC" w14:paraId="49E39A33" w14:textId="77777777">
        <w:trPr>
          <w:trHeight w:val="456"/>
          <w:jc w:val="center"/>
        </w:trPr>
        <w:tc>
          <w:tcPr>
            <w:tcW w:w="1210" w:type="dxa"/>
            <w:vMerge/>
            <w:tcBorders>
              <w:top w:val="single" w:sz="4" w:space="0" w:color="000000"/>
              <w:left w:val="single" w:sz="4" w:space="0" w:color="000000"/>
            </w:tcBorders>
            <w:shd w:val="clear" w:color="auto" w:fill="FFFFFF"/>
            <w:vAlign w:val="center"/>
          </w:tcPr>
          <w:p w14:paraId="55D73324"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63" w:type="dxa"/>
            <w:vMerge/>
            <w:tcBorders>
              <w:top w:val="single" w:sz="4" w:space="0" w:color="000000"/>
              <w:left w:val="single" w:sz="4" w:space="0" w:color="000000"/>
            </w:tcBorders>
            <w:shd w:val="clear" w:color="auto" w:fill="FFFFFF"/>
            <w:vAlign w:val="center"/>
          </w:tcPr>
          <w:p w14:paraId="3BD1D20E"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tcBorders>
            <w:shd w:val="clear" w:color="auto" w:fill="FFFFFF"/>
            <w:vAlign w:val="bottom"/>
          </w:tcPr>
          <w:p w14:paraId="7B744517"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в момент укусу</w:t>
            </w:r>
          </w:p>
        </w:tc>
        <w:tc>
          <w:tcPr>
            <w:tcW w:w="1560" w:type="dxa"/>
            <w:tcBorders>
              <w:top w:val="single" w:sz="4" w:space="0" w:color="000000"/>
              <w:left w:val="single" w:sz="4" w:space="0" w:color="000000"/>
            </w:tcBorders>
            <w:shd w:val="clear" w:color="auto" w:fill="FFFFFF"/>
            <w:vAlign w:val="bottom"/>
          </w:tcPr>
          <w:p w14:paraId="368B73AD" w14:textId="77777777" w:rsidR="002304AC" w:rsidRDefault="00F27F48">
            <w:pPr>
              <w:pBdr>
                <w:top w:val="nil"/>
                <w:left w:val="nil"/>
                <w:bottom w:val="nil"/>
                <w:right w:val="nil"/>
                <w:between w:val="nil"/>
              </w:pBdr>
              <w:ind w:left="140" w:firstLine="20"/>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протягом 10 діб спостереження</w:t>
            </w:r>
          </w:p>
        </w:tc>
        <w:tc>
          <w:tcPr>
            <w:tcW w:w="2803" w:type="dxa"/>
            <w:vMerge/>
            <w:tcBorders>
              <w:top w:val="single" w:sz="4" w:space="0" w:color="000000"/>
              <w:left w:val="single" w:sz="4" w:space="0" w:color="000000"/>
              <w:right w:val="single" w:sz="4" w:space="0" w:color="000000"/>
            </w:tcBorders>
            <w:shd w:val="clear" w:color="auto" w:fill="FFFFFF"/>
            <w:vAlign w:val="center"/>
          </w:tcPr>
          <w:p w14:paraId="1EE1721E"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2304AC" w14:paraId="0CE7F30A" w14:textId="77777777">
        <w:trPr>
          <w:trHeight w:val="365"/>
          <w:jc w:val="center"/>
        </w:trPr>
        <w:tc>
          <w:tcPr>
            <w:tcW w:w="1210" w:type="dxa"/>
            <w:vMerge w:val="restart"/>
            <w:tcBorders>
              <w:top w:val="single" w:sz="4" w:space="0" w:color="000000"/>
              <w:left w:val="single" w:sz="4" w:space="0" w:color="000000"/>
            </w:tcBorders>
            <w:shd w:val="clear" w:color="auto" w:fill="FFFFFF"/>
          </w:tcPr>
          <w:p w14:paraId="3B9F844C" w14:textId="77777777" w:rsidR="002304AC" w:rsidRDefault="00F27F48">
            <w:pPr>
              <w:pBdr>
                <w:top w:val="nil"/>
                <w:left w:val="nil"/>
                <w:bottom w:val="nil"/>
                <w:right w:val="nil"/>
                <w:between w:val="nil"/>
              </w:pBdr>
              <w:spacing w:before="8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w:t>
            </w:r>
          </w:p>
        </w:tc>
        <w:tc>
          <w:tcPr>
            <w:tcW w:w="2563" w:type="dxa"/>
            <w:vMerge w:val="restart"/>
            <w:tcBorders>
              <w:top w:val="single" w:sz="4" w:space="0" w:color="000000"/>
              <w:left w:val="single" w:sz="4" w:space="0" w:color="000000"/>
            </w:tcBorders>
            <w:shd w:val="clear" w:color="auto" w:fill="FFFFFF"/>
          </w:tcPr>
          <w:p w14:paraId="71A3356B" w14:textId="77777777" w:rsidR="002304AC" w:rsidRDefault="00F27F48">
            <w:pPr>
              <w:pBdr>
                <w:top w:val="nil"/>
                <w:left w:val="nil"/>
                <w:bottom w:val="nil"/>
                <w:right w:val="nil"/>
                <w:between w:val="nil"/>
              </w:pBdr>
              <w:spacing w:before="80"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Ослинення пошкоджених слизових оболонок, будь-який покус голови або обличчя, шиї, пальців, кисті рук, промежини, геніталій, широкий або глибокий покус будь-якої локалізації, множинні (2 і більше) покуси, нанесені домашніми тваринами</w:t>
            </w:r>
          </w:p>
        </w:tc>
        <w:tc>
          <w:tcPr>
            <w:tcW w:w="1546" w:type="dxa"/>
            <w:tcBorders>
              <w:top w:val="single" w:sz="4" w:space="0" w:color="000000"/>
              <w:left w:val="single" w:sz="4" w:space="0" w:color="000000"/>
            </w:tcBorders>
            <w:shd w:val="clear" w:color="auto" w:fill="FFFFFF"/>
            <w:vAlign w:val="bottom"/>
          </w:tcPr>
          <w:p w14:paraId="1D453399"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 Здорова</w:t>
            </w:r>
          </w:p>
        </w:tc>
        <w:tc>
          <w:tcPr>
            <w:tcW w:w="1560" w:type="dxa"/>
            <w:tcBorders>
              <w:top w:val="single" w:sz="4" w:space="0" w:color="000000"/>
              <w:left w:val="single" w:sz="4" w:space="0" w:color="000000"/>
            </w:tcBorders>
            <w:shd w:val="clear" w:color="auto" w:fill="FFFFFF"/>
            <w:vAlign w:val="bottom"/>
          </w:tcPr>
          <w:p w14:paraId="02D93373"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Здорова</w:t>
            </w:r>
          </w:p>
        </w:tc>
        <w:tc>
          <w:tcPr>
            <w:tcW w:w="2803" w:type="dxa"/>
            <w:tcBorders>
              <w:top w:val="single" w:sz="4" w:space="0" w:color="000000"/>
              <w:left w:val="single" w:sz="4" w:space="0" w:color="000000"/>
              <w:right w:val="single" w:sz="4" w:space="0" w:color="000000"/>
            </w:tcBorders>
            <w:shd w:val="clear" w:color="auto" w:fill="FFFFFF"/>
            <w:vAlign w:val="bottom"/>
          </w:tcPr>
          <w:p w14:paraId="61978576" w14:textId="77777777" w:rsidR="002304AC" w:rsidRDefault="00F27F48">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Не призначається</w:t>
            </w:r>
          </w:p>
        </w:tc>
      </w:tr>
      <w:tr w:rsidR="002304AC" w14:paraId="7A6B4B67" w14:textId="77777777">
        <w:trPr>
          <w:trHeight w:val="1666"/>
          <w:jc w:val="center"/>
        </w:trPr>
        <w:tc>
          <w:tcPr>
            <w:tcW w:w="1210" w:type="dxa"/>
            <w:vMerge/>
            <w:tcBorders>
              <w:top w:val="single" w:sz="4" w:space="0" w:color="000000"/>
              <w:left w:val="single" w:sz="4" w:space="0" w:color="000000"/>
            </w:tcBorders>
            <w:shd w:val="clear" w:color="auto" w:fill="FFFFFF"/>
          </w:tcPr>
          <w:p w14:paraId="396371B8"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63" w:type="dxa"/>
            <w:vMerge/>
            <w:tcBorders>
              <w:top w:val="single" w:sz="4" w:space="0" w:color="000000"/>
              <w:left w:val="single" w:sz="4" w:space="0" w:color="000000"/>
            </w:tcBorders>
            <w:shd w:val="clear" w:color="auto" w:fill="FFFFFF"/>
          </w:tcPr>
          <w:p w14:paraId="370E6454"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tcBorders>
            <w:shd w:val="clear" w:color="auto" w:fill="FFFFFF"/>
          </w:tcPr>
          <w:p w14:paraId="3E2BC51B" w14:textId="77777777" w:rsidR="002304AC" w:rsidRDefault="00F27F48">
            <w:pPr>
              <w:pBdr>
                <w:top w:val="nil"/>
                <w:left w:val="nil"/>
                <w:bottom w:val="nil"/>
                <w:right w:val="nil"/>
                <w:between w:val="nil"/>
              </w:pBdr>
              <w:spacing w:before="8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 Здорова</w:t>
            </w:r>
          </w:p>
        </w:tc>
        <w:tc>
          <w:tcPr>
            <w:tcW w:w="1560" w:type="dxa"/>
            <w:tcBorders>
              <w:top w:val="single" w:sz="4" w:space="0" w:color="000000"/>
              <w:left w:val="single" w:sz="4" w:space="0" w:color="000000"/>
            </w:tcBorders>
            <w:shd w:val="clear" w:color="auto" w:fill="FFFFFF"/>
          </w:tcPr>
          <w:p w14:paraId="30356770" w14:textId="77777777" w:rsidR="002304AC" w:rsidRDefault="00F27F48">
            <w:pPr>
              <w:pBdr>
                <w:top w:val="nil"/>
                <w:left w:val="nil"/>
                <w:bottom w:val="nil"/>
                <w:right w:val="nil"/>
                <w:between w:val="nil"/>
              </w:pBdr>
              <w:spacing w:before="80"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Захворіла, загинула, зникла</w:t>
            </w:r>
          </w:p>
        </w:tc>
        <w:tc>
          <w:tcPr>
            <w:tcW w:w="2803" w:type="dxa"/>
            <w:tcBorders>
              <w:top w:val="single" w:sz="4" w:space="0" w:color="000000"/>
              <w:left w:val="single" w:sz="4" w:space="0" w:color="000000"/>
              <w:right w:val="single" w:sz="4" w:space="0" w:color="000000"/>
            </w:tcBorders>
            <w:shd w:val="clear" w:color="auto" w:fill="FFFFFF"/>
            <w:vAlign w:val="center"/>
          </w:tcPr>
          <w:p w14:paraId="0BCE0A3C" w14:textId="77777777" w:rsidR="002304AC" w:rsidRDefault="00F27F48">
            <w:pPr>
              <w:pBdr>
                <w:top w:val="nil"/>
                <w:left w:val="nil"/>
                <w:bottom w:val="nil"/>
                <w:right w:val="nil"/>
                <w:between w:val="nil"/>
              </w:pBdr>
              <w:spacing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з появи ознак захворювання тварини або її зникнення; АІГ (див. п. 2.3) в 0*-й день+вакцина по 0,5 мл на 0*-й, 3, 7, 14, 30 і 90-й день від звернення за медичною допомогою</w:t>
            </w:r>
          </w:p>
        </w:tc>
      </w:tr>
      <w:tr w:rsidR="002304AC" w14:paraId="40CEC465" w14:textId="77777777">
        <w:trPr>
          <w:trHeight w:val="1450"/>
          <w:jc w:val="center"/>
        </w:trPr>
        <w:tc>
          <w:tcPr>
            <w:tcW w:w="1210" w:type="dxa"/>
            <w:vMerge/>
            <w:tcBorders>
              <w:top w:val="single" w:sz="4" w:space="0" w:color="000000"/>
              <w:left w:val="single" w:sz="4" w:space="0" w:color="000000"/>
            </w:tcBorders>
            <w:shd w:val="clear" w:color="auto" w:fill="FFFFFF"/>
          </w:tcPr>
          <w:p w14:paraId="0138A3AF"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2563" w:type="dxa"/>
            <w:vMerge/>
            <w:tcBorders>
              <w:top w:val="single" w:sz="4" w:space="0" w:color="000000"/>
              <w:left w:val="single" w:sz="4" w:space="0" w:color="000000"/>
            </w:tcBorders>
            <w:shd w:val="clear" w:color="auto" w:fill="FFFFFF"/>
          </w:tcPr>
          <w:p w14:paraId="74EC2E63" w14:textId="77777777" w:rsidR="002304AC" w:rsidRDefault="002304AC">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546" w:type="dxa"/>
            <w:tcBorders>
              <w:top w:val="single" w:sz="4" w:space="0" w:color="000000"/>
              <w:left w:val="single" w:sz="4" w:space="0" w:color="000000"/>
            </w:tcBorders>
            <w:shd w:val="clear" w:color="auto" w:fill="FFFFFF"/>
          </w:tcPr>
          <w:p w14:paraId="23BC868D" w14:textId="77777777" w:rsidR="002304AC" w:rsidRDefault="00F27F48">
            <w:pPr>
              <w:pBdr>
                <w:top w:val="nil"/>
                <w:left w:val="nil"/>
                <w:bottom w:val="nil"/>
                <w:right w:val="nil"/>
                <w:between w:val="nil"/>
              </w:pBdr>
              <w:spacing w:before="80"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Хвора на сказ, втекла, вбита, діагноз невідомий</w:t>
            </w:r>
          </w:p>
        </w:tc>
        <w:tc>
          <w:tcPr>
            <w:tcW w:w="1560" w:type="dxa"/>
            <w:tcBorders>
              <w:top w:val="single" w:sz="4" w:space="0" w:color="000000"/>
              <w:left w:val="single" w:sz="4" w:space="0" w:color="000000"/>
            </w:tcBorders>
            <w:shd w:val="clear" w:color="auto" w:fill="FFFFFF"/>
          </w:tcPr>
          <w:p w14:paraId="12829489" w14:textId="77777777" w:rsidR="002304AC" w:rsidRDefault="002304AC">
            <w:pPr>
              <w:jc w:val="center"/>
              <w:rPr>
                <w:sz w:val="16"/>
                <w:szCs w:val="16"/>
              </w:rPr>
            </w:pPr>
          </w:p>
        </w:tc>
        <w:tc>
          <w:tcPr>
            <w:tcW w:w="2803" w:type="dxa"/>
            <w:tcBorders>
              <w:top w:val="single" w:sz="4" w:space="0" w:color="000000"/>
              <w:left w:val="single" w:sz="4" w:space="0" w:color="000000"/>
              <w:right w:val="single" w:sz="4" w:space="0" w:color="000000"/>
            </w:tcBorders>
            <w:shd w:val="clear" w:color="auto" w:fill="FFFFFF"/>
            <w:vAlign w:val="center"/>
          </w:tcPr>
          <w:p w14:paraId="3688FFEC" w14:textId="77777777" w:rsidR="002304AC" w:rsidRDefault="00F27F48">
            <w:pPr>
              <w:pBdr>
                <w:top w:val="nil"/>
                <w:left w:val="nil"/>
                <w:bottom w:val="nil"/>
                <w:right w:val="nil"/>
                <w:between w:val="nil"/>
              </w:pBdr>
              <w:spacing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з появи ознак захворювання тварини або її зникнення; АІГ (див. п .2.3) в 0*-й день + вакцина по 0,5 мл на 0*, 3, 7, 14, 30 і 90-й день від звернення за медичною допомогою.</w:t>
            </w:r>
          </w:p>
        </w:tc>
      </w:tr>
      <w:tr w:rsidR="002304AC" w14:paraId="740182D3" w14:textId="77777777">
        <w:trPr>
          <w:trHeight w:val="1238"/>
          <w:jc w:val="center"/>
        </w:trPr>
        <w:tc>
          <w:tcPr>
            <w:tcW w:w="1210" w:type="dxa"/>
            <w:tcBorders>
              <w:top w:val="single" w:sz="4" w:space="0" w:color="000000"/>
              <w:left w:val="single" w:sz="4" w:space="0" w:color="000000"/>
              <w:bottom w:val="single" w:sz="4" w:space="0" w:color="000000"/>
            </w:tcBorders>
            <w:shd w:val="clear" w:color="auto" w:fill="FFFFFF"/>
          </w:tcPr>
          <w:p w14:paraId="5751315B" w14:textId="77777777" w:rsidR="002304AC" w:rsidRDefault="00F27F48">
            <w:pPr>
              <w:pBdr>
                <w:top w:val="nil"/>
                <w:left w:val="nil"/>
                <w:bottom w:val="nil"/>
                <w:right w:val="nil"/>
                <w:between w:val="nil"/>
              </w:pBdr>
              <w:spacing w:before="8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3б</w:t>
            </w:r>
          </w:p>
        </w:tc>
        <w:tc>
          <w:tcPr>
            <w:tcW w:w="2563" w:type="dxa"/>
            <w:tcBorders>
              <w:top w:val="single" w:sz="4" w:space="0" w:color="000000"/>
              <w:left w:val="single" w:sz="4" w:space="0" w:color="000000"/>
              <w:bottom w:val="single" w:sz="4" w:space="0" w:color="000000"/>
            </w:tcBorders>
            <w:shd w:val="clear" w:color="auto" w:fill="FFFFFF"/>
          </w:tcPr>
          <w:p w14:paraId="60DF41A7" w14:textId="77777777" w:rsidR="002304AC" w:rsidRDefault="00F27F48">
            <w:pPr>
              <w:pBdr>
                <w:top w:val="nil"/>
                <w:left w:val="nil"/>
                <w:bottom w:val="nil"/>
                <w:right w:val="nil"/>
                <w:between w:val="nil"/>
              </w:pBdr>
              <w:spacing w:before="80"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Будь-який покус або ослинення будь-якої локалізації, нанесене дикою м'ясоїдною твариною або кажаном</w:t>
            </w:r>
          </w:p>
        </w:tc>
        <w:tc>
          <w:tcPr>
            <w:tcW w:w="1546" w:type="dxa"/>
            <w:tcBorders>
              <w:top w:val="single" w:sz="4" w:space="0" w:color="000000"/>
              <w:left w:val="single" w:sz="4" w:space="0" w:color="000000"/>
              <w:bottom w:val="single" w:sz="4" w:space="0" w:color="000000"/>
            </w:tcBorders>
            <w:shd w:val="clear" w:color="auto" w:fill="FFFFFF"/>
          </w:tcPr>
          <w:p w14:paraId="6FE69C73" w14:textId="77777777" w:rsidR="002304AC" w:rsidRDefault="002304AC">
            <w:pPr>
              <w:jc w:val="center"/>
              <w:rPr>
                <w:sz w:val="16"/>
                <w:szCs w:val="16"/>
              </w:rPr>
            </w:pPr>
          </w:p>
        </w:tc>
        <w:tc>
          <w:tcPr>
            <w:tcW w:w="1560" w:type="dxa"/>
            <w:tcBorders>
              <w:top w:val="single" w:sz="4" w:space="0" w:color="000000"/>
              <w:left w:val="single" w:sz="4" w:space="0" w:color="000000"/>
              <w:bottom w:val="single" w:sz="4" w:space="0" w:color="000000"/>
            </w:tcBorders>
            <w:shd w:val="clear" w:color="auto" w:fill="FFFFFF"/>
          </w:tcPr>
          <w:p w14:paraId="7D0CE07C" w14:textId="77777777" w:rsidR="002304AC" w:rsidRDefault="002304AC">
            <w:pPr>
              <w:jc w:val="center"/>
              <w:rPr>
                <w:sz w:val="16"/>
                <w:szCs w:val="16"/>
              </w:rPr>
            </w:pPr>
          </w:p>
        </w:tc>
        <w:tc>
          <w:tcPr>
            <w:tcW w:w="28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CE6DC" w14:textId="77777777" w:rsidR="002304AC" w:rsidRDefault="00F27F48">
            <w:pPr>
              <w:pBdr>
                <w:top w:val="nil"/>
                <w:left w:val="nil"/>
                <w:bottom w:val="nil"/>
                <w:right w:val="nil"/>
                <w:between w:val="nil"/>
              </w:pBdr>
              <w:spacing w:line="266"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Розпочати комбіноване лікування негайно: АІГ (див. п. 2.3) в 0*-й день + вакцина по 0,5 мл на 0*, 3, 7, 14, 30 і 90-й день від звернення за медичною допомогою</w:t>
            </w:r>
          </w:p>
        </w:tc>
      </w:tr>
    </w:tbl>
    <w:p w14:paraId="7904D10F" w14:textId="77777777" w:rsidR="002304AC" w:rsidRDefault="002304AC">
      <w:pPr>
        <w:rPr>
          <w:sz w:val="16"/>
          <w:szCs w:val="16"/>
        </w:rPr>
        <w:sectPr w:rsidR="002304AC">
          <w:pgSz w:w="11189" w:h="6840" w:orient="landscape"/>
          <w:pgMar w:top="527" w:right="581" w:bottom="425" w:left="931" w:header="99" w:footer="3" w:gutter="0"/>
          <w:cols w:space="720"/>
        </w:sectPr>
      </w:pPr>
    </w:p>
    <w:p w14:paraId="48D528C1" w14:textId="77777777" w:rsidR="002304AC" w:rsidRDefault="00F27F48">
      <w:pPr>
        <w:numPr>
          <w:ilvl w:val="0"/>
          <w:numId w:val="3"/>
        </w:numPr>
        <w:spacing w:line="257" w:lineRule="auto"/>
        <w:rPr>
          <w:i/>
          <w:color w:val="000000"/>
          <w:sz w:val="16"/>
          <w:szCs w:val="16"/>
        </w:rPr>
      </w:pPr>
      <w:r>
        <w:rPr>
          <w:rFonts w:ascii="Times New Roman" w:eastAsia="Times New Roman" w:hAnsi="Times New Roman" w:cs="Times New Roman"/>
          <w:i/>
          <w:color w:val="000000"/>
          <w:sz w:val="16"/>
          <w:szCs w:val="16"/>
        </w:rPr>
        <w:lastRenderedPageBreak/>
        <w:t xml:space="preserve">Якщо покус був </w:t>
      </w:r>
      <w:r w:rsidR="007A7C98">
        <w:rPr>
          <w:rFonts w:ascii="Times New Roman" w:eastAsia="Times New Roman" w:hAnsi="Times New Roman" w:cs="Times New Roman"/>
          <w:i/>
          <w:color w:val="000000"/>
          <w:sz w:val="16"/>
          <w:szCs w:val="16"/>
        </w:rPr>
        <w:t>нанесе</w:t>
      </w:r>
      <w:r>
        <w:rPr>
          <w:rFonts w:ascii="Times New Roman" w:eastAsia="Times New Roman" w:hAnsi="Times New Roman" w:cs="Times New Roman"/>
          <w:i/>
          <w:color w:val="000000"/>
          <w:sz w:val="16"/>
          <w:szCs w:val="16"/>
        </w:rPr>
        <w:t>ний домашньою твариною і вона виглядає здоровою, у неї є щеплення від сказу- а у пацієнта можливість спос</w:t>
      </w:r>
      <w:r w:rsidR="007A7C98">
        <w:rPr>
          <w:rFonts w:ascii="Times New Roman" w:eastAsia="Times New Roman" w:hAnsi="Times New Roman" w:cs="Times New Roman"/>
          <w:i/>
          <w:color w:val="000000"/>
          <w:sz w:val="16"/>
          <w:szCs w:val="16"/>
        </w:rPr>
        <w:t xml:space="preserve">терігати за твариною до 10 днів - </w:t>
      </w:r>
      <w:r>
        <w:rPr>
          <w:rFonts w:ascii="Times New Roman" w:eastAsia="Times New Roman" w:hAnsi="Times New Roman" w:cs="Times New Roman"/>
          <w:i/>
          <w:color w:val="000000"/>
          <w:sz w:val="16"/>
          <w:szCs w:val="16"/>
        </w:rPr>
        <w:t>щеплення можна не робити.</w:t>
      </w:r>
    </w:p>
    <w:p w14:paraId="34895B24" w14:textId="77777777" w:rsidR="002304AC" w:rsidRDefault="00F27F48">
      <w:pPr>
        <w:spacing w:line="257" w:lineRule="auto"/>
        <w:ind w:left="720"/>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Але якщо тварина виглядає хворобливою чи є сумніви</w:t>
      </w:r>
      <w:r w:rsidR="007A7C98">
        <w:rPr>
          <w:rFonts w:ascii="Times New Roman" w:eastAsia="Times New Roman" w:hAnsi="Times New Roman" w:cs="Times New Roman"/>
          <w:i/>
          <w:color w:val="000000"/>
          <w:sz w:val="16"/>
          <w:szCs w:val="16"/>
        </w:rPr>
        <w:t>,</w:t>
      </w:r>
      <w:r>
        <w:rPr>
          <w:rFonts w:ascii="Times New Roman" w:eastAsia="Times New Roman" w:hAnsi="Times New Roman" w:cs="Times New Roman"/>
          <w:i/>
          <w:color w:val="000000"/>
          <w:sz w:val="16"/>
          <w:szCs w:val="16"/>
        </w:rPr>
        <w:t xml:space="preserve"> якнайшвидше розпочніть введення вакцини та за потреби імуноглобулін відповідно до рекомендацій Всесвітньої організації охорони здоров’я</w:t>
      </w:r>
      <w:r w:rsidR="007A7C98">
        <w:rPr>
          <w:rFonts w:ascii="Times New Roman" w:eastAsia="Times New Roman" w:hAnsi="Times New Roman" w:cs="Times New Roman"/>
          <w:i/>
          <w:color w:val="000000"/>
          <w:sz w:val="16"/>
          <w:szCs w:val="16"/>
        </w:rPr>
        <w:t xml:space="preserve"> </w:t>
      </w:r>
      <w:r>
        <w:rPr>
          <w:rFonts w:ascii="Times New Roman" w:eastAsia="Times New Roman" w:hAnsi="Times New Roman" w:cs="Times New Roman"/>
          <w:i/>
          <w:color w:val="000000"/>
          <w:sz w:val="16"/>
          <w:szCs w:val="16"/>
        </w:rPr>
        <w:t>( ВООЗ),залежно від характеру контакту (наведено в таблиці 1 та таблиці 4).</w:t>
      </w:r>
    </w:p>
    <w:p w14:paraId="147A448E" w14:textId="77777777" w:rsidR="002304AC" w:rsidRDefault="00F27F48">
      <w:pPr>
        <w:spacing w:line="257" w:lineRule="auto"/>
        <w:ind w:left="720"/>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Якщо розпочато вакцинацію,</w:t>
      </w:r>
      <w:r w:rsidR="007A7C98">
        <w:rPr>
          <w:rFonts w:ascii="Times New Roman" w:eastAsia="Times New Roman" w:hAnsi="Times New Roman" w:cs="Times New Roman"/>
          <w:i/>
          <w:color w:val="000000"/>
          <w:sz w:val="16"/>
          <w:szCs w:val="16"/>
        </w:rPr>
        <w:t xml:space="preserve"> </w:t>
      </w:r>
      <w:r>
        <w:rPr>
          <w:rFonts w:ascii="Times New Roman" w:eastAsia="Times New Roman" w:hAnsi="Times New Roman" w:cs="Times New Roman"/>
          <w:i/>
          <w:color w:val="000000"/>
          <w:sz w:val="16"/>
          <w:szCs w:val="16"/>
        </w:rPr>
        <w:t>а тварина за якою ведеться спостереження</w:t>
      </w:r>
      <w:r w:rsidR="007A7C98">
        <w:rPr>
          <w:rFonts w:ascii="Times New Roman" w:eastAsia="Times New Roman" w:hAnsi="Times New Roman" w:cs="Times New Roman"/>
          <w:i/>
          <w:color w:val="000000"/>
          <w:sz w:val="16"/>
          <w:szCs w:val="16"/>
        </w:rPr>
        <w:t>,</w:t>
      </w:r>
      <w:r>
        <w:rPr>
          <w:rFonts w:ascii="Times New Roman" w:eastAsia="Times New Roman" w:hAnsi="Times New Roman" w:cs="Times New Roman"/>
          <w:i/>
          <w:color w:val="000000"/>
          <w:sz w:val="16"/>
          <w:szCs w:val="16"/>
        </w:rPr>
        <w:t xml:space="preserve"> </w:t>
      </w:r>
      <w:r w:rsidR="007A7C98">
        <w:rPr>
          <w:rFonts w:ascii="Times New Roman" w:eastAsia="Times New Roman" w:hAnsi="Times New Roman" w:cs="Times New Roman"/>
          <w:i/>
          <w:color w:val="000000"/>
          <w:sz w:val="16"/>
          <w:szCs w:val="16"/>
        </w:rPr>
        <w:t xml:space="preserve">залишилася здоровою через </w:t>
      </w:r>
      <w:r>
        <w:rPr>
          <w:rFonts w:ascii="Times New Roman" w:eastAsia="Times New Roman" w:hAnsi="Times New Roman" w:cs="Times New Roman"/>
          <w:i/>
          <w:color w:val="000000"/>
          <w:sz w:val="16"/>
          <w:szCs w:val="16"/>
        </w:rPr>
        <w:t>10 днів після покусу,</w:t>
      </w:r>
      <w:r w:rsidR="007A7C98">
        <w:rPr>
          <w:rFonts w:ascii="Times New Roman" w:eastAsia="Times New Roman" w:hAnsi="Times New Roman" w:cs="Times New Roman"/>
          <w:i/>
          <w:color w:val="000000"/>
          <w:sz w:val="16"/>
          <w:szCs w:val="16"/>
        </w:rPr>
        <w:t xml:space="preserve"> </w:t>
      </w:r>
      <w:r>
        <w:rPr>
          <w:rFonts w:ascii="Times New Roman" w:eastAsia="Times New Roman" w:hAnsi="Times New Roman" w:cs="Times New Roman"/>
          <w:i/>
          <w:color w:val="000000"/>
          <w:sz w:val="16"/>
          <w:szCs w:val="16"/>
        </w:rPr>
        <w:t>пацієнт може припинити вакцинацію.</w:t>
      </w:r>
    </w:p>
    <w:p w14:paraId="31A4B236" w14:textId="77777777" w:rsidR="002304AC" w:rsidRDefault="00F27F48">
      <w:pPr>
        <w:pBdr>
          <w:top w:val="nil"/>
          <w:left w:val="nil"/>
          <w:bottom w:val="nil"/>
          <w:right w:val="nil"/>
          <w:between w:val="nil"/>
        </w:pBdr>
        <w:spacing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Спосіб застосування та дозування. </w:t>
      </w:r>
      <w:r>
        <w:rPr>
          <w:rFonts w:ascii="Times New Roman" w:eastAsia="Times New Roman" w:hAnsi="Times New Roman" w:cs="Times New Roman"/>
          <w:color w:val="000000"/>
          <w:sz w:val="16"/>
          <w:szCs w:val="16"/>
        </w:rPr>
        <w:t xml:space="preserve">Після місцевої обробки рани терміново починають специфічне лікування. Найбільш ефективне введення АІГ в першу добу після травми. </w:t>
      </w:r>
    </w:p>
    <w:p w14:paraId="1655850E" w14:textId="77777777" w:rsidR="002304AC" w:rsidRDefault="00F27F48" w:rsidP="00F51515">
      <w:pPr>
        <w:widowControl/>
        <w:pBdr>
          <w:top w:val="nil"/>
          <w:left w:val="nil"/>
          <w:bottom w:val="nil"/>
          <w:right w:val="nil"/>
          <w:between w:val="nil"/>
        </w:pBdr>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Якщо при першій вакцинації антирабічний імуноглобулін не</w:t>
      </w:r>
      <w:r w:rsidR="007A7C98">
        <w:rPr>
          <w:rFonts w:ascii="Times New Roman" w:eastAsia="Times New Roman" w:hAnsi="Times New Roman" w:cs="Times New Roman"/>
          <w:color w:val="000000"/>
          <w:sz w:val="16"/>
          <w:szCs w:val="16"/>
        </w:rPr>
        <w:t xml:space="preserve"> був введений</w:t>
      </w:r>
      <w:r>
        <w:rPr>
          <w:rFonts w:ascii="Times New Roman" w:eastAsia="Times New Roman" w:hAnsi="Times New Roman" w:cs="Times New Roman"/>
          <w:color w:val="000000"/>
          <w:sz w:val="16"/>
          <w:szCs w:val="16"/>
        </w:rPr>
        <w:t xml:space="preserve">, його слід ввести не пізніше, </w:t>
      </w:r>
      <w:r>
        <w:rPr>
          <w:rFonts w:ascii="Times New Roman" w:eastAsia="Times New Roman" w:hAnsi="Times New Roman" w:cs="Times New Roman"/>
          <w:color w:val="000000"/>
          <w:sz w:val="16"/>
          <w:szCs w:val="16"/>
          <w:u w:val="single"/>
        </w:rPr>
        <w:t>ніж через 7 днів після першої вакцинації</w:t>
      </w:r>
      <w:r>
        <w:rPr>
          <w:rFonts w:ascii="Times New Roman" w:eastAsia="Times New Roman" w:hAnsi="Times New Roman" w:cs="Times New Roman"/>
          <w:color w:val="000000"/>
          <w:sz w:val="16"/>
          <w:szCs w:val="16"/>
        </w:rPr>
        <w:t>, оскільки пізніше введення може призвести до зниження імунної відповіді на вакцину.</w:t>
      </w:r>
    </w:p>
    <w:p w14:paraId="69DE2FD8" w14:textId="77777777" w:rsidR="002304AC" w:rsidRDefault="00F27F48" w:rsidP="00F51515">
      <w:pPr>
        <w:pBdr>
          <w:top w:val="nil"/>
          <w:left w:val="nil"/>
          <w:bottom w:val="nil"/>
          <w:right w:val="nil"/>
          <w:between w:val="nil"/>
        </w:pBdr>
        <w:spacing w:line="257"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Перед ін'єкцією препарату перевіряють цілісність ампул та наявність на них маркування. Не придатний до застосування препарат в ампулах з порушеною цілісністю, маркуванням, а також у випадку зміни його фізико-хімічних властивостей (кольору, прозорості тощо), із закінченим строком придатності, у випадку порушення умов зберігання.</w:t>
      </w:r>
    </w:p>
    <w:p w14:paraId="0BDE4F6F"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Розкриття ампул та процедура введення препарату здійснюється при суворому дотриманні правил асептики та антисептики.</w:t>
      </w:r>
    </w:p>
    <w:p w14:paraId="6A9A0042"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АІГ вводять у дозі 40 МО на 1 кг маси тіла дорослого або дитини.</w:t>
      </w:r>
    </w:p>
    <w:p w14:paraId="3108C0E4"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Наприклад:</w:t>
      </w:r>
      <w:r>
        <w:rPr>
          <w:rFonts w:ascii="Times New Roman" w:eastAsia="Times New Roman" w:hAnsi="Times New Roman" w:cs="Times New Roman"/>
          <w:color w:val="000000"/>
          <w:sz w:val="16"/>
          <w:szCs w:val="16"/>
        </w:rPr>
        <w:t xml:space="preserve"> маса тіла пацієнта — 60 кг; активність АІГ (вказана на етикетці упаковки), наприклад, 200 МО в 1 мл. Для того, щоб визначити необхідну для введення дозу АІГ, необхідно вагу пацієнта (60 кг) помножити на 40 МО і розділити число, яке одержали, на активність препарату (200 МО), тобто: (60x40): 200 = 12 мл.</w:t>
      </w:r>
    </w:p>
    <w:p w14:paraId="37DCA74C"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Перед введенням пацієнту АІГ для визначення чутливості до чужорідного білку в обов'язковому порядку проводять внутрішньошкірну пробу з розведеним 1:100 АІГ (ампули, марковані червоним кольором), який знаходиться в упаковці з нерозведеним препаратом (ампули, марковані синім кольором).</w:t>
      </w:r>
    </w:p>
    <w:p w14:paraId="270AD87E"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Розведений 1:100 АІГ в дозі 0,1 мл вводять внутрішньошкірно в згинальну поверхню передпліччя.</w:t>
      </w:r>
    </w:p>
    <w:p w14:paraId="662010FE"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Проба вважається негативною, якщо через 20—30 хвилин набряк або почервоніння на місці введення менше 1 см. Проба вважається позитивною, якщо через 20 хвилин набряк чи почервоніння на місці введення досягає 1 см та більше.</w:t>
      </w:r>
    </w:p>
    <w:p w14:paraId="7738DB74"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Якщо реакція негативна, в підшкірну клітковину плеча вводять 0,7 мл розведеного 1:100 АІГ. У випадку відсутності реакції через 30 хвилин порціями в три прийняття з інтервалом 10—15 хвилин вводять всю розраховану дозу АІГ, підігріту до (37±0,5) °С, препарат для кожної порції набирають із нерозкритих раніше ампул.</w:t>
      </w:r>
    </w:p>
    <w:p w14:paraId="5B47E2A8"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Розрахована доза АІГ повинна бути інфільтрована у тканини біля рани та в глибину рани. Якщо анатомічне розташування ушкодження (кінчики пальців та ін.) не дозволяє ввести всю дозу у тканини біля рани, тоді залишок АІГ вводять внутрішньом'язово. Локалізація внутрішньом'язового введення АІГ повинна відрізнятись від місця інокуляції вакцини (м'язи сідниці, верхня частина стегна тощо). Всю дозу АІГ вводять протягом 1 години. У випадку позитивної внутрішньошкірної проби (набряк чи почервоніння 1 см та більше) або у випадку появи алергічної реакції на підшкірну ін'єкцію, АІГ вводять при дотриманні </w:t>
      </w:r>
      <w:r>
        <w:rPr>
          <w:rFonts w:ascii="Times New Roman" w:eastAsia="Times New Roman" w:hAnsi="Times New Roman" w:cs="Times New Roman"/>
          <w:color w:val="000000"/>
          <w:sz w:val="16"/>
          <w:szCs w:val="16"/>
        </w:rPr>
        <w:lastRenderedPageBreak/>
        <w:t>особливої обережності. Спочатку рекомендується ввести розведений 1:100 препарат у підшкірну клітковину плеча в дозі 0,5 мл; 2,0 мл; 5,0 мл з інтервалом 15—20 хвилин, тоді — 0,1 мл нерозведеного АІГ і через 30—60 хвилин — вводять внутрішньом'язово всю призначену дозу препарату, підігріту до (37±0,5) °С, порціями у три прийоми з інтервалом 10—15 хвилин. Перед першою ін'єкцією рекомендується парентеральне введення антигістамінних препаратів (супрастин, димедрол тощо). З метою попередження шоку одночасно із введенням АІГ рекомендується підшкірне введення 0,1 %-вого розчину адреналіну або 5 %-вого розчину ефедрину у віковому дозуванні.</w:t>
      </w:r>
    </w:p>
    <w:p w14:paraId="6FCF2810"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При введенні АІГ завжди повинні бути приготовлені розчини адреналіну, ефедрину, димедролу або супрастину.</w:t>
      </w:r>
    </w:p>
    <w:p w14:paraId="7940D044"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Для попередження ускладнень алергічної природи після введення АІГ необхідно призначити перорально антигістамінні препарати (супрастин, димедрол, діпразин, фенкарол тощо) у віковому дозуванні 2 рази на добу протягом 7—10 днів.</w:t>
      </w:r>
    </w:p>
    <w:p w14:paraId="4682B49E"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Пацієнту, який одержав протягом найближчих 24 годин ППС, АІГ вводять без попередньо проведеної внутрішньошкірної проби. Після введення АІГ пацієнт повинен знаходитися під медичним наглядом не менше 1 години. Виконане щеплення реєструють в установлених облікових формах із зазначенням дати, підприємства- виробника препарату, номера серії, реакції на введення.</w:t>
      </w:r>
    </w:p>
    <w:p w14:paraId="1F57EB3D"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Реакція на введення. </w:t>
      </w:r>
      <w:r>
        <w:rPr>
          <w:rFonts w:ascii="Times New Roman" w:eastAsia="Times New Roman" w:hAnsi="Times New Roman" w:cs="Times New Roman"/>
          <w:color w:val="000000"/>
          <w:sz w:val="16"/>
          <w:szCs w:val="16"/>
        </w:rPr>
        <w:t>Ін'єкція АІГ може супроводжуватися розвитком алергічних реакцій, в тому числі — анафілактичним шоком та сироватковою хворобою.</w:t>
      </w:r>
    </w:p>
    <w:p w14:paraId="0AE854D6"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Протипоказання. </w:t>
      </w:r>
      <w:r>
        <w:rPr>
          <w:rFonts w:ascii="Times New Roman" w:eastAsia="Times New Roman" w:hAnsi="Times New Roman" w:cs="Times New Roman"/>
          <w:color w:val="000000"/>
          <w:sz w:val="16"/>
          <w:szCs w:val="16"/>
        </w:rPr>
        <w:t>Протипоказання відсутні. У випадку різко позитивної реакції на введення АІГ, а також при наявності в анамнезі пацієнта сильних алергічних реакцій на введення ППС або інших препаратів конячої сироватки, введення АІГ рекомендується здійснювати в умовах стаціонару, що забезпечений засобами реанімації.</w:t>
      </w:r>
    </w:p>
    <w:p w14:paraId="0E0B48C6"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Форма випуску. </w:t>
      </w:r>
      <w:r>
        <w:rPr>
          <w:rFonts w:ascii="Times New Roman" w:eastAsia="Times New Roman" w:hAnsi="Times New Roman" w:cs="Times New Roman"/>
          <w:color w:val="000000"/>
          <w:sz w:val="16"/>
          <w:szCs w:val="16"/>
        </w:rPr>
        <w:t>АІГ — в ампулах по 5 чи 10 мл (ампули, марковані синім кольором). АІГ, розведений 1:100 для визначення чутливості людини до конячого білку — в ампулах по 1 мл, марковані червоним кольором. Випускають в комплекті: 1 ампула АІГ і 1 ампула АІГ, розведеного 1:100.</w:t>
      </w:r>
    </w:p>
    <w:p w14:paraId="61F37BCA"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Умови зберігання та транспортування. </w:t>
      </w:r>
      <w:r>
        <w:rPr>
          <w:rFonts w:ascii="Times New Roman" w:eastAsia="Times New Roman" w:hAnsi="Times New Roman" w:cs="Times New Roman"/>
          <w:color w:val="000000"/>
          <w:sz w:val="16"/>
          <w:szCs w:val="16"/>
        </w:rPr>
        <w:t>Зберігають у закритих сухих темних приміщеннях при температурі (5±2) °С. Транспортують усіма видами критого транспорту в умовах, що виключають заморожування та нагрівання препарату вище 20 °С.</w:t>
      </w:r>
    </w:p>
    <w:p w14:paraId="54E0E67F" w14:textId="77777777" w:rsidR="002304AC" w:rsidRDefault="00F27F48">
      <w:pPr>
        <w:pBdr>
          <w:top w:val="nil"/>
          <w:left w:val="nil"/>
          <w:bottom w:val="nil"/>
          <w:right w:val="nil"/>
          <w:between w:val="nil"/>
        </w:pBdr>
        <w:spacing w:line="261" w:lineRule="auto"/>
        <w:ind w:firstLine="34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Термін придатності — </w:t>
      </w:r>
      <w:r>
        <w:rPr>
          <w:rFonts w:ascii="Times New Roman" w:eastAsia="Times New Roman" w:hAnsi="Times New Roman" w:cs="Times New Roman"/>
          <w:color w:val="000000"/>
          <w:sz w:val="16"/>
          <w:szCs w:val="16"/>
        </w:rPr>
        <w:t>2 роки.</w:t>
      </w:r>
    </w:p>
    <w:p w14:paraId="52F7887A"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bookmarkStart w:id="87" w:name="1tuee74" w:colFirst="0" w:colLast="0"/>
      <w:bookmarkEnd w:id="87"/>
      <w:r>
        <w:rPr>
          <w:rFonts w:ascii="Times New Roman" w:eastAsia="Times New Roman" w:hAnsi="Times New Roman" w:cs="Times New Roman"/>
          <w:b/>
          <w:color w:val="000000"/>
          <w:sz w:val="16"/>
          <w:szCs w:val="16"/>
        </w:rPr>
        <w:t>ЦЕНТР ПО КОНТРОЛЮ ЗА ІНФЕКЦІЙНИМИ ЗАХВОРЮВАННЯМИ США</w:t>
      </w:r>
      <w:r>
        <w:rPr>
          <w:rFonts w:ascii="Times New Roman" w:eastAsia="Times New Roman" w:hAnsi="Times New Roman" w:cs="Times New Roman"/>
          <w:color w:val="000000"/>
          <w:sz w:val="16"/>
          <w:szCs w:val="16"/>
        </w:rPr>
        <w:t xml:space="preserve"> передбачає виключно постконтактну профілактику сказу до появи клінічних ознак з проведенням активно-пасивної імунізації (вакцинація та імуноглобулін не пізніше 7 дня від початку вакцинації)</w:t>
      </w:r>
    </w:p>
    <w:p w14:paraId="7D3B9133" w14:textId="77777777" w:rsidR="002304AC" w:rsidRDefault="00000000">
      <w:pPr>
        <w:widowControl/>
        <w:pBdr>
          <w:top w:val="nil"/>
          <w:left w:val="nil"/>
          <w:bottom w:val="nil"/>
          <w:right w:val="nil"/>
          <w:between w:val="nil"/>
        </w:pBdr>
        <w:rPr>
          <w:rFonts w:ascii="Times New Roman" w:eastAsia="Times New Roman" w:hAnsi="Times New Roman" w:cs="Times New Roman"/>
          <w:color w:val="000000"/>
          <w:sz w:val="16"/>
          <w:szCs w:val="16"/>
        </w:rPr>
      </w:pPr>
      <w:hyperlink r:id="rId6">
        <w:r w:rsidR="00F27F48">
          <w:rPr>
            <w:rFonts w:ascii="Times New Roman" w:eastAsia="Times New Roman" w:hAnsi="Times New Roman" w:cs="Times New Roman"/>
            <w:color w:val="0000FF"/>
            <w:sz w:val="16"/>
            <w:szCs w:val="16"/>
            <w:u w:val="single"/>
          </w:rPr>
          <w:t>https://www.cdc.gov/rabies/resources/availability.html</w:t>
        </w:r>
      </w:hyperlink>
    </w:p>
    <w:p w14:paraId="713E4C68"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Керівництво для мандрівників UK</w:t>
      </w:r>
    </w:p>
    <w:p w14:paraId="7E062DC9"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Усі мандрівники, які мають можливий вплив вірусу сказу, </w:t>
      </w:r>
      <w:r w:rsidR="00B757A9">
        <w:rPr>
          <w:rFonts w:ascii="Times New Roman" w:eastAsia="Times New Roman" w:hAnsi="Times New Roman" w:cs="Times New Roman"/>
          <w:color w:val="000000"/>
          <w:sz w:val="16"/>
          <w:szCs w:val="16"/>
        </w:rPr>
        <w:t xml:space="preserve">можливим </w:t>
      </w:r>
      <w:r>
        <w:rPr>
          <w:rFonts w:ascii="Times New Roman" w:eastAsia="Times New Roman" w:hAnsi="Times New Roman" w:cs="Times New Roman"/>
          <w:color w:val="000000"/>
          <w:sz w:val="16"/>
          <w:szCs w:val="16"/>
        </w:rPr>
        <w:t xml:space="preserve">шляхом укусів, подряпин або інших </w:t>
      </w:r>
      <w:r w:rsidR="00B757A9">
        <w:rPr>
          <w:rFonts w:ascii="Times New Roman" w:eastAsia="Times New Roman" w:hAnsi="Times New Roman" w:cs="Times New Roman"/>
          <w:color w:val="000000"/>
          <w:sz w:val="16"/>
          <w:szCs w:val="16"/>
        </w:rPr>
        <w:t>спосо</w:t>
      </w:r>
      <w:r>
        <w:rPr>
          <w:rFonts w:ascii="Times New Roman" w:eastAsia="Times New Roman" w:hAnsi="Times New Roman" w:cs="Times New Roman"/>
          <w:color w:val="000000"/>
          <w:sz w:val="16"/>
          <w:szCs w:val="16"/>
        </w:rPr>
        <w:t>бів, повинні негайно звернутися до лікаря. Правильне використання сучасних вакцин проти сказу, обробка рани та введення імуноглобуліну проти сказу (RIG) нев</w:t>
      </w:r>
      <w:r w:rsidR="00B757A9">
        <w:rPr>
          <w:rFonts w:ascii="Times New Roman" w:eastAsia="Times New Roman" w:hAnsi="Times New Roman" w:cs="Times New Roman"/>
          <w:color w:val="000000"/>
          <w:sz w:val="16"/>
          <w:szCs w:val="16"/>
        </w:rPr>
        <w:t>довзі після ураження є ефективн</w:t>
      </w:r>
      <w:r>
        <w:rPr>
          <w:rFonts w:ascii="Times New Roman" w:eastAsia="Times New Roman" w:hAnsi="Times New Roman" w:cs="Times New Roman"/>
          <w:color w:val="000000"/>
          <w:sz w:val="16"/>
          <w:szCs w:val="16"/>
        </w:rPr>
        <w:t xml:space="preserve">ою профілактикою сказу. </w:t>
      </w:r>
    </w:p>
    <w:p w14:paraId="4E176989" w14:textId="77777777" w:rsidR="002304AC" w:rsidRDefault="00000000">
      <w:pPr>
        <w:widowControl/>
        <w:pBdr>
          <w:top w:val="nil"/>
          <w:left w:val="nil"/>
          <w:bottom w:val="nil"/>
          <w:right w:val="nil"/>
          <w:between w:val="nil"/>
        </w:pBdr>
        <w:rPr>
          <w:rFonts w:ascii="Times New Roman" w:eastAsia="Times New Roman" w:hAnsi="Times New Roman" w:cs="Times New Roman"/>
          <w:color w:val="000000"/>
          <w:sz w:val="16"/>
          <w:szCs w:val="16"/>
        </w:rPr>
      </w:pPr>
      <w:hyperlink r:id="rId7">
        <w:r w:rsidR="00F27F48">
          <w:rPr>
            <w:rFonts w:ascii="Times New Roman" w:eastAsia="Times New Roman" w:hAnsi="Times New Roman" w:cs="Times New Roman"/>
            <w:color w:val="0000FF"/>
            <w:sz w:val="16"/>
            <w:szCs w:val="16"/>
            <w:u w:val="single"/>
          </w:rPr>
          <w:t>https://travelhealthpro.org.uk/factsheet/20/rabies</w:t>
        </w:r>
      </w:hyperlink>
    </w:p>
    <w:p w14:paraId="73388DCD"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br/>
        <w:t> </w:t>
      </w:r>
      <w:r>
        <w:rPr>
          <w:rFonts w:ascii="Times New Roman" w:eastAsia="Times New Roman" w:hAnsi="Times New Roman" w:cs="Times New Roman"/>
          <w:b/>
          <w:color w:val="005798"/>
          <w:sz w:val="16"/>
          <w:szCs w:val="16"/>
          <w:highlight w:val="lightGray"/>
          <w:u w:val="single"/>
        </w:rPr>
        <w:t>Public Health England</w:t>
      </w:r>
    </w:p>
    <w:p w14:paraId="5BA4D3ED" w14:textId="77777777" w:rsidR="002304AC" w:rsidRDefault="00F27F48">
      <w:pPr>
        <w:widowControl/>
        <w:pBdr>
          <w:top w:val="nil"/>
          <w:left w:val="nil"/>
          <w:bottom w:val="nil"/>
          <w:right w:val="nil"/>
          <w:between w:val="nil"/>
        </w:pBdr>
        <w:spacing w:after="200" w:line="273"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 xml:space="preserve">Описане лікування як постконтактна профілактика. </w:t>
      </w:r>
    </w:p>
    <w:p w14:paraId="5D631F03" w14:textId="77777777" w:rsidR="002304AC" w:rsidRDefault="00000000">
      <w:pPr>
        <w:widowControl/>
        <w:pBdr>
          <w:top w:val="nil"/>
          <w:left w:val="nil"/>
          <w:bottom w:val="nil"/>
          <w:right w:val="nil"/>
          <w:between w:val="nil"/>
        </w:pBdr>
        <w:rPr>
          <w:rFonts w:ascii="Times New Roman" w:eastAsia="Times New Roman" w:hAnsi="Times New Roman" w:cs="Times New Roman"/>
          <w:color w:val="000000"/>
          <w:sz w:val="16"/>
          <w:szCs w:val="16"/>
        </w:rPr>
      </w:pPr>
      <w:hyperlink r:id="rId8">
        <w:r w:rsidR="00F27F48">
          <w:rPr>
            <w:rFonts w:ascii="Times New Roman" w:eastAsia="Times New Roman" w:hAnsi="Times New Roman" w:cs="Times New Roman"/>
            <w:color w:val="0000FF"/>
            <w:sz w:val="16"/>
            <w:szCs w:val="16"/>
            <w:u w:val="single"/>
          </w:rPr>
          <w:t>https://www.gov.uk/government/collections/rabies-risk-assessment-post-exposure-treatment-management</w:t>
        </w:r>
      </w:hyperlink>
    </w:p>
    <w:p w14:paraId="3EA98FDB" w14:textId="77777777" w:rsidR="002304AC" w:rsidRDefault="00F27F48">
      <w:pPr>
        <w:widowControl/>
        <w:pBdr>
          <w:top w:val="nil"/>
          <w:left w:val="nil"/>
          <w:bottom w:val="nil"/>
          <w:right w:val="nil"/>
          <w:between w:val="nil"/>
        </w:pBdr>
        <w:spacing w:after="180"/>
        <w:rPr>
          <w:rFonts w:ascii="Times New Roman" w:eastAsia="Times New Roman" w:hAnsi="Times New Roman" w:cs="Times New Roman"/>
          <w:color w:val="000000"/>
          <w:sz w:val="16"/>
          <w:szCs w:val="16"/>
        </w:rPr>
      </w:pPr>
      <w:r>
        <w:rPr>
          <w:rFonts w:ascii="Open Sans Light" w:eastAsia="Open Sans Light" w:hAnsi="Open Sans Light" w:cs="Open Sans Light"/>
          <w:color w:val="000000"/>
          <w:sz w:val="16"/>
          <w:szCs w:val="16"/>
        </w:rPr>
        <w:t> </w:t>
      </w:r>
      <w:r>
        <w:rPr>
          <w:rFonts w:ascii="Times New Roman" w:eastAsia="Times New Roman" w:hAnsi="Times New Roman" w:cs="Times New Roman"/>
          <w:b/>
          <w:color w:val="000000"/>
          <w:sz w:val="16"/>
          <w:szCs w:val="16"/>
        </w:rPr>
        <w:t>WHO Expert Consultation on Rabies , третє видання</w:t>
      </w:r>
    </w:p>
    <w:p w14:paraId="0A008F44" w14:textId="77777777" w:rsidR="002304AC" w:rsidRDefault="00000000">
      <w:pPr>
        <w:widowControl/>
        <w:pBdr>
          <w:top w:val="nil"/>
          <w:left w:val="nil"/>
          <w:bottom w:val="nil"/>
          <w:right w:val="nil"/>
          <w:between w:val="nil"/>
        </w:pBdr>
        <w:rPr>
          <w:rFonts w:ascii="Times New Roman" w:eastAsia="Times New Roman" w:hAnsi="Times New Roman" w:cs="Times New Roman"/>
          <w:color w:val="000000"/>
          <w:sz w:val="16"/>
          <w:szCs w:val="16"/>
        </w:rPr>
      </w:pPr>
      <w:hyperlink r:id="rId9">
        <w:r w:rsidR="00F27F48">
          <w:rPr>
            <w:rFonts w:ascii="Times New Roman" w:eastAsia="Times New Roman" w:hAnsi="Times New Roman" w:cs="Times New Roman"/>
            <w:color w:val="0000FF"/>
            <w:sz w:val="16"/>
            <w:szCs w:val="16"/>
            <w:u w:val="single"/>
          </w:rPr>
          <w:t>http://apps.who.int/iris/bitstream/handle/10665/272364/9789241210218-eng.pdf?ua=1</w:t>
        </w:r>
      </w:hyperlink>
    </w:p>
    <w:p w14:paraId="5284DAD9"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w:t>
      </w:r>
      <w:hyperlink r:id="rId10">
        <w:r>
          <w:rPr>
            <w:rFonts w:ascii="Times New Roman" w:eastAsia="Times New Roman" w:hAnsi="Times New Roman" w:cs="Times New Roman"/>
            <w:color w:val="0000FF"/>
            <w:sz w:val="16"/>
            <w:szCs w:val="16"/>
            <w:u w:val="single"/>
          </w:rPr>
          <w:t>http://www.gov.mb.ca/health/publichealth/cdc/protocol/form9.pdf</w:t>
        </w:r>
      </w:hyperlink>
      <w:r>
        <w:rPr>
          <w:rFonts w:ascii="Times New Roman" w:eastAsia="Times New Roman" w:hAnsi="Times New Roman" w:cs="Times New Roman"/>
          <w:color w:val="000000"/>
          <w:sz w:val="16"/>
          <w:szCs w:val="16"/>
        </w:rPr>
        <w:t>)</w:t>
      </w:r>
    </w:p>
    <w:p w14:paraId="4DCCAB0C"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Rabies Protocol for Management of Human Rabies and Management of</w:t>
      </w:r>
    </w:p>
    <w:p w14:paraId="3FCABAA2"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Animal Exposures to Prevent Human Rabies</w:t>
      </w:r>
    </w:p>
    <w:p w14:paraId="5F66B96F"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w:t>
      </w:r>
    </w:p>
    <w:p w14:paraId="02E4B656" w14:textId="77777777" w:rsidR="002304AC" w:rsidRDefault="00F27F48">
      <w:pPr>
        <w:widowControl/>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Сказ є смертельним захворюванням, але завжди можна запобігти через серію щеплень та  введення імуноглобуліну,  коли це необхідно</w:t>
      </w:r>
    </w:p>
    <w:p w14:paraId="1B33C102" w14:textId="77777777" w:rsidR="002304AC" w:rsidRDefault="002304AC">
      <w:pPr>
        <w:pBdr>
          <w:top w:val="nil"/>
          <w:left w:val="nil"/>
          <w:bottom w:val="nil"/>
          <w:right w:val="nil"/>
          <w:between w:val="nil"/>
        </w:pBdr>
        <w:tabs>
          <w:tab w:val="left" w:pos="392"/>
        </w:tabs>
        <w:jc w:val="both"/>
        <w:rPr>
          <w:rFonts w:ascii="Times New Roman" w:eastAsia="Times New Roman" w:hAnsi="Times New Roman" w:cs="Times New Roman"/>
          <w:color w:val="000000"/>
          <w:sz w:val="16"/>
          <w:szCs w:val="16"/>
        </w:rPr>
      </w:pPr>
    </w:p>
    <w:p w14:paraId="2B80334F" w14:textId="77777777" w:rsidR="002304AC" w:rsidRDefault="00F27F48">
      <w:pPr>
        <w:pBdr>
          <w:top w:val="nil"/>
          <w:left w:val="nil"/>
          <w:bottom w:val="nil"/>
          <w:right w:val="nil"/>
          <w:between w:val="nil"/>
        </w:pBdr>
        <w:spacing w:after="80" w:line="257" w:lineRule="auto"/>
        <w:ind w:firstLine="360"/>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Нормативна база</w:t>
      </w:r>
    </w:p>
    <w:p w14:paraId="703D3669" w14:textId="77777777" w:rsidR="002304AC" w:rsidRDefault="00B757A9">
      <w:pPr>
        <w:spacing w:after="160" w:line="259"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23.05.2002 №</w:t>
      </w:r>
      <w:r w:rsidR="00F27F48">
        <w:rPr>
          <w:rFonts w:ascii="Times New Roman" w:eastAsia="Times New Roman" w:hAnsi="Times New Roman" w:cs="Times New Roman"/>
          <w:color w:val="000000"/>
          <w:sz w:val="16"/>
          <w:szCs w:val="16"/>
        </w:rPr>
        <w:t>190 «Про надання позачергових повідомлень Міністерству охорони здоров'я України</w:t>
      </w:r>
      <w:r>
        <w:rPr>
          <w:rFonts w:ascii="Times New Roman" w:eastAsia="Times New Roman" w:hAnsi="Times New Roman" w:cs="Times New Roman"/>
          <w:color w:val="000000"/>
          <w:sz w:val="16"/>
          <w:szCs w:val="16"/>
        </w:rPr>
        <w:t xml:space="preserve"> -</w:t>
      </w:r>
      <w:r w:rsidR="00F27F48">
        <w:rPr>
          <w:rFonts w:ascii="Times New Roman" w:eastAsia="Times New Roman" w:hAnsi="Times New Roman" w:cs="Times New Roman"/>
          <w:color w:val="000000"/>
          <w:sz w:val="16"/>
          <w:szCs w:val="16"/>
        </w:rPr>
        <w:t xml:space="preserve"> надання позачергового повідомлення на випадок сказу».</w:t>
      </w:r>
    </w:p>
    <w:p w14:paraId="775D5CBE" w14:textId="77777777" w:rsidR="002304AC" w:rsidRDefault="00F27F48">
      <w:pPr>
        <w:spacing w:after="160" w:line="259"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15.04.2004 </w:t>
      </w:r>
      <w:r w:rsidR="00B757A9">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205 «Про удосконалення заходів профілактики захворювань людей на сказ» - облік, реєстрація, обмін інформацією.</w:t>
      </w:r>
    </w:p>
    <w:p w14:paraId="53BBD5F1" w14:textId="77777777" w:rsidR="002304AC" w:rsidRDefault="00F27F48">
      <w:pPr>
        <w:spacing w:after="160" w:line="259"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10.01.2006 </w:t>
      </w:r>
      <w:r w:rsidR="00B757A9">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 «Про затвердження Форм первинної облікової документації з інфекційної, дерматовенерологічної, онкологічної захворюваності та інструкцій щодо їх заповнення» – облікові форми.</w:t>
      </w:r>
    </w:p>
    <w:p w14:paraId="680B4E33" w14:textId="77777777" w:rsidR="002304AC" w:rsidRDefault="00F27F48">
      <w:pPr>
        <w:spacing w:after="160" w:line="259"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02.06.2009 </w:t>
      </w:r>
      <w:r w:rsidR="00B757A9">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378 «Про затвердження форм звітності з інфекційних і паразитарних захворювань, щеплень проти окремих інфекційних хвороб та інструкцій щодо їх заповнення» – звітні форми.</w:t>
      </w:r>
    </w:p>
    <w:p w14:paraId="14C3D797" w14:textId="77777777" w:rsidR="002304AC" w:rsidRDefault="00F27F48">
      <w:pPr>
        <w:spacing w:after="160" w:line="259"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28.12.2015 </w:t>
      </w:r>
      <w:r w:rsidR="00B757A9">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905 «Про затвердження критеріїв, за якими визначаються випадки інфекційних та паразитарних захворювань, які підлягають реєстрації» - визначення випадку для здійснення ЕН.</w:t>
      </w:r>
    </w:p>
    <w:p w14:paraId="38328643" w14:textId="77777777" w:rsidR="002304AC" w:rsidRDefault="00F27F48">
      <w:pPr>
        <w:spacing w:after="160" w:line="259" w:lineRule="auto"/>
        <w:jc w:val="both"/>
        <w:rPr>
          <w:rFonts w:ascii="Times New Roman" w:eastAsia="Times New Roman" w:hAnsi="Times New Roman" w:cs="Times New Roman"/>
          <w:color w:val="000000"/>
          <w:sz w:val="16"/>
          <w:szCs w:val="16"/>
        </w:rPr>
      </w:pPr>
      <w:bookmarkStart w:id="88" w:name="_4du1wux" w:colFirst="0" w:colLast="0"/>
      <w:bookmarkEnd w:id="88"/>
      <w:r>
        <w:rPr>
          <w:rFonts w:ascii="Times New Roman" w:eastAsia="Times New Roman" w:hAnsi="Times New Roman" w:cs="Times New Roman"/>
          <w:color w:val="000000"/>
          <w:sz w:val="16"/>
          <w:szCs w:val="16"/>
        </w:rPr>
        <w:t xml:space="preserve">• 30.07.2020 </w:t>
      </w:r>
      <w:r w:rsidR="00B757A9">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1726 «Про затвердження Порядку ведення обліку, звітності та епідеміологічного нагляду (спостереження) за інфекційними хворобами та Переліку інфекційних хвороб, що підлягають реєстрації» - облік, реєстрація.</w:t>
      </w:r>
    </w:p>
    <w:p w14:paraId="055579FB" w14:textId="541CBF23" w:rsidR="002304AC" w:rsidRDefault="00F27F48">
      <w:pPr>
        <w:pBdr>
          <w:top w:val="nil"/>
          <w:left w:val="nil"/>
          <w:bottom w:val="nil"/>
          <w:right w:val="nil"/>
          <w:between w:val="nil"/>
        </w:pBdr>
        <w:spacing w:line="261"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Перелік медичних протипоказів та застереженнь до проведення профілактичних щеплень затверджено Наказом Міністерства охорони здоров’я України від 11.10.19 № 2070 </w:t>
      </w:r>
      <w:r>
        <w:rPr>
          <w:rFonts w:ascii="Times New Roman" w:eastAsia="Times New Roman" w:hAnsi="Times New Roman" w:cs="Times New Roman"/>
          <w:color w:val="333333"/>
          <w:sz w:val="16"/>
          <w:szCs w:val="16"/>
          <w:highlight w:val="white"/>
        </w:rPr>
        <w:t>Про внесення змін до Календаря профілактичних щеплень в Україні та Переліку медичних протипоказань до проведення профілактичних щеплень</w:t>
      </w:r>
      <w:r>
        <w:rPr>
          <w:rFonts w:ascii="Times New Roman" w:eastAsia="Times New Roman" w:hAnsi="Times New Roman" w:cs="Times New Roman"/>
          <w:color w:val="000000"/>
          <w:sz w:val="16"/>
          <w:szCs w:val="16"/>
        </w:rPr>
        <w:t xml:space="preserve">. </w:t>
      </w:r>
    </w:p>
    <w:p w14:paraId="6DDD7DF3" w14:textId="6535C41E" w:rsidR="00EF6B1D" w:rsidRDefault="00EF6B1D">
      <w:pPr>
        <w:pBdr>
          <w:top w:val="nil"/>
          <w:left w:val="nil"/>
          <w:bottom w:val="nil"/>
          <w:right w:val="nil"/>
          <w:between w:val="nil"/>
        </w:pBdr>
        <w:spacing w:line="261" w:lineRule="auto"/>
        <w:jc w:val="both"/>
        <w:rPr>
          <w:rFonts w:ascii="Times New Roman" w:eastAsia="Times New Roman" w:hAnsi="Times New Roman" w:cs="Times New Roman"/>
          <w:color w:val="000000"/>
          <w:sz w:val="16"/>
          <w:szCs w:val="16"/>
        </w:rPr>
      </w:pPr>
    </w:p>
    <w:p w14:paraId="5AB1A204" w14:textId="753BA160" w:rsidR="00EF6B1D" w:rsidRDefault="00EF6B1D">
      <w:pPr>
        <w:pBdr>
          <w:top w:val="nil"/>
          <w:left w:val="nil"/>
          <w:bottom w:val="nil"/>
          <w:right w:val="nil"/>
          <w:between w:val="nil"/>
        </w:pBdr>
        <w:spacing w:line="261"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Додаток: інструкція до вакцини Рабівакс на 4 аркушах.</w:t>
      </w:r>
    </w:p>
    <w:p w14:paraId="3B354A28" w14:textId="77777777" w:rsidR="002304AC" w:rsidRDefault="002304AC">
      <w:pPr>
        <w:pBdr>
          <w:top w:val="nil"/>
          <w:left w:val="nil"/>
          <w:bottom w:val="nil"/>
          <w:right w:val="nil"/>
          <w:between w:val="nil"/>
        </w:pBdr>
        <w:spacing w:line="261" w:lineRule="auto"/>
        <w:jc w:val="both"/>
        <w:rPr>
          <w:rFonts w:ascii="Times New Roman" w:eastAsia="Times New Roman" w:hAnsi="Times New Roman" w:cs="Times New Roman"/>
          <w:color w:val="000000"/>
          <w:sz w:val="16"/>
          <w:szCs w:val="16"/>
        </w:rPr>
      </w:pPr>
    </w:p>
    <w:p w14:paraId="066AAE50" w14:textId="4F858F3B" w:rsidR="002304AC" w:rsidRDefault="00F27F48">
      <w:pPr>
        <w:spacing w:after="160" w:line="259" w:lineRule="auto"/>
        <w:jc w:val="both"/>
        <w:rPr>
          <w:rFonts w:ascii="Arial" w:eastAsia="Arial" w:hAnsi="Arial" w:cs="Arial"/>
          <w:b/>
          <w:color w:val="0000FF"/>
          <w:u w:val="single"/>
          <w:shd w:val="clear" w:color="auto" w:fill="E5E5E5"/>
        </w:rPr>
      </w:pPr>
      <w:r>
        <w:rPr>
          <w:rFonts w:ascii="Times New Roman" w:eastAsia="Times New Roman" w:hAnsi="Times New Roman" w:cs="Times New Roman"/>
          <w:color w:val="000000"/>
          <w:sz w:val="16"/>
          <w:szCs w:val="16"/>
        </w:rPr>
        <w:t xml:space="preserve">032-276-86-90 номер телефону на який передавати </w:t>
      </w:r>
      <w:r>
        <w:rPr>
          <w:rFonts w:ascii="Times New Roman" w:eastAsia="Times New Roman" w:hAnsi="Times New Roman" w:cs="Times New Roman"/>
          <w:b/>
          <w:color w:val="000000"/>
          <w:sz w:val="16"/>
          <w:szCs w:val="16"/>
        </w:rPr>
        <w:t>« Екстрене повідомлення за формою №058/о»</w:t>
      </w:r>
      <w:r>
        <w:rPr>
          <w:rFonts w:ascii="Times New Roman" w:eastAsia="Times New Roman" w:hAnsi="Times New Roman" w:cs="Times New Roman"/>
          <w:color w:val="000000"/>
          <w:sz w:val="16"/>
          <w:szCs w:val="16"/>
        </w:rPr>
        <w:t xml:space="preserve"> до ДУ «Львівський ОЦКПХ МОЗ». </w:t>
      </w:r>
      <w:hyperlink r:id="rId11">
        <w:r>
          <w:rPr>
            <w:rFonts w:ascii="Arial" w:eastAsia="Arial" w:hAnsi="Arial" w:cs="Arial"/>
            <w:b/>
            <w:color w:val="0000FF"/>
            <w:sz w:val="18"/>
            <w:szCs w:val="18"/>
            <w:u w:val="single"/>
            <w:shd w:val="clear" w:color="auto" w:fill="E5E5E5"/>
          </w:rPr>
          <w:t> </w:t>
        </w:r>
      </w:hyperlink>
      <w:hyperlink r:id="rId12">
        <w:r>
          <w:rPr>
            <w:rFonts w:ascii="Arial" w:eastAsia="Arial" w:hAnsi="Arial" w:cs="Arial"/>
            <w:b/>
            <w:color w:val="0000FF"/>
            <w:u w:val="single"/>
            <w:shd w:val="clear" w:color="auto" w:fill="E5E5E5"/>
          </w:rPr>
          <w:t>oni.lvivsescentr@gmail.com</w:t>
        </w:r>
      </w:hyperlink>
    </w:p>
    <w:p w14:paraId="51D4A0E6" w14:textId="5F0EC15C" w:rsidR="004F0B36" w:rsidRDefault="004F0B36">
      <w:pPr>
        <w:spacing w:after="160" w:line="259" w:lineRule="auto"/>
        <w:jc w:val="both"/>
        <w:rPr>
          <w:rFonts w:ascii="Arial" w:eastAsia="Arial" w:hAnsi="Arial" w:cs="Arial"/>
          <w:b/>
          <w:color w:val="0000FF"/>
          <w:u w:val="single"/>
          <w:shd w:val="clear" w:color="auto" w:fill="E5E5E5"/>
        </w:rPr>
      </w:pPr>
    </w:p>
    <w:p w14:paraId="1EEA98C2" w14:textId="28F307D8" w:rsidR="004F0B36" w:rsidRDefault="004F0B36">
      <w:pPr>
        <w:spacing w:after="160" w:line="259" w:lineRule="auto"/>
        <w:jc w:val="both"/>
        <w:rPr>
          <w:rFonts w:ascii="Arial" w:eastAsia="Arial" w:hAnsi="Arial" w:cs="Arial"/>
          <w:b/>
          <w:color w:val="0000FF"/>
          <w:u w:val="single"/>
          <w:shd w:val="clear" w:color="auto" w:fill="E5E5E5"/>
        </w:rPr>
      </w:pPr>
    </w:p>
    <w:p w14:paraId="0E80BA3F" w14:textId="7B75AF04" w:rsidR="004F0B36" w:rsidRDefault="004F0B36">
      <w:pPr>
        <w:spacing w:after="160" w:line="259" w:lineRule="auto"/>
        <w:jc w:val="both"/>
        <w:rPr>
          <w:rFonts w:ascii="Arial" w:eastAsia="Arial" w:hAnsi="Arial" w:cs="Arial"/>
          <w:b/>
          <w:color w:val="0000FF"/>
          <w:u w:val="single"/>
          <w:shd w:val="clear" w:color="auto" w:fill="E5E5E5"/>
        </w:rPr>
      </w:pPr>
    </w:p>
    <w:p w14:paraId="6CC82C21" w14:textId="186BB629" w:rsidR="004F0B36" w:rsidRDefault="004F0B36">
      <w:pPr>
        <w:spacing w:after="160" w:line="259" w:lineRule="auto"/>
        <w:jc w:val="both"/>
        <w:rPr>
          <w:rFonts w:ascii="Times New Roman" w:eastAsia="Times New Roman" w:hAnsi="Times New Roman" w:cs="Times New Roman"/>
          <w:color w:val="000000"/>
          <w:sz w:val="16"/>
          <w:szCs w:val="16"/>
        </w:rPr>
      </w:pPr>
      <w:r>
        <w:rPr>
          <w:rFonts w:ascii="Times New Roman"/>
          <w:noProof/>
          <w:sz w:val="20"/>
        </w:rPr>
        <w:drawing>
          <wp:inline distT="0" distB="0" distL="0" distR="0" wp14:anchorId="49B1015C" wp14:editId="0E548C80">
            <wp:extent cx="3712210" cy="5581821"/>
            <wp:effectExtent l="0" t="0" r="254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3" cstate="print"/>
                    <a:stretch>
                      <a:fillRect/>
                    </a:stretch>
                  </pic:blipFill>
                  <pic:spPr>
                    <a:xfrm>
                      <a:off x="0" y="0"/>
                      <a:ext cx="3712210" cy="5581821"/>
                    </a:xfrm>
                    <a:prstGeom prst="rect">
                      <a:avLst/>
                    </a:prstGeom>
                  </pic:spPr>
                </pic:pic>
              </a:graphicData>
            </a:graphic>
          </wp:inline>
        </w:drawing>
      </w:r>
    </w:p>
    <w:p w14:paraId="7737FEFC" w14:textId="77777777" w:rsidR="00A62D5E" w:rsidRDefault="00A62D5E">
      <w:pPr>
        <w:spacing w:after="160" w:line="259" w:lineRule="auto"/>
        <w:jc w:val="both"/>
        <w:rPr>
          <w:rFonts w:ascii="Times New Roman" w:eastAsia="Times New Roman" w:hAnsi="Times New Roman" w:cs="Times New Roman"/>
          <w:color w:val="000000"/>
          <w:sz w:val="16"/>
          <w:szCs w:val="16"/>
        </w:rPr>
      </w:pPr>
    </w:p>
    <w:p w14:paraId="45ADD501" w14:textId="15205CB5" w:rsidR="002304AC" w:rsidRDefault="00A62D5E">
      <w:pPr>
        <w:rPr>
          <w:sz w:val="16"/>
          <w:szCs w:val="16"/>
        </w:rPr>
      </w:pPr>
      <w:r>
        <w:rPr>
          <w:rFonts w:ascii="Times New Roman"/>
          <w:noProof/>
          <w:sz w:val="20"/>
        </w:rPr>
        <w:drawing>
          <wp:inline distT="0" distB="0" distL="0" distR="0" wp14:anchorId="2FA34ED7" wp14:editId="00E2B078">
            <wp:extent cx="3712210" cy="5808441"/>
            <wp:effectExtent l="0" t="0" r="2540" b="1905"/>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4" cstate="print"/>
                    <a:stretch>
                      <a:fillRect/>
                    </a:stretch>
                  </pic:blipFill>
                  <pic:spPr>
                    <a:xfrm>
                      <a:off x="0" y="0"/>
                      <a:ext cx="3712210" cy="5808441"/>
                    </a:xfrm>
                    <a:prstGeom prst="rect">
                      <a:avLst/>
                    </a:prstGeom>
                  </pic:spPr>
                </pic:pic>
              </a:graphicData>
            </a:graphic>
          </wp:inline>
        </w:drawing>
      </w:r>
    </w:p>
    <w:p w14:paraId="15913A10" w14:textId="7F6D3506" w:rsidR="00645A55" w:rsidRDefault="00645A55">
      <w:pPr>
        <w:rPr>
          <w:sz w:val="16"/>
          <w:szCs w:val="16"/>
        </w:rPr>
      </w:pPr>
    </w:p>
    <w:p w14:paraId="1B9836BF" w14:textId="3978F1C3" w:rsidR="00645A55" w:rsidRDefault="00645A55">
      <w:pPr>
        <w:rPr>
          <w:sz w:val="16"/>
          <w:szCs w:val="16"/>
        </w:rPr>
      </w:pPr>
    </w:p>
    <w:p w14:paraId="6FDF9E67" w14:textId="70CCCA14" w:rsidR="00645A55" w:rsidRDefault="00645A55">
      <w:pPr>
        <w:rPr>
          <w:sz w:val="16"/>
          <w:szCs w:val="16"/>
        </w:rPr>
      </w:pPr>
    </w:p>
    <w:p w14:paraId="7B715A6C" w14:textId="46A6D67F" w:rsidR="00645A55" w:rsidRDefault="00645A55">
      <w:pPr>
        <w:rPr>
          <w:sz w:val="16"/>
          <w:szCs w:val="16"/>
        </w:rPr>
      </w:pPr>
    </w:p>
    <w:p w14:paraId="097FAA52" w14:textId="6049FA6D" w:rsidR="00645A55" w:rsidRDefault="00645A55">
      <w:pPr>
        <w:rPr>
          <w:sz w:val="16"/>
          <w:szCs w:val="16"/>
        </w:rPr>
      </w:pPr>
      <w:r>
        <w:rPr>
          <w:rFonts w:ascii="Times New Roman"/>
          <w:noProof/>
          <w:sz w:val="20"/>
        </w:rPr>
        <w:drawing>
          <wp:inline distT="0" distB="0" distL="0" distR="0" wp14:anchorId="339FCF13" wp14:editId="0EBC13A3">
            <wp:extent cx="3712210" cy="5720749"/>
            <wp:effectExtent l="0" t="0" r="2540" b="0"/>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3712210" cy="5720749"/>
                    </a:xfrm>
                    <a:prstGeom prst="rect">
                      <a:avLst/>
                    </a:prstGeom>
                  </pic:spPr>
                </pic:pic>
              </a:graphicData>
            </a:graphic>
          </wp:inline>
        </w:drawing>
      </w:r>
    </w:p>
    <w:p w14:paraId="111919DE" w14:textId="0B020D34" w:rsidR="00645A55" w:rsidRDefault="00645A55">
      <w:pPr>
        <w:rPr>
          <w:sz w:val="16"/>
          <w:szCs w:val="16"/>
        </w:rPr>
      </w:pPr>
    </w:p>
    <w:p w14:paraId="68C1362A" w14:textId="5747E4E3" w:rsidR="00645A55" w:rsidRDefault="00645A55">
      <w:pPr>
        <w:rPr>
          <w:sz w:val="16"/>
          <w:szCs w:val="16"/>
        </w:rPr>
      </w:pPr>
    </w:p>
    <w:p w14:paraId="7C24CD6D" w14:textId="2AE9BD32" w:rsidR="00645A55" w:rsidRDefault="00645A55">
      <w:pPr>
        <w:rPr>
          <w:sz w:val="16"/>
          <w:szCs w:val="16"/>
        </w:rPr>
      </w:pPr>
    </w:p>
    <w:p w14:paraId="640BDE89" w14:textId="36651087" w:rsidR="00645A55" w:rsidRDefault="00645A55">
      <w:pPr>
        <w:rPr>
          <w:sz w:val="16"/>
          <w:szCs w:val="16"/>
        </w:rPr>
      </w:pPr>
    </w:p>
    <w:p w14:paraId="5E37CDF4" w14:textId="1DE4EB59" w:rsidR="00645A55" w:rsidRDefault="00645A55">
      <w:pPr>
        <w:rPr>
          <w:sz w:val="16"/>
          <w:szCs w:val="16"/>
        </w:rPr>
      </w:pPr>
    </w:p>
    <w:p w14:paraId="722589C6" w14:textId="5866C3B9" w:rsidR="00645A55" w:rsidRDefault="00645A55">
      <w:pPr>
        <w:rPr>
          <w:sz w:val="16"/>
          <w:szCs w:val="16"/>
        </w:rPr>
      </w:pPr>
      <w:r>
        <w:rPr>
          <w:rFonts w:ascii="Times New Roman"/>
          <w:noProof/>
          <w:sz w:val="20"/>
        </w:rPr>
        <w:drawing>
          <wp:inline distT="0" distB="0" distL="0" distR="0" wp14:anchorId="37196729" wp14:editId="38803893">
            <wp:extent cx="3712210" cy="5602816"/>
            <wp:effectExtent l="0" t="0" r="2540" b="0"/>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3712210" cy="5602816"/>
                    </a:xfrm>
                    <a:prstGeom prst="rect">
                      <a:avLst/>
                    </a:prstGeom>
                  </pic:spPr>
                </pic:pic>
              </a:graphicData>
            </a:graphic>
          </wp:inline>
        </w:drawing>
      </w:r>
    </w:p>
    <w:p w14:paraId="796F7C8D" w14:textId="450A2016" w:rsidR="00DF11E9" w:rsidRDefault="00DF11E9">
      <w:pPr>
        <w:rPr>
          <w:sz w:val="16"/>
          <w:szCs w:val="16"/>
        </w:rPr>
      </w:pPr>
    </w:p>
    <w:p w14:paraId="307DD75E" w14:textId="66BBEFC9" w:rsidR="00DF11E9" w:rsidRDefault="00DF11E9">
      <w:pPr>
        <w:rPr>
          <w:sz w:val="16"/>
          <w:szCs w:val="16"/>
        </w:rPr>
      </w:pPr>
    </w:p>
    <w:p w14:paraId="52EAEC87" w14:textId="1980D036" w:rsidR="00DF11E9" w:rsidRDefault="00DF11E9">
      <w:pPr>
        <w:rPr>
          <w:sz w:val="16"/>
          <w:szCs w:val="16"/>
        </w:rPr>
      </w:pPr>
    </w:p>
    <w:p w14:paraId="7DC060EF" w14:textId="5853AF4D" w:rsidR="00DF11E9" w:rsidRDefault="00DF11E9">
      <w:pPr>
        <w:rPr>
          <w:sz w:val="16"/>
          <w:szCs w:val="16"/>
        </w:rPr>
      </w:pPr>
    </w:p>
    <w:p w14:paraId="1D790E31" w14:textId="482232E2" w:rsidR="00DF11E9" w:rsidRDefault="00DF11E9">
      <w:pPr>
        <w:rPr>
          <w:sz w:val="16"/>
          <w:szCs w:val="16"/>
        </w:rPr>
      </w:pPr>
    </w:p>
    <w:p w14:paraId="6306F412" w14:textId="1CCE4CEE" w:rsidR="00DF11E9" w:rsidRDefault="00DF11E9">
      <w:pPr>
        <w:rPr>
          <w:sz w:val="16"/>
          <w:szCs w:val="16"/>
        </w:rPr>
      </w:pPr>
    </w:p>
    <w:p w14:paraId="3169F9A3" w14:textId="77777777" w:rsidR="00DF11E9" w:rsidRDefault="00DF11E9">
      <w:pPr>
        <w:rPr>
          <w:sz w:val="16"/>
          <w:szCs w:val="16"/>
        </w:rPr>
      </w:pPr>
    </w:p>
    <w:sectPr w:rsidR="00DF11E9">
      <w:pgSz w:w="6840" w:h="11189"/>
      <w:pgMar w:top="577" w:right="454" w:bottom="677" w:left="540" w:header="149" w:footer="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Open Sans Light">
    <w:altName w:val="Times New Roman"/>
    <w:charset w:val="00"/>
    <w:family w:val="swiss"/>
    <w:pitch w:val="variable"/>
    <w:sig w:usb0="E00002EF" w:usb1="4000205B" w:usb2="00000028"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90F2B"/>
    <w:multiLevelType w:val="multilevel"/>
    <w:tmpl w:val="35F2EEBE"/>
    <w:lvl w:ilvl="0">
      <w:start w:val="1"/>
      <w:numFmt w:val="decimal"/>
      <w:lvlText w:val="%1."/>
      <w:lvlJc w:val="left"/>
      <w:pPr>
        <w:ind w:left="0" w:firstLine="0"/>
      </w:pPr>
      <w:rPr>
        <w:rFonts w:ascii="Times New Roman" w:eastAsia="Times New Roman" w:hAnsi="Times New Roman" w:cs="Times New Roman"/>
        <w:b/>
        <w:i w:val="0"/>
        <w:smallCaps w:val="0"/>
        <w:strike w:val="0"/>
        <w:color w:val="000000"/>
        <w:sz w:val="18"/>
        <w:szCs w:val="18"/>
        <w:highlight w:val="white"/>
        <w:u w:val="none"/>
        <w:vertAlign w:val="baseline"/>
      </w:rPr>
    </w:lvl>
    <w:lvl w:ilvl="1">
      <w:start w:val="1"/>
      <w:numFmt w:val="decimal"/>
      <w:lvlText w:val="%1.%2."/>
      <w:lvlJc w:val="left"/>
      <w:pPr>
        <w:ind w:left="0" w:firstLine="0"/>
      </w:pPr>
      <w:rPr>
        <w:rFonts w:ascii="Times New Roman" w:eastAsia="Times New Roman" w:hAnsi="Times New Roman" w:cs="Times New Roman"/>
        <w:b w:val="0"/>
        <w:i/>
        <w:smallCaps w:val="0"/>
        <w:strike w:val="0"/>
        <w:color w:val="000000"/>
        <w:sz w:val="18"/>
        <w:szCs w:val="18"/>
        <w:highlight w:val="white"/>
        <w:u w:val="none"/>
        <w:vertAlign w:val="baseline"/>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D4A5EC2"/>
    <w:multiLevelType w:val="multilevel"/>
    <w:tmpl w:val="FB8CC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12745F"/>
    <w:multiLevelType w:val="multilevel"/>
    <w:tmpl w:val="7A440CCC"/>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18"/>
        <w:szCs w:val="1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7B35E75"/>
    <w:multiLevelType w:val="multilevel"/>
    <w:tmpl w:val="D666BDA4"/>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18"/>
        <w:szCs w:val="18"/>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71E82E74"/>
    <w:multiLevelType w:val="multilevel"/>
    <w:tmpl w:val="B3149004"/>
    <w:lvl w:ilvl="0">
      <w:start w:val="1"/>
      <w:numFmt w:val="decimal"/>
      <w:lvlText w:val="2.%1."/>
      <w:lvlJc w:val="left"/>
      <w:pPr>
        <w:ind w:left="0" w:firstLine="0"/>
      </w:pPr>
      <w:rPr>
        <w:rFonts w:ascii="Times New Roman" w:eastAsia="Times New Roman" w:hAnsi="Times New Roman" w:cs="Times New Roman"/>
        <w:b w:val="0"/>
        <w:i/>
        <w:smallCaps w:val="0"/>
        <w:strike w:val="0"/>
        <w:color w:val="000000"/>
        <w:sz w:val="18"/>
        <w:szCs w:val="18"/>
        <w:highlight w:val="white"/>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789669392">
    <w:abstractNumId w:val="0"/>
  </w:num>
  <w:num w:numId="2" w16cid:durableId="955330847">
    <w:abstractNumId w:val="2"/>
  </w:num>
  <w:num w:numId="3" w16cid:durableId="1496997021">
    <w:abstractNumId w:val="1"/>
  </w:num>
  <w:num w:numId="4" w16cid:durableId="1628780132">
    <w:abstractNumId w:val="3"/>
  </w:num>
  <w:num w:numId="5" w16cid:durableId="1778408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2304AC"/>
    <w:rsid w:val="0002428D"/>
    <w:rsid w:val="002304AC"/>
    <w:rsid w:val="00282119"/>
    <w:rsid w:val="003055C3"/>
    <w:rsid w:val="0038777C"/>
    <w:rsid w:val="003A6CB7"/>
    <w:rsid w:val="004F0B36"/>
    <w:rsid w:val="004F1615"/>
    <w:rsid w:val="00555EA0"/>
    <w:rsid w:val="005B3BB7"/>
    <w:rsid w:val="00615A17"/>
    <w:rsid w:val="00645A55"/>
    <w:rsid w:val="007A7C98"/>
    <w:rsid w:val="00882D8D"/>
    <w:rsid w:val="008E0F16"/>
    <w:rsid w:val="00911F8F"/>
    <w:rsid w:val="00A62D5E"/>
    <w:rsid w:val="00B72CB4"/>
    <w:rsid w:val="00B757A9"/>
    <w:rsid w:val="00BE20CD"/>
    <w:rsid w:val="00D44D3E"/>
    <w:rsid w:val="00DF11E9"/>
    <w:rsid w:val="00EF6B1D"/>
    <w:rsid w:val="00F27F48"/>
    <w:rsid w:val="00F51515"/>
    <w:rsid w:val="00FE5D3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112D"/>
  <w15:docId w15:val="{19BFFBDF-0F8C-493A-A948-D7787486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paragraph" w:styleId="ac">
    <w:name w:val="Balloon Text"/>
    <w:basedOn w:val="a"/>
    <w:link w:val="ad"/>
    <w:uiPriority w:val="99"/>
    <w:semiHidden/>
    <w:unhideWhenUsed/>
    <w:rsid w:val="00282119"/>
    <w:rPr>
      <w:rFonts w:ascii="Tahoma" w:hAnsi="Tahoma" w:cs="Tahoma"/>
      <w:sz w:val="16"/>
      <w:szCs w:val="16"/>
    </w:rPr>
  </w:style>
  <w:style w:type="character" w:customStyle="1" w:styleId="ad">
    <w:name w:val="Текст у виносці Знак"/>
    <w:basedOn w:val="a0"/>
    <w:link w:val="ac"/>
    <w:uiPriority w:val="99"/>
    <w:semiHidden/>
    <w:rsid w:val="002821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ov.uk/government/collections/rabies-risk-assessment-post-exposure-treatment-management"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ravelhealthpro.org.uk/factsheet/20/rabies" TargetMode="External"/><Relationship Id="rId12" Type="http://schemas.openxmlformats.org/officeDocument/2006/relationships/hyperlink" Target="mailto:&#160;oni.lvivsescentr@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www.cdc.gov/rabies/resources/availability.html" TargetMode="External"/><Relationship Id="rId11" Type="http://schemas.openxmlformats.org/officeDocument/2006/relationships/hyperlink" Target="mailto:&#160;oni.lvivsescentr@gmail.com" TargetMode="External"/><Relationship Id="rId5" Type="http://schemas.openxmlformats.org/officeDocument/2006/relationships/image" Target="media/image1.png"/><Relationship Id="rId15" Type="http://schemas.openxmlformats.org/officeDocument/2006/relationships/image" Target="media/image4.jpeg"/><Relationship Id="rId10" Type="http://schemas.openxmlformats.org/officeDocument/2006/relationships/hyperlink" Target="http://www.gov.mb.ca/health/publichealth/cdc/protocol/form9.pdf" TargetMode="External"/><Relationship Id="rId4" Type="http://schemas.openxmlformats.org/officeDocument/2006/relationships/webSettings" Target="webSettings.xml"/><Relationship Id="rId9" Type="http://schemas.openxmlformats.org/officeDocument/2006/relationships/hyperlink" Target="http://apps.who.int/iris/bitstream/handle/10665/272364/9789241210218-eng.pdf?ua=1"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22</Pages>
  <Words>23577</Words>
  <Characters>13440</Characters>
  <Application>Microsoft Office Word</Application>
  <DocSecurity>0</DocSecurity>
  <Lines>112</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Imperial Tobacco Ukraine</Company>
  <LinksUpToDate>false</LinksUpToDate>
  <CharactersWithSpaces>36944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cp:lastModifiedBy>admin admin</cp:lastModifiedBy>
  <cp:revision>8</cp:revision>
  <dcterms:created xsi:type="dcterms:W3CDTF">2022-08-02T18:28:00Z</dcterms:created>
  <dcterms:modified xsi:type="dcterms:W3CDTF">2022-08-03T11:59:00Z</dcterms:modified>
</cp:coreProperties>
</file>