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Комісія з оцінки корупційних ризиків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Комісія з оцінки корупційних ризиків Одеської політехніки є постійно діючим колегіальним консультативно-дорадчим органом, який утворюється для проведення оцінки корупційних ризиків у Одеській політехніці (далі – Університет).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Основними завданнями Комісії є:</w:t>
      </w:r>
    </w:p>
    <w:p w:rsidR="00E35D00" w:rsidRPr="00E35D00" w:rsidRDefault="00E35D00" w:rsidP="00E35D0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проведення оцінки корупційних ризиків у діяльності Університету;</w:t>
      </w:r>
    </w:p>
    <w:p w:rsidR="00E35D00" w:rsidRPr="00E35D00" w:rsidRDefault="00E35D00" w:rsidP="00E35D0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розроблення за результатами проведеної оцінки пропозицій щодо усунення виявлених корупційних ризиків у діяльності Університету.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Комісія, відповідно до покладених на неї завдань:</w:t>
      </w:r>
    </w:p>
    <w:p w:rsidR="00E35D00" w:rsidRPr="00E35D00" w:rsidRDefault="00E35D00" w:rsidP="00E35D00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здійснює планування діяльності з проведення оцінки корупційних ризиків у діяльності Університету та подає відповідний план на затвердження голові Комісії; за необхідності переглядає цей план на різних етапах проведення оцінки корупційних ризиків;</w:t>
      </w:r>
    </w:p>
    <w:p w:rsidR="00E35D00" w:rsidRPr="00E35D00" w:rsidRDefault="00E35D00" w:rsidP="00E35D00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проводить аналіз зовнішнього та внутрішнього середовища Університету з метою виявлення ризиків у нормативно-правових актах та організаційно-управлінської діяльності Університету;</w:t>
      </w:r>
    </w:p>
    <w:p w:rsidR="00E35D00" w:rsidRPr="00E35D00" w:rsidRDefault="00E35D00" w:rsidP="00E35D00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організовує шляхом використання різних джерел отримання інформації для ідентифікації (виявлення) корупційних ризиків;</w:t>
      </w:r>
    </w:p>
    <w:p w:rsidR="00E35D00" w:rsidRPr="00E35D00" w:rsidRDefault="00E35D00" w:rsidP="00E35D00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здійснює ідентифікацію (виявлення) корупційних ризиків;</w:t>
      </w:r>
    </w:p>
    <w:p w:rsidR="00E35D00" w:rsidRPr="00E35D00" w:rsidRDefault="00E35D00" w:rsidP="00E35D00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здійснює у встановленому порядку оцінку корупційних ризиків;</w:t>
      </w:r>
    </w:p>
    <w:p w:rsidR="00E35D00" w:rsidRPr="00E35D00" w:rsidRDefault="00E35D00" w:rsidP="00E35D00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готує звіт за результатами оцінки корупційних ризиків у діяльності Університету та пропозицій щодо заходів із усунення (зменшення рівня) виявлених корупційних ризиків;</w:t>
      </w:r>
    </w:p>
    <w:p w:rsidR="00E35D00" w:rsidRPr="00E35D00" w:rsidRDefault="00E35D00" w:rsidP="00E35D00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розробляє на підставі проведеної оцінки корупційних ризиків пропозицій до проекту антикорупційної програми Університету.</w:t>
      </w:r>
    </w:p>
    <w:p w:rsid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hyperlink r:id="rId5" w:tgtFrame="_blank" w:history="1">
        <w:r w:rsidRPr="00E35D00">
          <w:rPr>
            <w:rStyle w:val="a3"/>
            <w:rFonts w:ascii="Times New Roman" w:hAnsi="Times New Roman" w:cs="Times New Roman"/>
            <w:sz w:val="20"/>
            <w:szCs w:val="20"/>
          </w:rPr>
          <w:t>Положення про Комісію з оцінки корупційних ризиків</w:t>
        </w:r>
      </w:hyperlink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b/>
          <w:bCs/>
          <w:sz w:val="20"/>
          <w:szCs w:val="20"/>
        </w:rPr>
        <w:t>ПОЛОЖЕННЯ</w:t>
      </w:r>
      <w:r w:rsidRPr="00E35D00">
        <w:rPr>
          <w:rFonts w:ascii="Times New Roman" w:hAnsi="Times New Roman" w:cs="Times New Roman"/>
          <w:sz w:val="20"/>
          <w:szCs w:val="20"/>
        </w:rPr>
        <w:br/>
      </w:r>
      <w:r w:rsidRPr="00E35D00">
        <w:rPr>
          <w:rFonts w:ascii="Times New Roman" w:hAnsi="Times New Roman" w:cs="Times New Roman"/>
          <w:b/>
          <w:bCs/>
          <w:sz w:val="20"/>
          <w:szCs w:val="20"/>
        </w:rPr>
        <w:t>про Комісію з оцінки корупційних ризиків у Центральній виборчій комісії</w:t>
      </w:r>
      <w:bookmarkStart w:id="0" w:name="_GoBack"/>
      <w:bookmarkEnd w:id="0"/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1" w:name="n20"/>
      <w:bookmarkEnd w:id="1"/>
      <w:r w:rsidRPr="00E35D00">
        <w:rPr>
          <w:rFonts w:ascii="Times New Roman" w:hAnsi="Times New Roman" w:cs="Times New Roman"/>
          <w:sz w:val="20"/>
          <w:szCs w:val="20"/>
        </w:rPr>
        <w:t>1. Це Положення визначає загальні засади діяльності Комісії з оцінки корупційних ризиків у Центральній виборчій комісії (далі - Комісія).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2" w:name="n21"/>
      <w:bookmarkEnd w:id="2"/>
      <w:r w:rsidRPr="00E35D00">
        <w:rPr>
          <w:rFonts w:ascii="Times New Roman" w:hAnsi="Times New Roman" w:cs="Times New Roman"/>
          <w:sz w:val="20"/>
          <w:szCs w:val="20"/>
        </w:rPr>
        <w:t>2. Комісія утворюється для проведення оцінки корупційних ризиків у Центральній виборчій комісії у рамках підготовки антикорупційної програми Центральної виборчої комісії або під час її періодичного перегляду.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3" w:name="n22"/>
      <w:bookmarkEnd w:id="3"/>
      <w:r w:rsidRPr="00E35D00">
        <w:rPr>
          <w:rFonts w:ascii="Times New Roman" w:hAnsi="Times New Roman" w:cs="Times New Roman"/>
          <w:sz w:val="20"/>
          <w:szCs w:val="20"/>
        </w:rPr>
        <w:t>3. Комісія у своїй діяльності керується </w:t>
      </w:r>
      <w:hyperlink r:id="rId6" w:tgtFrame="_blank" w:history="1">
        <w:r w:rsidRPr="00E35D00">
          <w:rPr>
            <w:rStyle w:val="a3"/>
            <w:rFonts w:ascii="Times New Roman" w:hAnsi="Times New Roman" w:cs="Times New Roman"/>
            <w:sz w:val="20"/>
            <w:szCs w:val="20"/>
          </w:rPr>
          <w:t>Конституцією України</w:t>
        </w:r>
      </w:hyperlink>
      <w:r w:rsidRPr="00E35D00">
        <w:rPr>
          <w:rFonts w:ascii="Times New Roman" w:hAnsi="Times New Roman" w:cs="Times New Roman"/>
          <w:sz w:val="20"/>
          <w:szCs w:val="20"/>
        </w:rPr>
        <w:t> і законами України, постановами Верховної Ради України, актами Президента України, Кабінету Міністрів України, іншими актами законодавства з питань запобігання корупції, рішеннями Центральної виборчої комісії та цим Положенням.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4" w:name="n23"/>
      <w:bookmarkEnd w:id="4"/>
      <w:r w:rsidRPr="00E35D00">
        <w:rPr>
          <w:rFonts w:ascii="Times New Roman" w:hAnsi="Times New Roman" w:cs="Times New Roman"/>
          <w:sz w:val="20"/>
          <w:szCs w:val="20"/>
        </w:rPr>
        <w:t>4. Основними завданнями Комісії є: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5" w:name="n24"/>
      <w:bookmarkEnd w:id="5"/>
      <w:r w:rsidRPr="00E35D00">
        <w:rPr>
          <w:rFonts w:ascii="Times New Roman" w:hAnsi="Times New Roman" w:cs="Times New Roman"/>
          <w:sz w:val="20"/>
          <w:szCs w:val="20"/>
        </w:rPr>
        <w:t>- проведення оцінки корупційних ризиків у діяльності Центральної виборчої комісії під час підготовки антикорупційної програми Центральної виборчої комісії або її періодичного перегляду;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6" w:name="n25"/>
      <w:bookmarkEnd w:id="6"/>
      <w:r w:rsidRPr="00E35D00">
        <w:rPr>
          <w:rFonts w:ascii="Times New Roman" w:hAnsi="Times New Roman" w:cs="Times New Roman"/>
          <w:sz w:val="20"/>
          <w:szCs w:val="20"/>
        </w:rPr>
        <w:t>- складання звіту за результатами оцінки корупційних ризиків у Центральній виборчій комісії, який після затвердження включається до антикорупційної програми Центральної виборчої комісії.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7" w:name="n26"/>
      <w:bookmarkEnd w:id="7"/>
      <w:r w:rsidRPr="00E35D00">
        <w:rPr>
          <w:rFonts w:ascii="Times New Roman" w:hAnsi="Times New Roman" w:cs="Times New Roman"/>
          <w:sz w:val="20"/>
          <w:szCs w:val="20"/>
        </w:rPr>
        <w:t>5. Комісія відповідно до покладених на неї завдань: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8" w:name="n27"/>
      <w:bookmarkEnd w:id="8"/>
      <w:r w:rsidRPr="00E35D00">
        <w:rPr>
          <w:rFonts w:ascii="Times New Roman" w:hAnsi="Times New Roman" w:cs="Times New Roman"/>
          <w:sz w:val="20"/>
          <w:szCs w:val="20"/>
        </w:rPr>
        <w:t>1) здійснює планування діяльності з проведення оцінки корупційних ризиків у Центральній виборчій комісії та подає відповідний план на затвердження голові Комісії. За необхідності переглядає цей план на різних етапах проведення оцінки корупційних ризиків;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9" w:name="n28"/>
      <w:bookmarkEnd w:id="9"/>
      <w:r w:rsidRPr="00E35D00">
        <w:rPr>
          <w:rFonts w:ascii="Times New Roman" w:hAnsi="Times New Roman" w:cs="Times New Roman"/>
          <w:sz w:val="20"/>
          <w:szCs w:val="20"/>
        </w:rPr>
        <w:t>2) проводить аналіз зовнішнього та внутрішнього середовища Центральної виборчої комісії з метою виявлення корупційних ризиків у організаційно-управлінській діяльності Центральної виборчої комісії;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10" w:name="n29"/>
      <w:bookmarkEnd w:id="10"/>
      <w:r w:rsidRPr="00E35D00">
        <w:rPr>
          <w:rFonts w:ascii="Times New Roman" w:hAnsi="Times New Roman" w:cs="Times New Roman"/>
          <w:sz w:val="20"/>
          <w:szCs w:val="20"/>
        </w:rPr>
        <w:t>3) організовує шляхом використання різних джерел отримання інформації для ідентифікації, виявлення корупційних ризиків;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11" w:name="n30"/>
      <w:bookmarkEnd w:id="11"/>
      <w:r w:rsidRPr="00E35D00">
        <w:rPr>
          <w:rFonts w:ascii="Times New Roman" w:hAnsi="Times New Roman" w:cs="Times New Roman"/>
          <w:sz w:val="20"/>
          <w:szCs w:val="20"/>
        </w:rPr>
        <w:lastRenderedPageBreak/>
        <w:t>4) здійснює ідентифікацію, виявлення корупційних ризиків;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12" w:name="n31"/>
      <w:bookmarkEnd w:id="12"/>
      <w:r w:rsidRPr="00E35D00">
        <w:rPr>
          <w:rFonts w:ascii="Times New Roman" w:hAnsi="Times New Roman" w:cs="Times New Roman"/>
          <w:sz w:val="20"/>
          <w:szCs w:val="20"/>
        </w:rPr>
        <w:t>5) проводить у встановленому порядку оцінку корупційних ризиків;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13" w:name="n32"/>
      <w:bookmarkEnd w:id="13"/>
      <w:r w:rsidRPr="00E35D00">
        <w:rPr>
          <w:rFonts w:ascii="Times New Roman" w:hAnsi="Times New Roman" w:cs="Times New Roman"/>
          <w:sz w:val="20"/>
          <w:szCs w:val="20"/>
        </w:rPr>
        <w:t>6) готує звіт за результатами оцінки корупційних ризиків у Центральній виборчій комісії та пропозиції щодо заходів з усунення, зменшення рівня виявлених корупційних ризиків;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14" w:name="n33"/>
      <w:bookmarkEnd w:id="14"/>
      <w:r w:rsidRPr="00E35D00">
        <w:rPr>
          <w:rFonts w:ascii="Times New Roman" w:hAnsi="Times New Roman" w:cs="Times New Roman"/>
          <w:sz w:val="20"/>
          <w:szCs w:val="20"/>
        </w:rPr>
        <w:t xml:space="preserve">7) розробляє на підставі проведеної оцінки корупційних ризиків пропозиції до </w:t>
      </w:r>
      <w:proofErr w:type="spellStart"/>
      <w:r w:rsidRPr="00E35D00">
        <w:rPr>
          <w:rFonts w:ascii="Times New Roman" w:hAnsi="Times New Roman" w:cs="Times New Roman"/>
          <w:sz w:val="20"/>
          <w:szCs w:val="20"/>
        </w:rPr>
        <w:t>проєкту</w:t>
      </w:r>
      <w:proofErr w:type="spellEnd"/>
      <w:r w:rsidRPr="00E35D00">
        <w:rPr>
          <w:rFonts w:ascii="Times New Roman" w:hAnsi="Times New Roman" w:cs="Times New Roman"/>
          <w:sz w:val="20"/>
          <w:szCs w:val="20"/>
        </w:rPr>
        <w:t xml:space="preserve"> антикорупційної програми Центральної виборчої комісії;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15" w:name="n34"/>
      <w:bookmarkEnd w:id="15"/>
      <w:r w:rsidRPr="00E35D00">
        <w:rPr>
          <w:rFonts w:ascii="Times New Roman" w:hAnsi="Times New Roman" w:cs="Times New Roman"/>
          <w:sz w:val="20"/>
          <w:szCs w:val="20"/>
        </w:rPr>
        <w:t>8) здійснює за дорученням Голови Центральної виборчої комісії інші повноваження, пов’язані з виконанням основних завдань, визначених пунктом 4 цього Положення.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16" w:name="n35"/>
      <w:bookmarkEnd w:id="16"/>
      <w:r w:rsidRPr="00E35D00">
        <w:rPr>
          <w:rFonts w:ascii="Times New Roman" w:hAnsi="Times New Roman" w:cs="Times New Roman"/>
          <w:sz w:val="20"/>
          <w:szCs w:val="20"/>
        </w:rPr>
        <w:t>6. Комісія для виконання покладених на неї завдань має право: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17" w:name="n36"/>
      <w:bookmarkEnd w:id="17"/>
      <w:r w:rsidRPr="00E35D00">
        <w:rPr>
          <w:rFonts w:ascii="Times New Roman" w:hAnsi="Times New Roman" w:cs="Times New Roman"/>
          <w:sz w:val="20"/>
          <w:szCs w:val="20"/>
        </w:rPr>
        <w:t>1) одержувати в установленому порядку від структурних підрозділів Секретаріату Центральної виборчої комісії, працівників патронатної служби Центральної виборчої комісії необхідну інформацію;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18" w:name="n37"/>
      <w:bookmarkEnd w:id="18"/>
      <w:r w:rsidRPr="00E35D00">
        <w:rPr>
          <w:rFonts w:ascii="Times New Roman" w:hAnsi="Times New Roman" w:cs="Times New Roman"/>
          <w:sz w:val="20"/>
          <w:szCs w:val="20"/>
        </w:rPr>
        <w:t>2) залучати до участі у своїй роботі представників структурних підрозділів Секретаріату Центральної виборчої комісії (за погодженням з їх керівниками), а також незалежних експертів (за згодою);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19" w:name="n38"/>
      <w:bookmarkEnd w:id="19"/>
      <w:r w:rsidRPr="00E35D00">
        <w:rPr>
          <w:rFonts w:ascii="Times New Roman" w:hAnsi="Times New Roman" w:cs="Times New Roman"/>
          <w:sz w:val="20"/>
          <w:szCs w:val="20"/>
        </w:rPr>
        <w:t>3) вносити Голові Центральної виборчої комісії, керівнику Секретаріату Комісії пропозиції щодо вдосконалення у Центральній виборчій комісії роботи з питань запобігання і протидії корупції;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20" w:name="n39"/>
      <w:bookmarkEnd w:id="20"/>
      <w:r w:rsidRPr="00E35D00">
        <w:rPr>
          <w:rFonts w:ascii="Times New Roman" w:hAnsi="Times New Roman" w:cs="Times New Roman"/>
          <w:sz w:val="20"/>
          <w:szCs w:val="20"/>
        </w:rPr>
        <w:t>4) залучати для забезпечення своєї діяльності необхідні матеріально-технічні ресурси Центральної виборчої комісії.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21" w:name="n40"/>
      <w:bookmarkEnd w:id="21"/>
      <w:r w:rsidRPr="00E35D00">
        <w:rPr>
          <w:rFonts w:ascii="Times New Roman" w:hAnsi="Times New Roman" w:cs="Times New Roman"/>
          <w:sz w:val="20"/>
          <w:szCs w:val="20"/>
        </w:rPr>
        <w:t>7. Персональний склад Комісії затверджується рішенням Центральної виборчої комісії. У складі Комісії обов’язково визначаються голова, заступник голови та секретар Комісії.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22" w:name="n41"/>
      <w:bookmarkEnd w:id="22"/>
      <w:r w:rsidRPr="00E35D00">
        <w:rPr>
          <w:rFonts w:ascii="Times New Roman" w:hAnsi="Times New Roman" w:cs="Times New Roman"/>
          <w:sz w:val="20"/>
          <w:szCs w:val="20"/>
        </w:rPr>
        <w:t>Комісію очолює голова Комісії, який має заступника. У разі відсутності голови Комісії його обов’язки виконує заступник голови.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23" w:name="n42"/>
      <w:bookmarkEnd w:id="23"/>
      <w:r w:rsidRPr="00E35D00">
        <w:rPr>
          <w:rFonts w:ascii="Times New Roman" w:hAnsi="Times New Roman" w:cs="Times New Roman"/>
          <w:sz w:val="20"/>
          <w:szCs w:val="20"/>
        </w:rPr>
        <w:t>8. Голова Комісії: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24" w:name="n43"/>
      <w:bookmarkEnd w:id="24"/>
      <w:r w:rsidRPr="00E35D00">
        <w:rPr>
          <w:rFonts w:ascii="Times New Roman" w:hAnsi="Times New Roman" w:cs="Times New Roman"/>
          <w:sz w:val="20"/>
          <w:szCs w:val="20"/>
        </w:rPr>
        <w:t>1) організовує роботу Комісії та забезпечує для цього необхідні умови;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25" w:name="n44"/>
      <w:bookmarkEnd w:id="25"/>
      <w:r w:rsidRPr="00E35D00">
        <w:rPr>
          <w:rFonts w:ascii="Times New Roman" w:hAnsi="Times New Roman" w:cs="Times New Roman"/>
          <w:sz w:val="20"/>
          <w:szCs w:val="20"/>
        </w:rPr>
        <w:t>2) затверджує робочий план з проведення оцінки корупційних ризиків;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26" w:name="n45"/>
      <w:bookmarkEnd w:id="26"/>
      <w:r w:rsidRPr="00E35D00">
        <w:rPr>
          <w:rFonts w:ascii="Times New Roman" w:hAnsi="Times New Roman" w:cs="Times New Roman"/>
          <w:sz w:val="20"/>
          <w:szCs w:val="20"/>
        </w:rPr>
        <w:t>3) визначає перелік питань для розгляду на засіданні Комісії;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27" w:name="n46"/>
      <w:bookmarkEnd w:id="27"/>
      <w:r w:rsidRPr="00E35D00">
        <w:rPr>
          <w:rFonts w:ascii="Times New Roman" w:hAnsi="Times New Roman" w:cs="Times New Roman"/>
          <w:sz w:val="20"/>
          <w:szCs w:val="20"/>
        </w:rPr>
        <w:t>4) забезпечує усім присутнім на засіданні членам Комісії можливість узяти участь в обговоренні питань порядку денного та висловити свою думку.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28" w:name="n47"/>
      <w:bookmarkEnd w:id="28"/>
      <w:r w:rsidRPr="00E35D00">
        <w:rPr>
          <w:rFonts w:ascii="Times New Roman" w:hAnsi="Times New Roman" w:cs="Times New Roman"/>
          <w:sz w:val="20"/>
          <w:szCs w:val="20"/>
        </w:rPr>
        <w:t>9. Секретар Комісії: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29" w:name="n48"/>
      <w:bookmarkEnd w:id="29"/>
      <w:r w:rsidRPr="00E35D00">
        <w:rPr>
          <w:rFonts w:ascii="Times New Roman" w:hAnsi="Times New Roman" w:cs="Times New Roman"/>
          <w:sz w:val="20"/>
          <w:szCs w:val="20"/>
        </w:rPr>
        <w:t xml:space="preserve">1) готує </w:t>
      </w:r>
      <w:proofErr w:type="spellStart"/>
      <w:r w:rsidRPr="00E35D00">
        <w:rPr>
          <w:rFonts w:ascii="Times New Roman" w:hAnsi="Times New Roman" w:cs="Times New Roman"/>
          <w:sz w:val="20"/>
          <w:szCs w:val="20"/>
        </w:rPr>
        <w:t>проєкти</w:t>
      </w:r>
      <w:proofErr w:type="spellEnd"/>
      <w:r w:rsidRPr="00E35D00">
        <w:rPr>
          <w:rFonts w:ascii="Times New Roman" w:hAnsi="Times New Roman" w:cs="Times New Roman"/>
          <w:sz w:val="20"/>
          <w:szCs w:val="20"/>
        </w:rPr>
        <w:t xml:space="preserve"> порядку денного засідання Комісії;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30" w:name="n49"/>
      <w:bookmarkEnd w:id="30"/>
      <w:r w:rsidRPr="00E35D00">
        <w:rPr>
          <w:rFonts w:ascii="Times New Roman" w:hAnsi="Times New Roman" w:cs="Times New Roman"/>
          <w:sz w:val="20"/>
          <w:szCs w:val="20"/>
        </w:rPr>
        <w:t>2) інформує членів Комісії та запрошених осіб про дату, час і місце проведення засідання Комісії та порядок денний;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31" w:name="n50"/>
      <w:bookmarkEnd w:id="31"/>
      <w:r w:rsidRPr="00E35D00">
        <w:rPr>
          <w:rFonts w:ascii="Times New Roman" w:hAnsi="Times New Roman" w:cs="Times New Roman"/>
          <w:sz w:val="20"/>
          <w:szCs w:val="20"/>
        </w:rPr>
        <w:t>3) оформлює протоколи засідання Комісії;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32" w:name="n51"/>
      <w:bookmarkEnd w:id="32"/>
      <w:r w:rsidRPr="00E35D00">
        <w:rPr>
          <w:rFonts w:ascii="Times New Roman" w:hAnsi="Times New Roman" w:cs="Times New Roman"/>
          <w:sz w:val="20"/>
          <w:szCs w:val="20"/>
        </w:rPr>
        <w:t>4) готує інші документи, необхідні для забезпечення роботи Комісії.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33" w:name="n52"/>
      <w:bookmarkEnd w:id="33"/>
      <w:r w:rsidRPr="00E35D00">
        <w:rPr>
          <w:rFonts w:ascii="Times New Roman" w:hAnsi="Times New Roman" w:cs="Times New Roman"/>
          <w:sz w:val="20"/>
          <w:szCs w:val="20"/>
        </w:rPr>
        <w:t>10. Члени Комісії мають право: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34" w:name="n53"/>
      <w:bookmarkEnd w:id="34"/>
      <w:r w:rsidRPr="00E35D00">
        <w:rPr>
          <w:rFonts w:ascii="Times New Roman" w:hAnsi="Times New Roman" w:cs="Times New Roman"/>
          <w:sz w:val="20"/>
          <w:szCs w:val="20"/>
        </w:rPr>
        <w:t>1) ознайомлюватися з матеріалами, що належать до повноважень Комісії;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35" w:name="n54"/>
      <w:bookmarkEnd w:id="35"/>
      <w:r w:rsidRPr="00E35D00">
        <w:rPr>
          <w:rFonts w:ascii="Times New Roman" w:hAnsi="Times New Roman" w:cs="Times New Roman"/>
          <w:sz w:val="20"/>
          <w:szCs w:val="20"/>
        </w:rPr>
        <w:t>2) висловлювати свою позицію під час засідання Комісії та брати участь у прийнятті рішень шляхом голосування;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36" w:name="n55"/>
      <w:bookmarkEnd w:id="36"/>
      <w:r w:rsidRPr="00E35D00">
        <w:rPr>
          <w:rFonts w:ascii="Times New Roman" w:hAnsi="Times New Roman" w:cs="Times New Roman"/>
          <w:sz w:val="20"/>
          <w:szCs w:val="20"/>
        </w:rPr>
        <w:t>3) ініціювати в разі потреби скликання засідання Комісії;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37" w:name="n56"/>
      <w:bookmarkEnd w:id="37"/>
      <w:r w:rsidRPr="00E35D00">
        <w:rPr>
          <w:rFonts w:ascii="Times New Roman" w:hAnsi="Times New Roman" w:cs="Times New Roman"/>
          <w:sz w:val="20"/>
          <w:szCs w:val="20"/>
        </w:rPr>
        <w:t>4) здійснювати інші повноваження, пов’язані із забезпеченням діяльності Комісії.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38" w:name="n57"/>
      <w:bookmarkEnd w:id="38"/>
      <w:r w:rsidRPr="00E35D00">
        <w:rPr>
          <w:rFonts w:ascii="Times New Roman" w:hAnsi="Times New Roman" w:cs="Times New Roman"/>
          <w:sz w:val="20"/>
          <w:szCs w:val="20"/>
        </w:rPr>
        <w:t>11. Організаційною формою роботи Комісії є засідання, які проводяться відповідно до затвердженого плану роботи Комісії або в разі потреби.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39" w:name="n58"/>
      <w:bookmarkEnd w:id="39"/>
      <w:r w:rsidRPr="00E35D00">
        <w:rPr>
          <w:rFonts w:ascii="Times New Roman" w:hAnsi="Times New Roman" w:cs="Times New Roman"/>
          <w:sz w:val="20"/>
          <w:szCs w:val="20"/>
        </w:rPr>
        <w:t>Засідання вважається правомочним, якщо на ньому присутні більш як половина його членів.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40" w:name="n59"/>
      <w:bookmarkEnd w:id="40"/>
      <w:r w:rsidRPr="00E35D00">
        <w:rPr>
          <w:rFonts w:ascii="Times New Roman" w:hAnsi="Times New Roman" w:cs="Times New Roman"/>
          <w:sz w:val="20"/>
          <w:szCs w:val="20"/>
        </w:rPr>
        <w:lastRenderedPageBreak/>
        <w:t>12. Рішення Комісії приймається відкритим голосуванням більшістю голосів присутніх на засіданні членів Комісії та оформлюється протоколом засідання. У разі рівного розподілу голосів вирішальним є голос голови Комісії.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41" w:name="n60"/>
      <w:bookmarkEnd w:id="41"/>
      <w:r w:rsidRPr="00E35D00">
        <w:rPr>
          <w:rFonts w:ascii="Times New Roman" w:hAnsi="Times New Roman" w:cs="Times New Roman"/>
          <w:sz w:val="20"/>
          <w:szCs w:val="20"/>
        </w:rPr>
        <w:t>13. У протоколі зазначається список присутніх на засіданні Комісії, питання, які розглядалися, та рішення, прийняті за результатами обговорення відповідних питань, із зазначенням результатів голосування.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42" w:name="n61"/>
      <w:bookmarkEnd w:id="42"/>
      <w:r w:rsidRPr="00E35D00">
        <w:rPr>
          <w:rFonts w:ascii="Times New Roman" w:hAnsi="Times New Roman" w:cs="Times New Roman"/>
          <w:sz w:val="20"/>
          <w:szCs w:val="20"/>
        </w:rPr>
        <w:t>14. Кожен член Комісії має право подати до протоколу свої пропозиції та зауваження з питань, що розглядалися на засіданні, які викладаються на окремому аркуші та додаються до протоколу.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43" w:name="n62"/>
      <w:bookmarkEnd w:id="43"/>
      <w:r w:rsidRPr="00E35D00">
        <w:rPr>
          <w:rFonts w:ascii="Times New Roman" w:hAnsi="Times New Roman" w:cs="Times New Roman"/>
          <w:sz w:val="20"/>
          <w:szCs w:val="20"/>
        </w:rPr>
        <w:t>15. Протокол засідання Комісії оформляється протягом трьох робочих днів після проведення засідання, підписується головою та секретарем Комісії і зберігається в секторі з питань запобігання та виявлення корупції Секретаріату Центральної виборчої комісії.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bookmarkStart w:id="44" w:name="n63"/>
      <w:bookmarkEnd w:id="44"/>
      <w:r w:rsidRPr="00E35D00">
        <w:rPr>
          <w:rFonts w:ascii="Times New Roman" w:hAnsi="Times New Roman" w:cs="Times New Roman"/>
          <w:sz w:val="20"/>
          <w:szCs w:val="20"/>
        </w:rPr>
        <w:t>16. Рішення Комісії, прийняті в межах її повноважень, мають рекомендаційний характер.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6"/>
        <w:gridCol w:w="5587"/>
      </w:tblGrid>
      <w:tr w:rsidR="00E35D00" w:rsidRPr="00E35D00" w:rsidTr="00E35D00">
        <w:tc>
          <w:tcPr>
            <w:tcW w:w="21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E35D00" w:rsidRPr="00E35D00" w:rsidRDefault="00E35D00" w:rsidP="00E35D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45" w:name="n64"/>
            <w:bookmarkEnd w:id="45"/>
            <w:r w:rsidRPr="00E3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Секретар</w:t>
            </w:r>
            <w:r w:rsidRPr="00E35D00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E3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Центральної виборчої комісії</w:t>
            </w:r>
          </w:p>
        </w:tc>
        <w:tc>
          <w:tcPr>
            <w:tcW w:w="3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E35D00" w:rsidRPr="00E35D00" w:rsidRDefault="00E35D00" w:rsidP="00E35D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5D00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E3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О.ГАТАУЛЛІН</w:t>
            </w:r>
          </w:p>
        </w:tc>
      </w:tr>
    </w:tbl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hyperlink r:id="rId7" w:tgtFrame="_blank" w:history="1">
        <w:r w:rsidRPr="00E35D00">
          <w:rPr>
            <w:rStyle w:val="a3"/>
            <w:rFonts w:ascii="Times New Roman" w:hAnsi="Times New Roman" w:cs="Times New Roman"/>
            <w:sz w:val="20"/>
            <w:szCs w:val="20"/>
          </w:rPr>
          <w:t>Персональний склад Комісії з оцінки корупційних ризиків (наказ про створення)</w:t>
        </w:r>
      </w:hyperlink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 </w:t>
      </w:r>
    </w:p>
    <w:p w:rsidR="00E35D00" w:rsidRPr="00E35D00" w:rsidRDefault="00E35D00" w:rsidP="00E35D00">
      <w:pPr>
        <w:rPr>
          <w:rFonts w:ascii="Times New Roman" w:hAnsi="Times New Roman" w:cs="Times New Roman"/>
          <w:sz w:val="20"/>
          <w:szCs w:val="20"/>
        </w:rPr>
      </w:pPr>
      <w:r w:rsidRPr="00E35D00">
        <w:rPr>
          <w:rFonts w:ascii="Times New Roman" w:hAnsi="Times New Roman" w:cs="Times New Roman"/>
          <w:sz w:val="20"/>
          <w:szCs w:val="20"/>
        </w:rPr>
        <w:t>Робота комісії з оцінки корупційних ризиків</w:t>
      </w:r>
      <w:bookmarkStart w:id="46" w:name="1"/>
      <w:bookmarkEnd w:id="46"/>
    </w:p>
    <w:p w:rsidR="00E35D00" w:rsidRPr="00E35D00" w:rsidRDefault="00E35D00" w:rsidP="00E35D00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hyperlink r:id="rId8" w:tgtFrame="_blank" w:history="1">
        <w:r w:rsidRPr="00E35D00">
          <w:rPr>
            <w:rStyle w:val="a3"/>
            <w:rFonts w:ascii="Times New Roman" w:hAnsi="Times New Roman" w:cs="Times New Roman"/>
            <w:sz w:val="20"/>
            <w:szCs w:val="20"/>
          </w:rPr>
          <w:t>Робочий план оцінки корупційних ризиків у діяльності Одеської політехніки</w:t>
        </w:r>
      </w:hyperlink>
      <w:r w:rsidRPr="00E35D00">
        <w:rPr>
          <w:rFonts w:ascii="Times New Roman" w:hAnsi="Times New Roman" w:cs="Times New Roman"/>
          <w:sz w:val="20"/>
          <w:szCs w:val="20"/>
        </w:rPr>
        <w:t>.</w:t>
      </w:r>
    </w:p>
    <w:p w:rsidR="00E35D00" w:rsidRPr="00E35D00" w:rsidRDefault="00E35D00" w:rsidP="00E35D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E35D0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uk-UA"/>
        </w:rPr>
        <w:t>Робочий план </w:t>
      </w:r>
    </w:p>
    <w:p w:rsidR="00E35D00" w:rsidRPr="00E35D00" w:rsidRDefault="00E35D00" w:rsidP="00E35D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E35D0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uk-UA"/>
        </w:rPr>
        <w:t>оцінки корупційних ризиків у діяльності </w:t>
      </w:r>
    </w:p>
    <w:p w:rsidR="00E35D00" w:rsidRPr="00E35D00" w:rsidRDefault="00E35D00" w:rsidP="00E35D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E35D0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uk-UA"/>
        </w:rPr>
        <w:t>Одеського національного політехнічного університету </w:t>
      </w:r>
    </w:p>
    <w:p w:rsidR="00E35D00" w:rsidRPr="00E35D00" w:rsidRDefault="00E35D00" w:rsidP="00E35D00">
      <w:pPr>
        <w:spacing w:before="957" w:after="0" w:line="240" w:lineRule="auto"/>
        <w:ind w:left="113" w:right="-18" w:hanging="3"/>
        <w:jc w:val="both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E35D0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uk-UA"/>
        </w:rPr>
        <w:t> </w:t>
      </w:r>
      <w:r w:rsidRPr="00E35D00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Робочий план оцінки корупційних ризиків у діяльності Одеського національного політехнічного університету (далі – Робочий план) розроблено з урахуванням Методології оцінювання корупційних ризиків у діяльності органів влади,  затвердженої рішенням Національного агентства з питань запобігання корупції від 02 грудня 2016 року № 126,  зареєстрованого в Міністерстві юстиції України 28 грудня 2016 року за № 1718/29848, Методичних рекомендацій щодо  підготовки антикорупційних програм органів влади, затверджених рішенням Національного агентства з питань запобігання  корупції від 19 січня 2017 року № 31, та Положення про комісію з оцінки корупційних ризиків ОНПУ, затвердженого  наказом ректора від 04 червня 2018 року № 37. </w:t>
      </w:r>
    </w:p>
    <w:p w:rsidR="00E35D00" w:rsidRPr="00E35D00" w:rsidRDefault="00E35D00" w:rsidP="00E35D00">
      <w:pPr>
        <w:spacing w:before="6" w:after="0" w:line="240" w:lineRule="auto"/>
        <w:ind w:left="113" w:right="-6" w:hanging="6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E35D00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 Робочий план є робочим документом з оцінки корупційних ризиків у діяльності університету, за необхідності він може  корегуватися комісією на різних етапах здійснення оцінки корупційних ризиків.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078"/>
        <w:gridCol w:w="1547"/>
        <w:gridCol w:w="1944"/>
        <w:gridCol w:w="1943"/>
        <w:gridCol w:w="1665"/>
      </w:tblGrid>
      <w:tr w:rsidR="00E35D00" w:rsidRPr="00E35D00" w:rsidTr="00E35D00">
        <w:trPr>
          <w:trHeight w:val="16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№ </w:t>
            </w:r>
          </w:p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з/п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Назва об’єкту </w:t>
            </w:r>
          </w:p>
          <w:p w:rsidR="00E35D00" w:rsidRPr="00E35D00" w:rsidRDefault="00E35D00" w:rsidP="00E35D00">
            <w:pPr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оцінки </w:t>
            </w:r>
          </w:p>
          <w:p w:rsidR="00E35D00" w:rsidRPr="00E35D00" w:rsidRDefault="00E35D00" w:rsidP="00E35D00">
            <w:pPr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корупційних  </w:t>
            </w:r>
          </w:p>
          <w:p w:rsidR="00E35D00" w:rsidRPr="00E35D00" w:rsidRDefault="00E35D00" w:rsidP="00E35D00">
            <w:pPr>
              <w:spacing w:after="0" w:line="240" w:lineRule="auto"/>
              <w:ind w:left="115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ризиків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Джерело інформації для </w:t>
            </w:r>
          </w:p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проведення оцінки </w:t>
            </w:r>
          </w:p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корупційних ризиків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Методи та способи </w:t>
            </w:r>
          </w:p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оцінки корупційних </w:t>
            </w:r>
          </w:p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ризиків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69" w:right="157" w:firstLine="28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Особи, відповідальні за проведення оцінки корупційних ризиків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Строк </w:t>
            </w:r>
          </w:p>
          <w:p w:rsidR="00E35D00" w:rsidRPr="00E35D00" w:rsidRDefault="00E35D00" w:rsidP="00E35D00">
            <w:pPr>
              <w:spacing w:after="0" w:line="240" w:lineRule="auto"/>
              <w:ind w:left="227" w:right="2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проведення оцінки </w:t>
            </w:r>
          </w:p>
          <w:p w:rsidR="00E35D00" w:rsidRPr="00E35D00" w:rsidRDefault="00E35D00" w:rsidP="00E35D00">
            <w:pPr>
              <w:spacing w:before="7" w:after="0" w:line="240" w:lineRule="auto"/>
              <w:ind w:left="155" w:right="14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корупційних ризиків</w:t>
            </w:r>
          </w:p>
        </w:tc>
      </w:tr>
      <w:tr w:rsidR="00E35D00" w:rsidRPr="00E35D00" w:rsidTr="00E35D00">
        <w:trPr>
          <w:trHeight w:val="33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6</w:t>
            </w:r>
          </w:p>
        </w:tc>
      </w:tr>
      <w:tr w:rsidR="00E35D00" w:rsidRPr="00E35D00" w:rsidTr="00E35D00">
        <w:trPr>
          <w:trHeight w:val="9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1. 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Управління  </w:t>
            </w:r>
          </w:p>
          <w:p w:rsidR="00E35D00" w:rsidRPr="00E35D00" w:rsidRDefault="00E35D00" w:rsidP="00E35D00">
            <w:pPr>
              <w:spacing w:after="0" w:line="240" w:lineRule="auto"/>
              <w:ind w:left="117" w:right="414" w:hanging="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університетом, організаційна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Статут ОНПУ, </w:t>
            </w:r>
          </w:p>
          <w:p w:rsidR="00E35D00" w:rsidRPr="00E35D00" w:rsidRDefault="00E35D00" w:rsidP="00E35D00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організаційна структура </w:t>
            </w:r>
          </w:p>
          <w:p w:rsidR="00E35D00" w:rsidRPr="00E35D00" w:rsidRDefault="00E35D00" w:rsidP="00E35D00">
            <w:pPr>
              <w:spacing w:after="0" w:line="240" w:lineRule="auto"/>
              <w:ind w:left="114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університету, положення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Вивчення та аналіз </w:t>
            </w:r>
          </w:p>
          <w:p w:rsidR="00E35D00" w:rsidRPr="00E35D00" w:rsidRDefault="00E35D00" w:rsidP="00E35D00">
            <w:pPr>
              <w:spacing w:after="0" w:line="240" w:lineRule="auto"/>
              <w:ind w:left="114" w:right="461" w:firstLine="5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відповідних документів та інформації,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Нестеренко С.А. </w:t>
            </w:r>
          </w:p>
          <w:p w:rsidR="00E35D00" w:rsidRPr="00E35D00" w:rsidRDefault="00E35D00" w:rsidP="00E35D00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Івоненко Т.П.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proofErr w:type="spellStart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Вербанов</w:t>
            </w:r>
            <w:proofErr w:type="spellEnd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 xml:space="preserve"> П.І.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25.06.2018</w:t>
            </w:r>
          </w:p>
        </w:tc>
      </w:tr>
    </w:tbl>
    <w:p w:rsidR="00E35D00" w:rsidRPr="00E35D00" w:rsidRDefault="00E35D00" w:rsidP="00E35D00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:rsidR="00E35D00" w:rsidRPr="00E35D00" w:rsidRDefault="00E35D00" w:rsidP="00E35D00">
      <w:pPr>
        <w:spacing w:after="0" w:line="240" w:lineRule="auto"/>
        <w:ind w:right="54"/>
        <w:jc w:val="right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E35D00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549"/>
        <w:gridCol w:w="2950"/>
        <w:gridCol w:w="2325"/>
        <w:gridCol w:w="1336"/>
        <w:gridCol w:w="1066"/>
      </w:tblGrid>
      <w:tr w:rsidR="00E35D00" w:rsidRPr="00E35D00" w:rsidTr="00E35D00">
        <w:trPr>
          <w:trHeight w:val="3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lastRenderedPageBreak/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6</w:t>
            </w:r>
          </w:p>
        </w:tc>
      </w:tr>
      <w:tr w:rsidR="00E35D00" w:rsidRPr="00E35D00" w:rsidTr="00E35D00">
        <w:trPr>
          <w:trHeight w:val="17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структура, </w:t>
            </w:r>
          </w:p>
          <w:p w:rsidR="00E35D00" w:rsidRPr="00E35D00" w:rsidRDefault="00E35D00" w:rsidP="00E35D00">
            <w:pPr>
              <w:spacing w:after="0" w:line="240" w:lineRule="auto"/>
              <w:ind w:left="115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розподіл  </w:t>
            </w:r>
          </w:p>
          <w:p w:rsidR="00E35D00" w:rsidRPr="00E35D00" w:rsidRDefault="00E35D00" w:rsidP="00E35D00">
            <w:pPr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повноважень </w:t>
            </w:r>
          </w:p>
          <w:p w:rsidR="00E35D00" w:rsidRPr="00E35D00" w:rsidRDefault="00E35D00" w:rsidP="00E35D00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і обов’язків.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9" w:right="895" w:hanging="5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про структурні підрозділи (у тому числі </w:t>
            </w:r>
          </w:p>
          <w:p w:rsidR="00E35D00" w:rsidRPr="00E35D00" w:rsidRDefault="00E35D00" w:rsidP="00E35D00">
            <w:pPr>
              <w:spacing w:before="7"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відокремлених),  </w:t>
            </w:r>
          </w:p>
          <w:p w:rsidR="00E35D00" w:rsidRPr="00E35D00" w:rsidRDefault="00E35D00" w:rsidP="00E35D00">
            <w:pPr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функціональні обов’язки  </w:t>
            </w:r>
          </w:p>
          <w:p w:rsidR="00E35D00" w:rsidRPr="00E35D00" w:rsidRDefault="00E35D00" w:rsidP="00E35D00">
            <w:pPr>
              <w:spacing w:after="0" w:line="240" w:lineRule="auto"/>
              <w:ind w:left="114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та посадові інструкції.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4" w:right="292" w:hanging="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узагальнення результатів анкетування.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Гармаш О.І.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Каверіна О.В.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proofErr w:type="spellStart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Кльопова</w:t>
            </w:r>
            <w:proofErr w:type="spellEnd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 xml:space="preserve"> Л.К.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E35D00" w:rsidRPr="00E35D00" w:rsidTr="00E35D00">
        <w:trPr>
          <w:trHeight w:val="2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2. 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Система  </w:t>
            </w:r>
          </w:p>
          <w:p w:rsidR="00E35D00" w:rsidRPr="00E35D00" w:rsidRDefault="00E35D00" w:rsidP="00E35D00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внутрішнього  </w:t>
            </w:r>
          </w:p>
          <w:p w:rsidR="00E35D00" w:rsidRPr="00E35D00" w:rsidRDefault="00E35D00" w:rsidP="00E35D00">
            <w:pPr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контролю,  </w:t>
            </w:r>
          </w:p>
          <w:p w:rsidR="00E35D00" w:rsidRPr="00E35D00" w:rsidRDefault="00E35D00" w:rsidP="00E35D00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бюджетна </w:t>
            </w:r>
          </w:p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діяльність та </w:t>
            </w:r>
          </w:p>
          <w:p w:rsidR="00E35D00" w:rsidRPr="00E35D00" w:rsidRDefault="00E35D00" w:rsidP="00E35D00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управління  </w:t>
            </w:r>
          </w:p>
          <w:p w:rsidR="00E35D00" w:rsidRPr="00E35D00" w:rsidRDefault="00E35D00" w:rsidP="00E35D00">
            <w:pPr>
              <w:spacing w:after="0" w:line="240" w:lineRule="auto"/>
              <w:ind w:left="127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фінансами.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Положення про відділ </w:t>
            </w:r>
          </w:p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внутрішнього контролю, </w:t>
            </w:r>
          </w:p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положення про  </w:t>
            </w:r>
          </w:p>
          <w:p w:rsidR="00E35D00" w:rsidRPr="00E35D00" w:rsidRDefault="00E35D00" w:rsidP="00E35D00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бухгалтерію, посадові </w:t>
            </w:r>
          </w:p>
          <w:p w:rsidR="00E35D00" w:rsidRPr="00E35D00" w:rsidRDefault="00E35D00" w:rsidP="00E35D00">
            <w:pPr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інструкції працівників </w:t>
            </w:r>
          </w:p>
          <w:p w:rsidR="00E35D00" w:rsidRPr="00E35D00" w:rsidRDefault="00E35D00" w:rsidP="00E35D00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зазначених підрозділів.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Вивчення та аналіз </w:t>
            </w:r>
          </w:p>
          <w:p w:rsidR="00E35D00" w:rsidRPr="00E35D00" w:rsidRDefault="00E35D00" w:rsidP="00E35D00">
            <w:pPr>
              <w:spacing w:after="0" w:line="240" w:lineRule="auto"/>
              <w:ind w:left="112" w:right="268" w:firstLine="7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відповідних документів, результатів перевірок, службових розслідувань.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Нестеренко С.А. </w:t>
            </w:r>
          </w:p>
          <w:p w:rsidR="00E35D00" w:rsidRPr="00E35D00" w:rsidRDefault="00E35D00" w:rsidP="00E35D00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Івоненко Т.П.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proofErr w:type="spellStart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Вербанов</w:t>
            </w:r>
            <w:proofErr w:type="spellEnd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 xml:space="preserve"> П.І.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proofErr w:type="spellStart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Міхов</w:t>
            </w:r>
            <w:proofErr w:type="spellEnd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 xml:space="preserve"> І.І.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Мартиненко О.В.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proofErr w:type="spellStart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Кльопова</w:t>
            </w:r>
            <w:proofErr w:type="spellEnd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 xml:space="preserve"> Л.К.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26.06.2018</w:t>
            </w:r>
          </w:p>
        </w:tc>
      </w:tr>
      <w:tr w:rsidR="00E35D00" w:rsidRPr="00E35D00" w:rsidTr="00E35D00">
        <w:trPr>
          <w:trHeight w:val="22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3. 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Управління  </w:t>
            </w:r>
          </w:p>
          <w:p w:rsidR="00E35D00" w:rsidRPr="00E35D00" w:rsidRDefault="00E35D00" w:rsidP="00E35D00">
            <w:pPr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персоналом,  </w:t>
            </w:r>
          </w:p>
          <w:p w:rsidR="00E35D00" w:rsidRPr="00E35D00" w:rsidRDefault="00E35D00" w:rsidP="00E35D00">
            <w:pPr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освітня </w:t>
            </w:r>
          </w:p>
          <w:p w:rsidR="00E35D00" w:rsidRPr="00E35D00" w:rsidRDefault="00E35D00" w:rsidP="00E35D00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та наукова </w:t>
            </w:r>
          </w:p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діяльність.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Положення про відділ </w:t>
            </w:r>
          </w:p>
          <w:p w:rsidR="00E35D00" w:rsidRPr="00E35D00" w:rsidRDefault="00E35D00" w:rsidP="00E35D00">
            <w:pPr>
              <w:spacing w:after="0" w:line="240" w:lineRule="auto"/>
              <w:ind w:left="119" w:right="76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кадрів, посадові інструкції  працівників зазначеного </w:t>
            </w:r>
          </w:p>
          <w:p w:rsidR="00E35D00" w:rsidRPr="00E35D00" w:rsidRDefault="00E35D00" w:rsidP="00E35D00">
            <w:pPr>
              <w:spacing w:before="5"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підрозділу, посадові </w:t>
            </w:r>
          </w:p>
          <w:p w:rsidR="00E35D00" w:rsidRPr="00E35D00" w:rsidRDefault="00E35D00" w:rsidP="00E35D00">
            <w:pPr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інструкції професорсько </w:t>
            </w:r>
          </w:p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викладацького складу, </w:t>
            </w:r>
          </w:p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контракти на роботу.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Вивчення та аналіз </w:t>
            </w:r>
          </w:p>
          <w:p w:rsidR="00E35D00" w:rsidRPr="00E35D00" w:rsidRDefault="00E35D00" w:rsidP="00E35D00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документів, обліку </w:t>
            </w:r>
          </w:p>
          <w:p w:rsidR="00E35D00" w:rsidRPr="00E35D00" w:rsidRDefault="00E35D00" w:rsidP="00E35D00">
            <w:pPr>
              <w:spacing w:after="0" w:line="240" w:lineRule="auto"/>
              <w:ind w:left="119" w:right="70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правопорушень, актів перевірок, звернень </w:t>
            </w:r>
          </w:p>
          <w:p w:rsidR="00E35D00" w:rsidRPr="00E35D00" w:rsidRDefault="00E35D00" w:rsidP="00E35D00">
            <w:pPr>
              <w:spacing w:before="7" w:after="0" w:line="240" w:lineRule="auto"/>
              <w:ind w:left="117" w:right="552" w:hanging="2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громадян, публікацій у ЗМІ, результатів </w:t>
            </w:r>
          </w:p>
          <w:p w:rsidR="00E35D00" w:rsidRPr="00E35D00" w:rsidRDefault="00E35D00" w:rsidP="00E35D00">
            <w:pPr>
              <w:spacing w:before="7" w:after="0" w:line="240" w:lineRule="auto"/>
              <w:ind w:left="123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анкетування.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Нестеренко С.А. </w:t>
            </w:r>
          </w:p>
          <w:p w:rsidR="00E35D00" w:rsidRPr="00E35D00" w:rsidRDefault="00E35D00" w:rsidP="00E35D00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Івоненко Т.П.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Гармаш О.І.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proofErr w:type="spellStart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Вербанов</w:t>
            </w:r>
            <w:proofErr w:type="spellEnd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 xml:space="preserve"> П.І.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Каверіна О.В.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27.06.2018</w:t>
            </w:r>
          </w:p>
        </w:tc>
      </w:tr>
      <w:tr w:rsidR="00E35D00" w:rsidRPr="00E35D00" w:rsidTr="00E35D00">
        <w:trPr>
          <w:trHeight w:val="25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4. 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Проведення </w:t>
            </w:r>
          </w:p>
          <w:p w:rsidR="00E35D00" w:rsidRPr="00E35D00" w:rsidRDefault="00E35D00" w:rsidP="00E35D00">
            <w:pPr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процедур </w:t>
            </w:r>
          </w:p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закупівель.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Положення про відділ </w:t>
            </w:r>
          </w:p>
          <w:p w:rsidR="00E35D00" w:rsidRPr="00E35D00" w:rsidRDefault="00E35D00" w:rsidP="00E35D00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закупівлі та розподілу </w:t>
            </w:r>
          </w:p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матеріальних цінностей, </w:t>
            </w:r>
          </w:p>
          <w:p w:rsidR="00E35D00" w:rsidRPr="00E35D00" w:rsidRDefault="00E35D00" w:rsidP="00E35D00">
            <w:pPr>
              <w:spacing w:after="0" w:line="240" w:lineRule="auto"/>
              <w:ind w:left="112" w:right="351" w:firstLine="7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нормативні та організаційно -розпорядчі документи, які регулюють процес проведення закупівель, повідомлення </w:t>
            </w:r>
          </w:p>
          <w:p w:rsidR="00E35D00" w:rsidRPr="00E35D00" w:rsidRDefault="00E35D00" w:rsidP="00E35D00">
            <w:pPr>
              <w:spacing w:before="9" w:after="0" w:line="240" w:lineRule="auto"/>
              <w:ind w:left="117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громадян, ЗМІ та учасників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Вивчення та аналіз </w:t>
            </w:r>
          </w:p>
          <w:p w:rsidR="00E35D00" w:rsidRPr="00E35D00" w:rsidRDefault="00E35D00" w:rsidP="00E35D00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документів, обліку </w:t>
            </w:r>
          </w:p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правопорушень актів </w:t>
            </w:r>
          </w:p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перевірок звернень </w:t>
            </w:r>
          </w:p>
          <w:p w:rsidR="00E35D00" w:rsidRPr="00E35D00" w:rsidRDefault="00E35D00" w:rsidP="00E35D00">
            <w:pPr>
              <w:spacing w:after="0" w:line="240" w:lineRule="auto"/>
              <w:ind w:left="117" w:right="552" w:hanging="2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громадян, публікацій у ЗМІ, результатів </w:t>
            </w:r>
          </w:p>
          <w:p w:rsidR="00E35D00" w:rsidRPr="00E35D00" w:rsidRDefault="00E35D00" w:rsidP="00E35D00">
            <w:pPr>
              <w:spacing w:before="7" w:after="0" w:line="240" w:lineRule="auto"/>
              <w:ind w:left="123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анкетування.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Івоненко Т.П.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proofErr w:type="spellStart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Міхов</w:t>
            </w:r>
            <w:proofErr w:type="spellEnd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 xml:space="preserve"> І.І.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Мартиненко О.В.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27.06.2018</w:t>
            </w:r>
          </w:p>
        </w:tc>
      </w:tr>
    </w:tbl>
    <w:p w:rsidR="00E35D00" w:rsidRPr="00E35D00" w:rsidRDefault="00E35D00" w:rsidP="00E35D00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:rsidR="00E35D00" w:rsidRPr="00E35D00" w:rsidRDefault="00E35D00" w:rsidP="00E35D00">
      <w:pPr>
        <w:spacing w:after="0" w:line="240" w:lineRule="auto"/>
        <w:ind w:right="48"/>
        <w:jc w:val="right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E35D00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3 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2126"/>
        <w:gridCol w:w="2532"/>
        <w:gridCol w:w="2028"/>
        <w:gridCol w:w="1311"/>
        <w:gridCol w:w="1222"/>
      </w:tblGrid>
      <w:tr w:rsidR="00E35D00" w:rsidRPr="00E35D00" w:rsidTr="00E35D00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6</w:t>
            </w:r>
          </w:p>
        </w:tc>
      </w:tr>
      <w:tr w:rsidR="00E35D00" w:rsidRPr="00E35D00" w:rsidTr="00E35D00">
        <w:trPr>
          <w:trHeight w:val="16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процедури закупівель, що </w:t>
            </w:r>
          </w:p>
          <w:p w:rsidR="00E35D00" w:rsidRPr="00E35D00" w:rsidRDefault="00E35D00" w:rsidP="00E35D00">
            <w:pPr>
              <w:spacing w:after="0" w:line="240" w:lineRule="auto"/>
              <w:ind w:left="116" w:right="594" w:firstLine="3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надходять до університету, стосовно дотримання вимог законодавства при проведенні процедур закупівель.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E35D00" w:rsidRPr="00E35D00" w:rsidTr="00E35D00">
        <w:trPr>
          <w:trHeight w:val="29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lastRenderedPageBreak/>
              <w:t>5. 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Дотримання  </w:t>
            </w:r>
          </w:p>
          <w:p w:rsidR="00E35D00" w:rsidRPr="00E35D00" w:rsidRDefault="00E35D00" w:rsidP="00E35D00">
            <w:pPr>
              <w:spacing w:after="0" w:line="240" w:lineRule="auto"/>
              <w:ind w:left="116" w:right="35" w:firstLine="3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вимог, обмежень,  заборон  </w:t>
            </w:r>
          </w:p>
          <w:p w:rsidR="00E35D00" w:rsidRPr="00E35D00" w:rsidRDefault="00E35D00" w:rsidP="00E35D00">
            <w:pPr>
              <w:spacing w:before="4"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встановлених </w:t>
            </w:r>
          </w:p>
          <w:p w:rsidR="00E35D00" w:rsidRPr="00E35D00" w:rsidRDefault="00E35D00" w:rsidP="00E35D00">
            <w:pPr>
              <w:spacing w:after="0" w:line="240" w:lineRule="auto"/>
              <w:ind w:left="118" w:right="10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Законом України  «Про запобігання корупції».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2" w:right="674" w:firstLine="5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Нормативні та організаційно розпорядчі документи , які </w:t>
            </w:r>
          </w:p>
          <w:p w:rsidR="00E35D00" w:rsidRPr="00E35D00" w:rsidRDefault="00E35D00" w:rsidP="00E35D00">
            <w:pPr>
              <w:spacing w:before="10" w:after="0" w:line="240" w:lineRule="auto"/>
              <w:ind w:left="112" w:right="902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регламентують організацію роботи із запобіганням та </w:t>
            </w:r>
          </w:p>
          <w:p w:rsidR="00E35D00" w:rsidRPr="00E35D00" w:rsidRDefault="00E35D00" w:rsidP="00E35D00">
            <w:pPr>
              <w:spacing w:before="7"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виявленням корупції в ОНПУ.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Вивчення та аналіз </w:t>
            </w:r>
          </w:p>
          <w:p w:rsidR="00E35D00" w:rsidRPr="00E35D00" w:rsidRDefault="00E35D00" w:rsidP="00E35D00">
            <w:pPr>
              <w:spacing w:after="0" w:line="240" w:lineRule="auto"/>
              <w:ind w:left="119" w:right="36" w:hanging="3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відповідних документів,  обліку правопорушень, актів перевірок, </w:t>
            </w:r>
          </w:p>
          <w:p w:rsidR="00E35D00" w:rsidRPr="00E35D00" w:rsidRDefault="00E35D00" w:rsidP="00E35D00">
            <w:pPr>
              <w:spacing w:before="6" w:after="0" w:line="240" w:lineRule="auto"/>
              <w:ind w:left="116" w:right="206" w:firstLine="6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службових розслідувань звернень громадян, </w:t>
            </w:r>
          </w:p>
          <w:p w:rsidR="00E35D00" w:rsidRPr="00E35D00" w:rsidRDefault="00E35D00" w:rsidP="00E35D00">
            <w:pPr>
              <w:spacing w:before="7" w:after="0" w:line="240" w:lineRule="auto"/>
              <w:ind w:left="11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публікацій у ЗМІ, </w:t>
            </w:r>
          </w:p>
          <w:p w:rsidR="00E35D00" w:rsidRPr="00E35D00" w:rsidRDefault="00E35D00" w:rsidP="00E35D00">
            <w:pPr>
              <w:spacing w:after="0" w:line="240" w:lineRule="auto"/>
              <w:ind w:left="112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результатів </w:t>
            </w:r>
          </w:p>
          <w:p w:rsidR="00E35D00" w:rsidRPr="00E35D00" w:rsidRDefault="00E35D00" w:rsidP="00E35D00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анкетування.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Нестеренко С.А. </w:t>
            </w:r>
          </w:p>
          <w:p w:rsidR="00E35D00" w:rsidRPr="00E35D00" w:rsidRDefault="00E35D00" w:rsidP="00E35D00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proofErr w:type="spellStart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Вербанов</w:t>
            </w:r>
            <w:proofErr w:type="spellEnd"/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 xml:space="preserve"> П.І. </w:t>
            </w:r>
          </w:p>
          <w:p w:rsidR="00E35D00" w:rsidRPr="00E35D00" w:rsidRDefault="00E35D00" w:rsidP="00E35D00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Івоненко Т.П.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D00" w:rsidRPr="00E35D00" w:rsidRDefault="00E35D00" w:rsidP="00E35D00">
            <w:pPr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E35D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27.06.2018</w:t>
            </w:r>
          </w:p>
        </w:tc>
      </w:tr>
    </w:tbl>
    <w:p w:rsidR="00E35D00" w:rsidRPr="00E35D00" w:rsidRDefault="00E35D00" w:rsidP="00E35D00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:rsidR="00E35D00" w:rsidRPr="00E35D00" w:rsidRDefault="00E35D00" w:rsidP="00E35D00">
      <w:pPr>
        <w:spacing w:after="0" w:line="240" w:lineRule="auto"/>
        <w:ind w:left="118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E35D0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uk-UA"/>
        </w:rPr>
        <w:t>Помічник ректора ОНПУ з питань </w:t>
      </w:r>
    </w:p>
    <w:p w:rsidR="00E35D00" w:rsidRPr="00E35D00" w:rsidRDefault="00E35D00" w:rsidP="00E35D00">
      <w:pPr>
        <w:spacing w:after="0" w:line="240" w:lineRule="auto"/>
        <w:ind w:left="116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E35D0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uk-UA"/>
        </w:rPr>
        <w:t xml:space="preserve">запобігання та протидії корупції П.І. </w:t>
      </w:r>
      <w:proofErr w:type="spellStart"/>
      <w:r w:rsidRPr="00E35D0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uk-UA"/>
        </w:rPr>
        <w:t>Вербанов</w:t>
      </w:r>
      <w:proofErr w:type="spellEnd"/>
    </w:p>
    <w:p w:rsidR="00E35D00" w:rsidRPr="00E35D00" w:rsidRDefault="00E35D00" w:rsidP="00E35D00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</w:p>
    <w:p w:rsidR="00E35D00" w:rsidRPr="00E35D00" w:rsidRDefault="00E35D00" w:rsidP="00E35D00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hyperlink r:id="rId9" w:tgtFrame="_blank" w:history="1">
        <w:r w:rsidRPr="00E35D00">
          <w:rPr>
            <w:rStyle w:val="a3"/>
            <w:rFonts w:ascii="Times New Roman" w:hAnsi="Times New Roman" w:cs="Times New Roman"/>
            <w:sz w:val="20"/>
            <w:szCs w:val="20"/>
          </w:rPr>
          <w:t>Звіт за результатами оцінки корупційних ризиків в Одеській політехніці</w:t>
        </w:r>
      </w:hyperlink>
      <w:r w:rsidRPr="00E35D00">
        <w:rPr>
          <w:rFonts w:ascii="Times New Roman" w:hAnsi="Times New Roman" w:cs="Times New Roman"/>
          <w:sz w:val="20"/>
          <w:szCs w:val="20"/>
        </w:rPr>
        <w:t>;</w:t>
      </w:r>
    </w:p>
    <w:p w:rsidR="00E35D00" w:rsidRPr="00E35D00" w:rsidRDefault="00E35D00" w:rsidP="00E35D00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hyperlink r:id="rId10" w:tgtFrame="_blank" w:history="1">
        <w:r w:rsidRPr="00E35D00">
          <w:rPr>
            <w:rStyle w:val="a3"/>
            <w:rFonts w:ascii="Times New Roman" w:hAnsi="Times New Roman" w:cs="Times New Roman"/>
            <w:sz w:val="20"/>
            <w:szCs w:val="20"/>
          </w:rPr>
          <w:t>Додаток 1. Результати оцінки ймовірності виникнення корупційного ризику</w:t>
        </w:r>
      </w:hyperlink>
      <w:r w:rsidRPr="00E35D00">
        <w:rPr>
          <w:rFonts w:ascii="Times New Roman" w:hAnsi="Times New Roman" w:cs="Times New Roman"/>
          <w:sz w:val="20"/>
          <w:szCs w:val="20"/>
        </w:rPr>
        <w:t>;</w:t>
      </w:r>
    </w:p>
    <w:p w:rsidR="00E35D00" w:rsidRPr="00E35D00" w:rsidRDefault="00E35D00" w:rsidP="00E35D00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hyperlink r:id="rId11" w:tgtFrame="_blank" w:history="1">
        <w:r w:rsidRPr="00E35D00">
          <w:rPr>
            <w:rStyle w:val="a3"/>
            <w:rFonts w:ascii="Times New Roman" w:hAnsi="Times New Roman" w:cs="Times New Roman"/>
            <w:sz w:val="20"/>
            <w:szCs w:val="20"/>
          </w:rPr>
          <w:t>Додаток 2. Результати оцінки наслідків корупційного правопорушення, чи правопорушення пов’язаного з корупцією</w:t>
        </w:r>
      </w:hyperlink>
      <w:r w:rsidRPr="00E35D00">
        <w:rPr>
          <w:rFonts w:ascii="Times New Roman" w:hAnsi="Times New Roman" w:cs="Times New Roman"/>
          <w:sz w:val="20"/>
          <w:szCs w:val="20"/>
        </w:rPr>
        <w:t>;</w:t>
      </w:r>
    </w:p>
    <w:p w:rsidR="00E35D00" w:rsidRPr="00E35D00" w:rsidRDefault="00E35D00" w:rsidP="00E35D00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hyperlink r:id="rId12" w:tgtFrame="_blank" w:history="1">
        <w:r w:rsidRPr="00E35D00">
          <w:rPr>
            <w:rStyle w:val="a3"/>
            <w:rFonts w:ascii="Times New Roman" w:hAnsi="Times New Roman" w:cs="Times New Roman"/>
            <w:sz w:val="20"/>
            <w:szCs w:val="20"/>
          </w:rPr>
          <w:t>Додаток 3. Результати оцінки корупційних ризиків за кількісним рівнем</w:t>
        </w:r>
      </w:hyperlink>
      <w:r w:rsidRPr="00E35D00">
        <w:rPr>
          <w:rFonts w:ascii="Times New Roman" w:hAnsi="Times New Roman" w:cs="Times New Roman"/>
          <w:sz w:val="20"/>
          <w:szCs w:val="20"/>
        </w:rPr>
        <w:t>;</w:t>
      </w:r>
    </w:p>
    <w:p w:rsidR="00E35D00" w:rsidRPr="00E35D00" w:rsidRDefault="00E35D00" w:rsidP="00E35D00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hyperlink r:id="rId13" w:tgtFrame="_blank" w:history="1">
        <w:r w:rsidRPr="00E35D00">
          <w:rPr>
            <w:rStyle w:val="a3"/>
            <w:rFonts w:ascii="Times New Roman" w:hAnsi="Times New Roman" w:cs="Times New Roman"/>
            <w:sz w:val="20"/>
            <w:szCs w:val="20"/>
          </w:rPr>
          <w:t>Додаток 4. Пріоритетність корупційних ризиків</w:t>
        </w:r>
      </w:hyperlink>
      <w:r w:rsidRPr="00E35D00">
        <w:rPr>
          <w:rFonts w:ascii="Times New Roman" w:hAnsi="Times New Roman" w:cs="Times New Roman"/>
          <w:sz w:val="20"/>
          <w:szCs w:val="20"/>
        </w:rPr>
        <w:t>;</w:t>
      </w:r>
    </w:p>
    <w:p w:rsidR="00E35D00" w:rsidRPr="00E35D00" w:rsidRDefault="00E35D00" w:rsidP="00E35D00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hyperlink r:id="rId14" w:tgtFrame="_blank" w:history="1">
        <w:r w:rsidRPr="00E35D00">
          <w:rPr>
            <w:rStyle w:val="a3"/>
            <w:rFonts w:ascii="Times New Roman" w:hAnsi="Times New Roman" w:cs="Times New Roman"/>
            <w:sz w:val="20"/>
            <w:szCs w:val="20"/>
          </w:rPr>
          <w:t>Додаток 5. Таблиця оцінених корупційних ризиків та заходів щодо їх усунення в діяльності Одеської політехніки</w:t>
        </w:r>
      </w:hyperlink>
      <w:r w:rsidRPr="00E35D00">
        <w:rPr>
          <w:rFonts w:ascii="Times New Roman" w:hAnsi="Times New Roman" w:cs="Times New Roman"/>
          <w:sz w:val="20"/>
          <w:szCs w:val="20"/>
        </w:rPr>
        <w:t>.</w:t>
      </w:r>
    </w:p>
    <w:p w:rsidR="00E35D00" w:rsidRPr="00E35D00" w:rsidRDefault="00E35D00" w:rsidP="00E35D00">
      <w:pPr>
        <w:rPr>
          <w:rFonts w:ascii="Times New Roman" w:hAnsi="Times New Roman" w:cs="Times New Roman"/>
          <w:b/>
          <w:bCs/>
          <w:sz w:val="20"/>
          <w:szCs w:val="20"/>
        </w:rPr>
      </w:pPr>
      <w:hyperlink r:id="rId15" w:history="1">
        <w:r w:rsidRPr="00E35D00">
          <w:rPr>
            <w:rStyle w:val="a3"/>
            <w:rFonts w:ascii="Times New Roman" w:hAnsi="Times New Roman" w:cs="Times New Roman"/>
            <w:b/>
            <w:bCs/>
            <w:sz w:val="20"/>
            <w:szCs w:val="20"/>
          </w:rPr>
          <w:t>Протоколи засідань Комісії з оцінки корупційних ризиків</w:t>
        </w:r>
      </w:hyperlink>
    </w:p>
    <w:p w:rsidR="00927EE1" w:rsidRPr="00E35D00" w:rsidRDefault="00927EE1">
      <w:pPr>
        <w:rPr>
          <w:rFonts w:ascii="Times New Roman" w:hAnsi="Times New Roman" w:cs="Times New Roman"/>
          <w:sz w:val="20"/>
          <w:szCs w:val="20"/>
        </w:rPr>
      </w:pPr>
    </w:p>
    <w:sectPr w:rsidR="00927EE1" w:rsidRPr="00E35D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F3BC8"/>
    <w:multiLevelType w:val="multilevel"/>
    <w:tmpl w:val="744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04E65"/>
    <w:multiLevelType w:val="multilevel"/>
    <w:tmpl w:val="568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B0947"/>
    <w:multiLevelType w:val="multilevel"/>
    <w:tmpl w:val="38B6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A5C02"/>
    <w:multiLevelType w:val="multilevel"/>
    <w:tmpl w:val="11F0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D57"/>
    <w:rsid w:val="00376D57"/>
    <w:rsid w:val="00927EE1"/>
    <w:rsid w:val="00E3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D92C8"/>
  <w15:chartTrackingRefBased/>
  <w15:docId w15:val="{B10369E4-0E4C-417A-8FFC-25A176CD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5D00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E35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3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9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5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4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5588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09138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QQC8XmVDVOLGx69GGezASJ4Omv0PfgS/view?usp=sharing" TargetMode="External"/><Relationship Id="rId13" Type="http://schemas.openxmlformats.org/officeDocument/2006/relationships/hyperlink" Target="https://drive.google.com/file/d/1rH9k3zfRZtstiKDvjXl1GnO1Puywcbb8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.edu.ua/sites/default/files/publicFiles/node_docs/222a.pdf" TargetMode="External"/><Relationship Id="rId12" Type="http://schemas.openxmlformats.org/officeDocument/2006/relationships/hyperlink" Target="https://drive.google.com/file/d/1ZOcTSXuX9Dm60lvLDr-nsdvqqiI5OODF/view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zakon.rada.gov.ua/laws/show/254%D0%BA/96-%D0%B2%D1%80" TargetMode="External"/><Relationship Id="rId11" Type="http://schemas.openxmlformats.org/officeDocument/2006/relationships/hyperlink" Target="https://drive.google.com/file/d/1AKOS153tDDp3sl91ACO4UoKQ9IfyTBCg/view?usp=sharing" TargetMode="External"/><Relationship Id="rId5" Type="http://schemas.openxmlformats.org/officeDocument/2006/relationships/hyperlink" Target="https://op.edu.ua/sites/default/files/publicFiles/node_docs/polo-2018.pdf" TargetMode="External"/><Relationship Id="rId15" Type="http://schemas.openxmlformats.org/officeDocument/2006/relationships/hyperlink" Target="https://op.edu.ua/about/corruption-risk" TargetMode="External"/><Relationship Id="rId10" Type="http://schemas.openxmlformats.org/officeDocument/2006/relationships/hyperlink" Target="https://drive.google.com/file/d/1HeqrBmBa2if0M94u34T6AypTReg66tJV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U4C1mvChN4hgkkdBQIcM2iP_Z8IrlhxV/view?usp=sharing" TargetMode="External"/><Relationship Id="rId14" Type="http://schemas.openxmlformats.org/officeDocument/2006/relationships/hyperlink" Target="https://drive.google.com/file/d/1h25l8bkDzMiB7zyoOubX1Tk52LAZLupG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8191</Words>
  <Characters>4669</Characters>
  <Application>Microsoft Office Word</Application>
  <DocSecurity>0</DocSecurity>
  <Lines>38</Lines>
  <Paragraphs>25</Paragraphs>
  <ScaleCrop>false</ScaleCrop>
  <Company>diakov.net</Company>
  <LinksUpToDate>false</LinksUpToDate>
  <CharactersWithSpaces>12835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2022-03-14T19:41:00Z</dcterms:created>
  <dcterms:modified xsi:type="dcterms:W3CDTF">2022-03-14T19:47:00Z</dcterms:modified>
</cp:coreProperties>
</file>