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BAB" w:rsidRPr="002D5BAB" w:rsidRDefault="00B24637" w:rsidP="002D5BAB">
      <w:pPr>
        <w:ind w:firstLine="142"/>
        <w:jc w:val="right"/>
        <w:rPr>
          <w:rFonts w:cstheme="minorHAnsi"/>
          <w:b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noProof/>
          <w:color w:val="222222"/>
          <w:kern w:val="36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-16510</wp:posOffset>
            </wp:positionV>
            <wp:extent cx="2613660" cy="12801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40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2D5BAB" w:rsidRPr="002D5BAB">
        <w:rPr>
          <w:rFonts w:cstheme="minorHAnsi"/>
          <w:b/>
          <w:sz w:val="24"/>
          <w:szCs w:val="24"/>
        </w:rPr>
        <w:t>АДВАНТЕР ХЕЛЗ</w:t>
      </w:r>
      <w:r w:rsidR="002D5BAB" w:rsidRPr="002D5BAB">
        <w:rPr>
          <w:rFonts w:cstheme="minorHAnsi"/>
          <w:b/>
          <w:sz w:val="24"/>
          <w:szCs w:val="24"/>
          <w:lang w:val="uk-UA"/>
        </w:rPr>
        <w:t xml:space="preserve"> ТОВ</w:t>
      </w:r>
      <w:r w:rsidR="002D5BAB" w:rsidRPr="002D5BAB">
        <w:rPr>
          <w:rFonts w:cstheme="minorHAnsi"/>
          <w:b/>
          <w:sz w:val="24"/>
          <w:szCs w:val="24"/>
        </w:rPr>
        <w:t xml:space="preserve"> </w:t>
      </w:r>
    </w:p>
    <w:p w:rsidR="002D5BAB" w:rsidRPr="002D5BAB" w:rsidRDefault="002D5BAB" w:rsidP="002D5BAB">
      <w:pPr>
        <w:ind w:firstLine="171"/>
        <w:jc w:val="right"/>
        <w:rPr>
          <w:rFonts w:cstheme="minorHAnsi"/>
          <w:noProof/>
          <w:sz w:val="24"/>
          <w:szCs w:val="24"/>
        </w:rPr>
      </w:pPr>
      <w:r w:rsidRPr="002D5BAB">
        <w:rPr>
          <w:rFonts w:cstheme="minorHAnsi"/>
          <w:noProof/>
          <w:sz w:val="24"/>
          <w:szCs w:val="24"/>
        </w:rPr>
        <w:t>01014, м.Київ, вул.</w:t>
      </w:r>
      <w:r w:rsidR="00EA3639">
        <w:rPr>
          <w:rFonts w:cstheme="minorHAnsi"/>
          <w:noProof/>
          <w:sz w:val="24"/>
          <w:szCs w:val="24"/>
          <w:lang w:val="uk-UA"/>
        </w:rPr>
        <w:t xml:space="preserve"> Болсуновська</w:t>
      </w:r>
      <w:r w:rsidRPr="002D5BAB">
        <w:rPr>
          <w:rFonts w:cstheme="minorHAnsi"/>
          <w:noProof/>
          <w:sz w:val="24"/>
          <w:szCs w:val="24"/>
        </w:rPr>
        <w:t>, 8</w:t>
      </w:r>
    </w:p>
    <w:p w:rsidR="002D5BAB" w:rsidRDefault="002D5BAB" w:rsidP="002D5BAB">
      <w:pPr>
        <w:ind w:firstLine="171"/>
        <w:jc w:val="right"/>
        <w:rPr>
          <w:rFonts w:cstheme="minorHAnsi"/>
          <w:noProof/>
          <w:sz w:val="24"/>
          <w:szCs w:val="24"/>
          <w:lang w:val="uk-UA"/>
        </w:rPr>
      </w:pPr>
      <w:r>
        <w:rPr>
          <w:rFonts w:cstheme="minorHAnsi"/>
          <w:noProof/>
          <w:sz w:val="24"/>
          <w:szCs w:val="24"/>
          <w:lang w:val="uk-UA"/>
        </w:rPr>
        <w:t xml:space="preserve">Тел: </w:t>
      </w:r>
      <w:r w:rsidRPr="00E417D8">
        <w:rPr>
          <w:rFonts w:cstheme="minorHAnsi"/>
          <w:noProof/>
          <w:sz w:val="24"/>
          <w:szCs w:val="24"/>
        </w:rPr>
        <w:t>+38066</w:t>
      </w:r>
      <w:r>
        <w:rPr>
          <w:rFonts w:cstheme="minorHAnsi"/>
          <w:noProof/>
          <w:sz w:val="24"/>
          <w:szCs w:val="24"/>
          <w:lang w:val="uk-UA"/>
        </w:rPr>
        <w:t>6433939</w:t>
      </w:r>
      <w:r w:rsidRPr="00E417D8">
        <w:rPr>
          <w:rFonts w:cstheme="minorHAnsi"/>
          <w:noProof/>
          <w:sz w:val="24"/>
          <w:szCs w:val="24"/>
        </w:rPr>
        <w:t>,+3809</w:t>
      </w:r>
      <w:r>
        <w:rPr>
          <w:rFonts w:cstheme="minorHAnsi"/>
          <w:noProof/>
          <w:sz w:val="24"/>
          <w:szCs w:val="24"/>
          <w:lang w:val="uk-UA"/>
        </w:rPr>
        <w:t>67011117</w:t>
      </w:r>
    </w:p>
    <w:p w:rsidR="002D5BAB" w:rsidRPr="00E417D8" w:rsidRDefault="002D5BAB" w:rsidP="002D5BAB">
      <w:pPr>
        <w:ind w:firstLine="171"/>
        <w:jc w:val="right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  <w:lang w:val="en-US"/>
        </w:rPr>
        <w:t>Mail</w:t>
      </w:r>
      <w:r w:rsidRPr="00E417D8">
        <w:rPr>
          <w:rFonts w:cstheme="minorHAnsi"/>
          <w:noProof/>
          <w:sz w:val="24"/>
          <w:szCs w:val="24"/>
        </w:rPr>
        <w:t xml:space="preserve">: </w:t>
      </w:r>
      <w:r>
        <w:rPr>
          <w:rFonts w:cstheme="minorHAnsi"/>
          <w:noProof/>
          <w:sz w:val="24"/>
          <w:szCs w:val="24"/>
          <w:lang w:val="en-US"/>
        </w:rPr>
        <w:t>vit</w:t>
      </w:r>
      <w:r w:rsidRPr="00E417D8">
        <w:rPr>
          <w:rFonts w:cstheme="minorHAnsi"/>
          <w:noProof/>
          <w:sz w:val="24"/>
          <w:szCs w:val="24"/>
        </w:rPr>
        <w:t>.</w:t>
      </w:r>
      <w:r>
        <w:rPr>
          <w:rFonts w:cstheme="minorHAnsi"/>
          <w:noProof/>
          <w:sz w:val="24"/>
          <w:szCs w:val="24"/>
          <w:lang w:val="en-US"/>
        </w:rPr>
        <w:t>sitas</w:t>
      </w:r>
      <w:r w:rsidRPr="00E417D8">
        <w:rPr>
          <w:rFonts w:cstheme="minorHAnsi"/>
          <w:noProof/>
          <w:sz w:val="24"/>
          <w:szCs w:val="24"/>
        </w:rPr>
        <w:t>@</w:t>
      </w:r>
      <w:r>
        <w:rPr>
          <w:rFonts w:cstheme="minorHAnsi"/>
          <w:noProof/>
          <w:sz w:val="24"/>
          <w:szCs w:val="24"/>
          <w:lang w:val="en-US"/>
        </w:rPr>
        <w:t>gmail</w:t>
      </w:r>
      <w:r w:rsidRPr="00E417D8">
        <w:rPr>
          <w:rFonts w:cstheme="minorHAnsi"/>
          <w:noProof/>
          <w:sz w:val="24"/>
          <w:szCs w:val="24"/>
        </w:rPr>
        <w:t>.</w:t>
      </w:r>
      <w:r>
        <w:rPr>
          <w:rFonts w:cstheme="minorHAnsi"/>
          <w:noProof/>
          <w:sz w:val="24"/>
          <w:szCs w:val="24"/>
          <w:lang w:val="en-US"/>
        </w:rPr>
        <w:t>com</w:t>
      </w:r>
    </w:p>
    <w:p w:rsidR="002D5BAB" w:rsidRPr="00E417D8" w:rsidRDefault="002D5BAB" w:rsidP="002D5B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D6831" w:rsidRPr="00AA606A" w:rsidRDefault="00AD6831" w:rsidP="00AD683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0"/>
          <w:szCs w:val="20"/>
          <w:lang w:eastAsia="ru-RU"/>
        </w:rPr>
      </w:pPr>
      <w:r w:rsidRPr="00AA606A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Шановні колеги!</w:t>
      </w:r>
    </w:p>
    <w:p w:rsidR="00AD6831" w:rsidRDefault="00AD6831" w:rsidP="00AD683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AA606A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Пропонуємо вам підключення окремих модулів, не залежно від МІС, що використовуються у ваших підприємствах:</w:t>
      </w:r>
    </w:p>
    <w:p w:rsidR="001D1990" w:rsidRDefault="001D1990" w:rsidP="00AD683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</w:p>
    <w:p w:rsidR="00724089" w:rsidRPr="00724089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en-US" w:eastAsia="ru-RU"/>
        </w:rPr>
        <w:t>MedTariffs</w:t>
      </w:r>
      <w:r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– 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розрахунок вартості та тарифів на надання медичної послуги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.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 </w:t>
      </w:r>
    </w:p>
    <w:p w:rsidR="00724089" w:rsidRPr="00BB204A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70C0"/>
          <w:sz w:val="20"/>
          <w:szCs w:val="20"/>
          <w:lang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eastAsia="ru-RU"/>
        </w:rPr>
        <w:t>Облік лікарських засобів та виробів медичного призначення</w:t>
      </w:r>
      <w:r w:rsidR="00BB204A">
        <w:rPr>
          <w:rFonts w:ascii="Arial" w:eastAsia="Times New Roman" w:hAnsi="Arial" w:cs="Arial"/>
          <w:b/>
          <w:color w:val="0070C0"/>
          <w:sz w:val="20"/>
          <w:szCs w:val="20"/>
          <w:lang w:val="uk-UA" w:eastAsia="ru-RU"/>
        </w:rPr>
        <w:t>.</w:t>
      </w:r>
    </w:p>
    <w:p w:rsidR="00724089" w:rsidRPr="00BB204A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eastAsia="ru-RU"/>
        </w:rPr>
        <w:t>Прозектура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- </w:t>
      </w:r>
      <w:r w:rsidR="00BB204A" w:rsidRP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інформаційн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а</w:t>
      </w:r>
      <w:r w:rsidR="00BB204A" w:rsidRP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підтримк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а</w:t>
      </w:r>
      <w:r w:rsidR="00BB204A" w:rsidRP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процесів проведення паталогоанатомічних розтинів тіла померлого та Патогістологічних досліджень.</w:t>
      </w:r>
    </w:p>
    <w:p w:rsidR="00724089" w:rsidRPr="00724089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en-US" w:eastAsia="ru-RU"/>
        </w:rPr>
        <w:t>Cost</w:t>
      </w: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eastAsia="ru-RU"/>
        </w:rPr>
        <w:t xml:space="preserve"> </w:t>
      </w: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en-US" w:eastAsia="ru-RU"/>
        </w:rPr>
        <w:t>Accounting</w:t>
      </w:r>
      <w:r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- п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рограма для проведення аналізу витрат закладу охорони здоров’я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.</w:t>
      </w:r>
    </w:p>
    <w:p w:rsidR="00724089" w:rsidRPr="00724089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en-US" w:eastAsia="ru-RU"/>
        </w:rPr>
        <w:t>MedControl</w:t>
      </w:r>
      <w:r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- 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система обробки та аналізу медичної статистичної інформації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.</w:t>
      </w:r>
    </w:p>
    <w:p w:rsidR="00724089" w:rsidRPr="00724089" w:rsidRDefault="00724089" w:rsidP="00BB204A">
      <w:pPr>
        <w:pStyle w:val="a8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</w:pPr>
      <w:r w:rsidRPr="00BB204A">
        <w:rPr>
          <w:rFonts w:ascii="Arial" w:eastAsia="Times New Roman" w:hAnsi="Arial" w:cs="Arial"/>
          <w:b/>
          <w:color w:val="0070C0"/>
          <w:sz w:val="20"/>
          <w:szCs w:val="20"/>
          <w:lang w:val="uk-UA" w:eastAsia="ru-RU"/>
        </w:rPr>
        <w:t>Профогляд</w:t>
      </w:r>
      <w:r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 xml:space="preserve"> - </w:t>
      </w:r>
      <w:r w:rsidRPr="00724089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інформаційно-аналітичне супроводження реалізації механізму проведення профоглядів пацієнтів</w:t>
      </w:r>
      <w:r w:rsidR="00BB204A">
        <w:rPr>
          <w:rFonts w:ascii="Arial" w:eastAsia="Times New Roman" w:hAnsi="Arial" w:cs="Arial"/>
          <w:color w:val="222222"/>
          <w:sz w:val="20"/>
          <w:szCs w:val="20"/>
          <w:lang w:val="uk-UA" w:eastAsia="ru-RU"/>
        </w:rPr>
        <w:t>.</w:t>
      </w:r>
    </w:p>
    <w:p w:rsidR="00881B75" w:rsidRPr="00724089" w:rsidRDefault="00881B75" w:rsidP="00400F44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highlight w:val="yellow"/>
          <w:lang w:val="uk-UA" w:eastAsia="ru-RU"/>
        </w:rPr>
      </w:pPr>
    </w:p>
    <w:p w:rsidR="00400F44" w:rsidRPr="00881B75" w:rsidRDefault="00400F44" w:rsidP="00400F44">
      <w:pPr>
        <w:spacing w:after="225" w:line="240" w:lineRule="auto"/>
        <w:outlineLvl w:val="0"/>
        <w:rPr>
          <w:rFonts w:ascii="Helvetica" w:eastAsia="Times New Roman" w:hAnsi="Helvetica" w:cs="Helvetica"/>
          <w:b/>
          <w:bCs/>
          <w:color w:val="222222"/>
          <w:kern w:val="36"/>
          <w:sz w:val="28"/>
          <w:szCs w:val="28"/>
          <w:lang w:eastAsia="ru-RU"/>
        </w:rPr>
      </w:pPr>
      <w:r w:rsidRPr="00881B7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highlight w:val="yellow"/>
          <w:lang w:val="en-US" w:eastAsia="ru-RU"/>
        </w:rPr>
        <w:t>MedTariffs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“</w:t>
      </w:r>
      <w:r w:rsidRPr="00AA606A">
        <w:rPr>
          <w:color w:val="000000"/>
          <w:spacing w:val="-12"/>
          <w:sz w:val="20"/>
          <w:szCs w:val="20"/>
          <w:lang w:val="en-US"/>
        </w:rPr>
        <w:t>MedTariffs</w:t>
      </w:r>
      <w:r w:rsidRPr="00AA606A">
        <w:rPr>
          <w:color w:val="000000"/>
          <w:spacing w:val="-12"/>
          <w:sz w:val="20"/>
          <w:szCs w:val="20"/>
        </w:rPr>
        <w:t>” –</w:t>
      </w:r>
      <w:r w:rsidRPr="00AA606A">
        <w:rPr>
          <w:color w:val="000000"/>
          <w:spacing w:val="-12"/>
          <w:sz w:val="20"/>
          <w:szCs w:val="20"/>
          <w:lang w:val="en-US"/>
        </w:rPr>
        <w:t> </w:t>
      </w:r>
      <w:r w:rsidRPr="00AA606A">
        <w:rPr>
          <w:color w:val="000000"/>
          <w:spacing w:val="-12"/>
          <w:sz w:val="20"/>
          <w:szCs w:val="20"/>
        </w:rPr>
        <w:t xml:space="preserve">розрахунок вартості </w:t>
      </w:r>
      <w:r w:rsidR="009E50B5" w:rsidRPr="00AA606A">
        <w:rPr>
          <w:color w:val="000000"/>
          <w:spacing w:val="-12"/>
          <w:sz w:val="20"/>
          <w:szCs w:val="20"/>
          <w:lang w:val="uk-UA"/>
        </w:rPr>
        <w:t xml:space="preserve">та </w:t>
      </w:r>
      <w:r w:rsidRPr="00AA606A">
        <w:rPr>
          <w:color w:val="000000"/>
          <w:spacing w:val="-12"/>
          <w:sz w:val="20"/>
          <w:szCs w:val="20"/>
        </w:rPr>
        <w:t>тарифів</w:t>
      </w:r>
      <w:r w:rsidRPr="00AA606A">
        <w:rPr>
          <w:color w:val="000000"/>
          <w:spacing w:val="-12"/>
          <w:sz w:val="20"/>
          <w:szCs w:val="20"/>
          <w:lang w:val="en-US"/>
        </w:rPr>
        <w:t> </w:t>
      </w:r>
      <w:r w:rsidRPr="00AA606A">
        <w:rPr>
          <w:color w:val="000000"/>
          <w:spacing w:val="-12"/>
          <w:sz w:val="20"/>
          <w:szCs w:val="20"/>
        </w:rPr>
        <w:t>на надання медичної послуги</w:t>
      </w:r>
      <w:r w:rsidRPr="00AA606A">
        <w:rPr>
          <w:color w:val="000000"/>
          <w:spacing w:val="-12"/>
          <w:sz w:val="20"/>
          <w:szCs w:val="20"/>
          <w:lang w:val="en-US"/>
        </w:rPr>
        <w:t> </w:t>
      </w:r>
      <w:r w:rsidRPr="00AA606A">
        <w:rPr>
          <w:color w:val="000000"/>
          <w:spacing w:val="-12"/>
          <w:sz w:val="20"/>
          <w:szCs w:val="20"/>
        </w:rPr>
        <w:t>(консультації) лікарями-спеціалістами поліклініки, проведення лабораторних</w:t>
      </w:r>
      <w:r w:rsidR="009E50B5" w:rsidRPr="00AA606A">
        <w:rPr>
          <w:color w:val="000000"/>
          <w:spacing w:val="-12"/>
          <w:sz w:val="20"/>
          <w:szCs w:val="20"/>
          <w:lang w:val="uk-UA"/>
        </w:rPr>
        <w:t xml:space="preserve"> та </w:t>
      </w:r>
      <w:r w:rsidRPr="00AA606A">
        <w:rPr>
          <w:color w:val="000000"/>
          <w:spacing w:val="-12"/>
          <w:sz w:val="20"/>
          <w:szCs w:val="20"/>
        </w:rPr>
        <w:t>інструментальних</w:t>
      </w:r>
      <w:r w:rsidRPr="00AA606A">
        <w:rPr>
          <w:color w:val="000000"/>
          <w:spacing w:val="-12"/>
          <w:sz w:val="20"/>
          <w:szCs w:val="20"/>
          <w:lang w:val="en-US"/>
        </w:rPr>
        <w:t> </w:t>
      </w:r>
      <w:r w:rsidRPr="00AA606A">
        <w:rPr>
          <w:color w:val="000000"/>
          <w:spacing w:val="-12"/>
          <w:sz w:val="20"/>
          <w:szCs w:val="20"/>
        </w:rPr>
        <w:t>досліджень, надання інших параклінічних послуг, проведення стаціонарного лікування, відповідно до протоколів та стандартів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Проведення розрахунків проводиться відповідно до </w:t>
      </w:r>
      <w:hyperlink r:id="rId7" w:history="1">
        <w:r w:rsidRPr="00AA606A">
          <w:rPr>
            <w:rStyle w:val="a4"/>
            <w:spacing w:val="-12"/>
            <w:sz w:val="20"/>
            <w:szCs w:val="20"/>
          </w:rPr>
          <w:t>Методики розрахунку вартості послуги з медичного обслуговування</w:t>
        </w:r>
      </w:hyperlink>
      <w:r w:rsidRPr="00AA606A">
        <w:rPr>
          <w:color w:val="0000FF"/>
          <w:spacing w:val="-12"/>
          <w:sz w:val="20"/>
          <w:szCs w:val="20"/>
        </w:rPr>
        <w:t>,</w:t>
      </w:r>
      <w:r w:rsidRPr="00AA606A">
        <w:rPr>
          <w:color w:val="000000"/>
          <w:spacing w:val="-12"/>
          <w:sz w:val="20"/>
          <w:szCs w:val="20"/>
        </w:rPr>
        <w:t> що затверджена постановою КМУ  № 1075 від 27 грудня 2017 року 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Наша методика розрахунку вартості медичних послуг має очевидну перевагу в тому, що базується на єдиній методологічній основі з міжнародним підходом, який врахований МОЗ та КМУ у вищевказаній постанові, тому з моменту набуття нею чинності, розрахунок вартості медичної послуги на основі програми MedTariff буде відповідати Методиці, прийнятій КМУ</w:t>
      </w:r>
    </w:p>
    <w:p w:rsidR="005E470F" w:rsidRPr="00AA606A" w:rsidRDefault="005E470F" w:rsidP="005E470F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b/>
          <w:bCs/>
          <w:color w:val="000000"/>
          <w:spacing w:val="-12"/>
          <w:sz w:val="20"/>
          <w:szCs w:val="20"/>
        </w:rPr>
        <w:t>Переваги програми для розрахунку вартості медичних послуг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1. Програма MedTariff дозволяє автоматизувати процес формування тарифів на медичні послуги і робити його самостійно, не користуючись допомогою сторонніх консультантів.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2. Весь ланцюжок формування тарифу є прозорим, простежуваним і і зрозумілим для вищого керівництва ЛПЗ і органів державного контролю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3. Програма дозволяє робити автоматизований перерахунок тарифів на медичні послуги при зміні таких параметрів: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нормативів часу роботи медичного персоналу, необхідного для виконання послуги;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відсоток загальних лікарняних витрат по підрозділу;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вартості лікарських засобів і виробів медичного призначення;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переліку і тривалості використання медичного обладнання або його відновної вартості;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• зміни методики розрахунку тарифу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4. Програма дозволяє автоматично формувати перелік тарифів на медичні послуги і наказ про його затвердження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5. Програма дозволяє проводити розрахунок собівартості стаціонарного лікування згідно з класифікатором захворювань МКХ-10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6. Дозволяє робити прогноз закупівель медикаментів для стаціонарного лікування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7. Програма базується на єдиній методологічній основі з міжнародним підходом, який врахований МОЗ та КМУ в розробці </w:t>
      </w:r>
      <w:hyperlink r:id="rId8" w:history="1">
        <w:r w:rsidRPr="00AA606A">
          <w:rPr>
            <w:rStyle w:val="a4"/>
            <w:spacing w:val="-12"/>
            <w:sz w:val="20"/>
            <w:szCs w:val="20"/>
          </w:rPr>
          <w:t>Методики розрахунку вартості послуги з медичного обслуговування</w:t>
        </w:r>
      </w:hyperlink>
      <w:r w:rsidRPr="00AA606A">
        <w:rPr>
          <w:color w:val="0000FF"/>
          <w:spacing w:val="-12"/>
          <w:sz w:val="20"/>
          <w:szCs w:val="20"/>
        </w:rPr>
        <w:t>,</w:t>
      </w:r>
      <w:r w:rsidRPr="00AA606A">
        <w:rPr>
          <w:color w:val="000000"/>
          <w:spacing w:val="-12"/>
          <w:sz w:val="20"/>
          <w:szCs w:val="20"/>
        </w:rPr>
        <w:t> що затверджена постановою КМУ  № 1075 від 27 грудня 2017 року 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У програму MedTariffs також вноситься інформація: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Утримання ліжко-дня в клінічному відділенні;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Коефіцієнт загальновиробничих витрат на одиницю оплати праці (КЗВ) підрозділів амбулаторно-поліклінічної та параклінічні групи.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Якщо Замовник немає можливості внести ці дані коректно і точно, у т.ч., використовуючи методику КМУ, є можливість зробити такі розрахунки за допомогою програми </w:t>
      </w:r>
      <w:hyperlink r:id="rId9" w:history="1">
        <w:r w:rsidRPr="00AA606A">
          <w:rPr>
            <w:rStyle w:val="a4"/>
            <w:spacing w:val="-12"/>
            <w:sz w:val="20"/>
            <w:szCs w:val="20"/>
          </w:rPr>
          <w:t>Cost Accounting</w:t>
        </w:r>
      </w:hyperlink>
    </w:p>
    <w:p w:rsidR="005E470F" w:rsidRPr="00AA606A" w:rsidRDefault="005E470F" w:rsidP="005E470F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b/>
          <w:bCs/>
          <w:color w:val="000000"/>
          <w:spacing w:val="-12"/>
          <w:sz w:val="20"/>
          <w:szCs w:val="20"/>
        </w:rPr>
        <w:t>Основні функціональні можливості програми Мед Тариф: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lastRenderedPageBreak/>
        <w:t>       1.  Відповідно до локальних медичних протоколів, які затверджені в закладі охорони здоров’я, формування бази даних необхідних ресурсів для виконання наступних медичних послуг та розрахунок їх собівартості: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консультації лікарів-спеціалістів;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лабораторні дослідження;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            — інструментальні дослідження;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оперативні втручання;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стаціонарне лікування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  2.  База даних ресурсів, які необхідні для виконання медичних послуг, формується з урахуванням: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нормативів часу роботи медичного персоналу, необхідного для виконання послуги;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 — переліку та кількості лікарських засобів та виробів медичного призначення;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 — тривалості використання медичного обладнання;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 — загально-лікарняних витрат  (визначаються на основі розрахунків, проведених з використанням системи </w:t>
      </w:r>
      <w:hyperlink r:id="rId10" w:history="1">
        <w:r w:rsidRPr="00AA606A">
          <w:rPr>
            <w:rStyle w:val="a4"/>
            <w:spacing w:val="-12"/>
            <w:sz w:val="20"/>
            <w:szCs w:val="20"/>
          </w:rPr>
          <w:t>Cost  Accounting</w:t>
        </w:r>
      </w:hyperlink>
      <w:r w:rsidRPr="00AA606A">
        <w:rPr>
          <w:color w:val="000000"/>
          <w:spacing w:val="-12"/>
          <w:sz w:val="20"/>
          <w:szCs w:val="20"/>
        </w:rPr>
        <w:t>)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3.   Формування бази економічних даних, необхідних для розрахунку тарифів, по кожному підрозділу закладу охорони здоров’я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4.   Формування єдиної бази даних лікарських засобів та виробів медичного призначення, які використовуються в закладі охорони здоров’я з урахуванням їх вартості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 xml:space="preserve">      5.  Формування єдиної бази даних медичного обладнання, яке використовується в закладі охорони здоров’я з урахуванням їх </w:t>
      </w:r>
      <w:proofErr w:type="gramStart"/>
      <w:r w:rsidRPr="00AA606A">
        <w:rPr>
          <w:color w:val="000000"/>
          <w:spacing w:val="-12"/>
          <w:sz w:val="20"/>
          <w:szCs w:val="20"/>
        </w:rPr>
        <w:t>відновлювальної  вартості</w:t>
      </w:r>
      <w:proofErr w:type="gramEnd"/>
      <w:r w:rsidRPr="00AA606A">
        <w:rPr>
          <w:color w:val="000000"/>
          <w:spacing w:val="-12"/>
          <w:sz w:val="20"/>
          <w:szCs w:val="20"/>
        </w:rPr>
        <w:t xml:space="preserve"> та відсотку річного зносу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6.   Автоматизований перерахунок тарифів на медичні послуги при зміні наступних базових параметрів: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нормативів часу роботи медичного персоналу, необхідного для виконання послуги;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відсотку загально-лікарняних витрат по підрозділу;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вартості лікарських засобів та виробів медичного призначення;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переліку та тривалості використання медичного обладнання або його відновлювальної вартості;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зміни методики розрахунку тарифу медичної послуги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7.   Автоматизація процесу формування наказу по закладу охорони здоров’я щодо затвердження оновлених тарифів на медичні послуги 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8.   Розмежування доступу для наступних категорій персоналу закладу охорони здоров’я: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лікарі;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бухгалтери;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економісти;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керівники</w:t>
      </w:r>
    </w:p>
    <w:p w:rsidR="005E470F" w:rsidRPr="00AA606A" w:rsidRDefault="005E470F" w:rsidP="005E470F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      9.   Інформаційний супровід бази даних базових довідників: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класифікатор медичних процедур;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класифікатор АТХ лікарських засобів;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реєстр зареєстрованих в Україні лікарських засобів;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класифікатор медичних спеціалізацій;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тарифна сітка на поточний рік;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норми тривалості робочого часу на поточний рік;</w:t>
      </w:r>
      <w:r w:rsidRPr="00AA606A">
        <w:rPr>
          <w:color w:val="444444"/>
          <w:spacing w:val="-12"/>
          <w:sz w:val="20"/>
          <w:szCs w:val="20"/>
        </w:rPr>
        <w:br/>
      </w:r>
      <w:r w:rsidRPr="00AA606A">
        <w:rPr>
          <w:color w:val="000000"/>
          <w:spacing w:val="-12"/>
          <w:sz w:val="20"/>
          <w:szCs w:val="20"/>
        </w:rPr>
        <w:t>               — глосарій</w:t>
      </w:r>
    </w:p>
    <w:p w:rsidR="005E470F" w:rsidRPr="00AA606A" w:rsidRDefault="005E470F" w:rsidP="005E470F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b w:val="0"/>
          <w:bCs w:val="0"/>
          <w:color w:val="000000"/>
          <w:spacing w:val="-12"/>
          <w:sz w:val="20"/>
          <w:szCs w:val="20"/>
        </w:rPr>
        <w:t>Перелік робіт з впровадження системи «</w:t>
      </w:r>
      <w:r w:rsidRPr="00AA606A">
        <w:rPr>
          <w:rStyle w:val="a5"/>
          <w:b/>
          <w:bCs/>
          <w:color w:val="000000"/>
          <w:spacing w:val="-12"/>
          <w:sz w:val="20"/>
          <w:szCs w:val="20"/>
        </w:rPr>
        <w:t>MedTariffs</w:t>
      </w:r>
      <w:r w:rsidRPr="00AA606A">
        <w:rPr>
          <w:b w:val="0"/>
          <w:bCs w:val="0"/>
          <w:color w:val="000000"/>
          <w:spacing w:val="-12"/>
          <w:sz w:val="20"/>
          <w:szCs w:val="20"/>
        </w:rPr>
        <w:t>» включає: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Визначення переліку підрозділів, які будуть залучені в процесі проведення калькуляції вартості медичних послуг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Проведення аналізу технічного стану комп’ютерного обладнання (сервер та ПК), установка та налагодження системи «MedTariffs»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Введення в БД системи «MedTariffs» структури підрозділів медичного закладу та їх базових економічних показників, відповідно до державної звітності та визначених за допомогою системи </w:t>
      </w:r>
      <w:hyperlink r:id="rId11" w:history="1">
        <w:r w:rsidRPr="00AA606A">
          <w:rPr>
            <w:rStyle w:val="a4"/>
            <w:rFonts w:ascii="Times New Roman" w:hAnsi="Times New Roman" w:cs="Times New Roman"/>
            <w:spacing w:val="-12"/>
            <w:sz w:val="20"/>
            <w:szCs w:val="20"/>
          </w:rPr>
          <w:t>Cost Accounting</w:t>
        </w:r>
      </w:hyperlink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Формування довідників та реєстрів медичного обладнання, лікарських засобів (ЛЗ) та виробів медичного призначення (ВМП)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Проведення навчання економіста з розрахунку вартості медичних послуг, бухгалтера з обліку основних засобів (медичного обладнання), бухгалтера з обліку ЛЗ та ВМП, провізора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Презентація керівництву медичного закладу результатів розрахунку собівартості медичних послуг та відповідного тарифу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Передача ліцензій та документації на програму «MedTariffs», відповідно кількості місць установки</w:t>
      </w:r>
    </w:p>
    <w:p w:rsidR="005E470F" w:rsidRPr="00AA606A" w:rsidRDefault="005E470F" w:rsidP="00BB204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Забезпечення технічної підтримки функціонування системи «MedTariffs» та надання консультативної допомоги персоналу медичного закладу протягом поточного року</w:t>
      </w:r>
    </w:p>
    <w:p w:rsidR="00AD6831" w:rsidRDefault="00AD6831" w:rsidP="00AD6831">
      <w:pPr>
        <w:pStyle w:val="1"/>
        <w:spacing w:before="0" w:beforeAutospacing="0" w:after="225" w:afterAutospacing="0"/>
        <w:rPr>
          <w:color w:val="222222"/>
          <w:sz w:val="32"/>
          <w:szCs w:val="32"/>
          <w:highlight w:val="yellow"/>
          <w:lang w:val="uk"/>
        </w:rPr>
      </w:pPr>
    </w:p>
    <w:p w:rsidR="001D1990" w:rsidRDefault="001D1990" w:rsidP="00AD6831">
      <w:pPr>
        <w:pStyle w:val="1"/>
        <w:spacing w:before="0" w:beforeAutospacing="0" w:after="225" w:afterAutospacing="0"/>
        <w:rPr>
          <w:color w:val="222222"/>
          <w:sz w:val="28"/>
          <w:szCs w:val="28"/>
          <w:highlight w:val="yellow"/>
          <w:lang w:val="uk"/>
        </w:rPr>
      </w:pPr>
    </w:p>
    <w:p w:rsidR="001D1990" w:rsidRDefault="001D1990" w:rsidP="00AD6831">
      <w:pPr>
        <w:pStyle w:val="1"/>
        <w:spacing w:before="0" w:beforeAutospacing="0" w:after="225" w:afterAutospacing="0"/>
        <w:rPr>
          <w:color w:val="222222"/>
          <w:sz w:val="28"/>
          <w:szCs w:val="28"/>
          <w:highlight w:val="yellow"/>
          <w:lang w:val="uk"/>
        </w:rPr>
      </w:pPr>
    </w:p>
    <w:p w:rsidR="00AD6831" w:rsidRPr="00AA606A" w:rsidRDefault="00AD6831" w:rsidP="00AD6831">
      <w:pPr>
        <w:pStyle w:val="1"/>
        <w:spacing w:before="0" w:beforeAutospacing="0" w:after="225" w:afterAutospacing="0"/>
        <w:rPr>
          <w:rFonts w:ascii="Helvetica" w:hAnsi="Helvetica" w:cs="Helvetica"/>
          <w:color w:val="222222"/>
          <w:sz w:val="28"/>
          <w:szCs w:val="28"/>
          <w:highlight w:val="yellow"/>
        </w:rPr>
      </w:pPr>
      <w:r w:rsidRPr="00AA606A">
        <w:rPr>
          <w:color w:val="222222"/>
          <w:sz w:val="28"/>
          <w:szCs w:val="28"/>
          <w:highlight w:val="yellow"/>
          <w:lang w:val="uk"/>
        </w:rPr>
        <w:lastRenderedPageBreak/>
        <w:t>Облік лікарських засобів і виробів медичного призначення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Облік лікарських засобів і медичних виробів – компонент медичної інформаційної системи “Каштан”, що надає можливість здійснювати облік медикаментів відповідно до вимог наказу МОЗ № 635 від 09.09.2014 року, базуючись на реєстрі зареєстрованих в Україні лікарських засобів з урахуванням інформації про їх заборону та поновлення обігу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Область застосування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 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Структурні підрозділи лікувально-профілактичних закладів всіх форм власності (аптеки, склади, відділення, їх маніпуляційні, пости), що задіяні у русі медикаментів по лікарні -закупівлі, зберіганні, розподілу, списанню, тощо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Функціональні можливості системи: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before="100" w:beforeAutospacing="1" w:after="0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ведення обліку за торговими найменуваннями за кожним лікарським засобом окремо, з зазначенням його назви, дозування, форми випуску (таблетки, ампули тощо), інформації про упаковку (коробки, флакони, туби тощо), назви виробника лікарського засобу, кількості, ціни та суми;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 xml:space="preserve">формування додатків, передбачених Методичними рекомендаціями ведення обліку лікарських засобів та медичних виробів 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>в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 xml:space="preserve"> закладах охорони здоров’я, що затверджені наказом МОЗ № 635 від 09.09.14;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контроль терміну придатності медикаментів, що надає можливість планування закупівель та контролю їх раціонального використання;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об’єднання медикаментів за будь-якими групами – з урахуванням потреб бухгалтерії (напр., групи — перев’язувальні матеріали, спирти, скло, наркотики) або медичних потреб (за фармацевтичними групами);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визначення загальної суми медікаментозного лікування та кількості медикаментів, які було витрачено на конкретного пацієнта (списання ліків на конкретного пацієнта);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визначення залишків медикаментів по лікарні в цілому або у конкретному відділенні з можливістю групування по будь-якій ознаці або групам (напр., фіз.</w:t>
      </w:r>
      <w:r w:rsidR="00AA606A"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 xml:space="preserve"> 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розчини, рентген.</w:t>
      </w:r>
      <w:r w:rsidR="00AA606A"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 xml:space="preserve"> 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плівка, наркотичні засоби, тощо);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before="100" w:beforeAutospacing="1" w:after="0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визначення кількості конкретного препарату у лікарні;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визначення суми медикаментів, що передані у будь-яке відділення;</w:t>
      </w:r>
    </w:p>
    <w:p w:rsidR="00AD6831" w:rsidRPr="00AA606A" w:rsidRDefault="00AD6831" w:rsidP="00BB204A">
      <w:pPr>
        <w:pStyle w:val="a8"/>
        <w:numPr>
          <w:ilvl w:val="0"/>
          <w:numId w:val="12"/>
        </w:numPr>
        <w:shd w:val="clear" w:color="auto" w:fill="FFFFFF"/>
        <w:tabs>
          <w:tab w:val="clear" w:pos="720"/>
          <w:tab w:val="num" w:pos="0"/>
        </w:tabs>
        <w:spacing w:after="100" w:afterAutospacing="1" w:line="240" w:lineRule="auto"/>
        <w:ind w:left="0" w:hanging="426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списання будь-якої кількості лікарського засобу (напр., із однієї ампули, що містить 1500 мг у флаконі можна списати 32 мг);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Ефективність системи: </w:t>
      </w:r>
    </w:p>
    <w:p w:rsidR="00AD6831" w:rsidRPr="00AA606A" w:rsidRDefault="00AD6831" w:rsidP="00BB204A">
      <w:pPr>
        <w:numPr>
          <w:ilvl w:val="0"/>
          <w:numId w:val="2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можливість планування закупівель медикаментів на будь-який період (1 рік або 2 міс., тощо) на підставі аналізу середньодобового використання препаратів та їх залишків;</w:t>
      </w:r>
    </w:p>
    <w:p w:rsidR="00AD6831" w:rsidRPr="00AA606A" w:rsidRDefault="00AD6831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дані для аналізу та планування, використання яких надає можливість раціонального використання коштів та їх економії: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sz w:val="20"/>
          <w:szCs w:val="20"/>
          <w:lang w:eastAsia="ru-RU"/>
        </w:rPr>
        <w:t xml:space="preserve">— </w:t>
      </w:r>
      <w:r w:rsidRPr="00AA606A">
        <w:rPr>
          <w:rFonts w:ascii="Times New Roman" w:hAnsi="Times New Roman" w:cs="Times New Roman"/>
          <w:sz w:val="20"/>
          <w:szCs w:val="20"/>
          <w:lang w:eastAsia="ru-RU"/>
        </w:rPr>
        <w:t>дані щодо кількості залишків;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— кількості використаних медикаментів за період,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— середньодобове використання того чи іншого препарату;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— визначення періоду, на який є запаси медикаментів;</w:t>
      </w: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— визначення кількості медикаментів, які необхідно закупити на визначений період</w:t>
      </w:r>
    </w:p>
    <w:p w:rsidR="00AD6831" w:rsidRPr="00AA606A" w:rsidRDefault="00AD6831" w:rsidP="00AD6831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Можливость експорту в Excel даної інформації</w:t>
      </w:r>
    </w:p>
    <w:p w:rsidR="00AD6831" w:rsidRPr="00AA606A" w:rsidRDefault="00AD6831" w:rsidP="00BB204A">
      <w:pPr>
        <w:numPr>
          <w:ilvl w:val="0"/>
          <w:numId w:val="3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точність і достовірність одержуваної інформації;</w:t>
      </w:r>
    </w:p>
    <w:p w:rsidR="00AD6831" w:rsidRPr="00AA606A" w:rsidRDefault="00AD6831" w:rsidP="00BB20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зменшення витрат часу на аналіз використання медикаментів</w:t>
      </w:r>
    </w:p>
    <w:p w:rsidR="00AD6831" w:rsidRPr="00AA606A" w:rsidRDefault="00AD6831" w:rsidP="00AD683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</w:p>
    <w:p w:rsidR="00AD6831" w:rsidRPr="00AA606A" w:rsidRDefault="00AD6831" w:rsidP="00AD683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Для роботи використовується такі модулі МІС “Каштан”:</w:t>
      </w:r>
    </w:p>
    <w:p w:rsidR="00AD6831" w:rsidRPr="00AA606A" w:rsidRDefault="00AD6831" w:rsidP="00AD683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  <w:t> 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Матеріальні активи (проведення операцій з їх руху)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Працівники (реєстр матеріально-відповідальних осіб)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Організації (реєстр постачальників ЛЗ та медичних виробів, а також пацієнтів – у випадку використання програми Med_Control)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План рахунків (номера рахунків зберігання ЛЗ у відповідности із штатною структурою лікарні, що дає можливість формування звітів по відділеннях)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Звіти (можливість побудови усіх додатків, що є у наказі МОЗ № 635)</w:t>
      </w:r>
    </w:p>
    <w:p w:rsidR="00AD6831" w:rsidRPr="00AA606A" w:rsidRDefault="00AD6831" w:rsidP="00BB20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Бюджет (прив’язка звіту по відділеннях до джерела придбання медиаментів)</w:t>
      </w:r>
    </w:p>
    <w:p w:rsidR="00AD6831" w:rsidRPr="00AA606A" w:rsidRDefault="00AD6831" w:rsidP="00AD683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</w:pPr>
    </w:p>
    <w:p w:rsidR="00AD6831" w:rsidRPr="00AA606A" w:rsidRDefault="00AD6831" w:rsidP="00AA606A">
      <w:pPr>
        <w:pStyle w:val="a9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b/>
          <w:bCs/>
          <w:sz w:val="20"/>
          <w:szCs w:val="20"/>
          <w:lang w:eastAsia="ru-RU"/>
        </w:rPr>
        <w:t>Черговість підключення</w:t>
      </w:r>
      <w:r w:rsidRPr="00AA606A">
        <w:rPr>
          <w:rFonts w:ascii="Times New Roman" w:hAnsi="Times New Roman" w:cs="Times New Roman"/>
          <w:sz w:val="20"/>
          <w:szCs w:val="20"/>
          <w:lang w:eastAsia="ru-RU"/>
        </w:rPr>
        <w:t> робочих місць до системи, яку ми рекомендуємо:</w:t>
      </w:r>
    </w:p>
    <w:p w:rsidR="00AD6831" w:rsidRPr="00AA606A" w:rsidRDefault="00AD6831" w:rsidP="00BB204A">
      <w:pPr>
        <w:pStyle w:val="a9"/>
        <w:numPr>
          <w:ilvl w:val="1"/>
          <w:numId w:val="4"/>
        </w:numPr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Аптека лікарні (склад);</w:t>
      </w:r>
    </w:p>
    <w:p w:rsidR="00AD6831" w:rsidRPr="00AA606A" w:rsidRDefault="00AD6831" w:rsidP="00BB204A">
      <w:pPr>
        <w:pStyle w:val="a9"/>
        <w:numPr>
          <w:ilvl w:val="1"/>
          <w:numId w:val="4"/>
        </w:numPr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sz w:val="20"/>
          <w:szCs w:val="20"/>
          <w:lang w:eastAsia="ru-RU"/>
        </w:rPr>
        <w:t>Відділення (маніпуліційні, пости);</w:t>
      </w:r>
    </w:p>
    <w:p w:rsidR="00AA606A" w:rsidRPr="00724089" w:rsidRDefault="00AA606A" w:rsidP="00BB204A">
      <w:pPr>
        <w:pStyle w:val="a9"/>
        <w:numPr>
          <w:ilvl w:val="1"/>
          <w:numId w:val="4"/>
        </w:numPr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  <w:r w:rsidRPr="00AA606A">
        <w:rPr>
          <w:rFonts w:ascii="Times New Roman" w:hAnsi="Times New Roman" w:cs="Times New Roman"/>
          <w:color w:val="444444"/>
          <w:sz w:val="20"/>
          <w:szCs w:val="20"/>
          <w:lang w:val="uk-UA" w:eastAsia="ru-RU"/>
        </w:rPr>
        <w:t>Бухгалтерія</w:t>
      </w:r>
    </w:p>
    <w:p w:rsidR="00724089" w:rsidRDefault="00724089" w:rsidP="00724089">
      <w:pPr>
        <w:pStyle w:val="a9"/>
        <w:ind w:left="1440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</w:p>
    <w:p w:rsidR="00724089" w:rsidRPr="00AA606A" w:rsidRDefault="00724089" w:rsidP="00724089">
      <w:pPr>
        <w:pStyle w:val="a9"/>
        <w:ind w:left="1440"/>
        <w:jc w:val="both"/>
        <w:rPr>
          <w:rFonts w:ascii="Times New Roman" w:hAnsi="Times New Roman" w:cs="Times New Roman"/>
          <w:color w:val="444444"/>
          <w:sz w:val="20"/>
          <w:szCs w:val="20"/>
          <w:lang w:eastAsia="ru-RU"/>
        </w:rPr>
      </w:pPr>
    </w:p>
    <w:p w:rsidR="001D1990" w:rsidRDefault="001D1990" w:rsidP="00724089">
      <w:pPr>
        <w:pStyle w:val="1"/>
        <w:spacing w:before="0" w:beforeAutospacing="0" w:after="225" w:afterAutospacing="0"/>
        <w:rPr>
          <w:color w:val="222222"/>
          <w:sz w:val="28"/>
          <w:szCs w:val="28"/>
          <w:highlight w:val="yellow"/>
          <w:lang w:val="uk-UA"/>
        </w:rPr>
      </w:pPr>
    </w:p>
    <w:p w:rsidR="00724089" w:rsidRPr="00724089" w:rsidRDefault="00724089" w:rsidP="00724089">
      <w:pPr>
        <w:pStyle w:val="1"/>
        <w:spacing w:before="0" w:beforeAutospacing="0" w:after="225" w:afterAutospacing="0"/>
        <w:rPr>
          <w:color w:val="222222"/>
          <w:sz w:val="28"/>
          <w:szCs w:val="28"/>
          <w:lang w:val="uk-UA"/>
        </w:rPr>
      </w:pPr>
      <w:bookmarkStart w:id="0" w:name="_GoBack"/>
      <w:bookmarkEnd w:id="0"/>
      <w:r>
        <w:rPr>
          <w:color w:val="222222"/>
          <w:sz w:val="28"/>
          <w:szCs w:val="28"/>
          <w:highlight w:val="yellow"/>
          <w:lang w:val="uk-UA"/>
        </w:rPr>
        <w:lastRenderedPageBreak/>
        <w:t>Прозектура</w:t>
      </w:r>
    </w:p>
    <w:p w:rsidR="002438B9" w:rsidRPr="00BB204A" w:rsidRDefault="00724089" w:rsidP="00BB204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Модуль «Прозектура» – компонент призначений для інформаційної підтримки процесів проведення паталогоанатомічних розтинів тіла померлого та Патогістологічних досліджень.</w:t>
      </w:r>
    </w:p>
    <w:p w:rsidR="00724089" w:rsidRPr="00BB204A" w:rsidRDefault="00724089" w:rsidP="00BB204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 xml:space="preserve">Модуль «Прозектура» реалізований з урахуванням діючих нормативних вимог та наказів МОЗ України </w:t>
      </w:r>
      <w:proofErr w:type="gramStart"/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та  забезпечує</w:t>
      </w:r>
      <w:proofErr w:type="gramEnd"/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 xml:space="preserve"> інформаційну підтримку всіх основних технологічних процесів, зокрема: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проведення патологоанатомічного дослідження померлого (розтин тіла)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видача свідоцтва про смерть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проведення Патогістологічного дослідження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надання консультацій з гістологічних досліджень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формування облікових та звітних форм, затверджених наказами МОЗ України</w:t>
      </w:r>
    </w:p>
    <w:p w:rsidR="00724089" w:rsidRPr="00BB204A" w:rsidRDefault="00724089" w:rsidP="00BB20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</w:pPr>
      <w:r w:rsidRPr="00BB204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формування аналітичної звітності</w:t>
      </w:r>
    </w:p>
    <w:p w:rsidR="00724089" w:rsidRDefault="00724089" w:rsidP="00E417D8">
      <w:pPr>
        <w:pStyle w:val="1"/>
        <w:spacing w:before="0" w:beforeAutospacing="0" w:after="225" w:afterAutospacing="0"/>
        <w:rPr>
          <w:color w:val="222222"/>
          <w:sz w:val="28"/>
          <w:szCs w:val="28"/>
          <w:highlight w:val="yellow"/>
          <w:lang w:val="en-US"/>
        </w:rPr>
      </w:pPr>
    </w:p>
    <w:p w:rsidR="00E417D8" w:rsidRPr="00AA606A" w:rsidRDefault="00E417D8" w:rsidP="00E417D8">
      <w:pPr>
        <w:pStyle w:val="1"/>
        <w:spacing w:before="0" w:beforeAutospacing="0" w:after="225" w:afterAutospacing="0"/>
        <w:rPr>
          <w:color w:val="222222"/>
          <w:sz w:val="28"/>
          <w:szCs w:val="28"/>
        </w:rPr>
      </w:pPr>
      <w:r w:rsidRPr="00AA606A">
        <w:rPr>
          <w:color w:val="222222"/>
          <w:sz w:val="28"/>
          <w:szCs w:val="28"/>
          <w:highlight w:val="yellow"/>
          <w:lang w:val="en-US"/>
        </w:rPr>
        <w:t>Cost</w:t>
      </w:r>
      <w:r w:rsidRPr="00AA606A">
        <w:rPr>
          <w:color w:val="222222"/>
          <w:sz w:val="28"/>
          <w:szCs w:val="28"/>
          <w:highlight w:val="yellow"/>
        </w:rPr>
        <w:t xml:space="preserve"> </w:t>
      </w:r>
      <w:r w:rsidRPr="00AA606A">
        <w:rPr>
          <w:color w:val="222222"/>
          <w:sz w:val="28"/>
          <w:szCs w:val="28"/>
          <w:highlight w:val="yellow"/>
          <w:lang w:val="en-US"/>
        </w:rPr>
        <w:t>Accounting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Програма для проведення аналізу витрат закладу охорони здоров’я, розрахунку питомої ваги накладних видатків по кожному структурному підрозділу та витрат, розрахунку економіко-статистичних показників діяльності закладу охорони здоров’я.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Розрахунки здійснюються відповідно до міжнародної методики </w:t>
      </w:r>
      <w:hyperlink r:id="rId12" w:history="1">
        <w:r w:rsidRPr="00AA606A">
          <w:rPr>
            <w:rStyle w:val="a4"/>
            <w:color w:val="222222"/>
            <w:spacing w:val="-12"/>
            <w:sz w:val="20"/>
            <w:szCs w:val="20"/>
          </w:rPr>
          <w:t>«Joint Learning Network. </w:t>
        </w:r>
        <w:r w:rsidRPr="00AA606A">
          <w:rPr>
            <w:rStyle w:val="a4"/>
            <w:spacing w:val="-12"/>
            <w:sz w:val="20"/>
            <w:szCs w:val="20"/>
          </w:rPr>
          <w:t>Costing of Health Services for Provider Payment</w:t>
        </w:r>
        <w:r w:rsidRPr="00AA606A">
          <w:rPr>
            <w:rStyle w:val="a4"/>
            <w:color w:val="222222"/>
            <w:spacing w:val="-12"/>
            <w:sz w:val="20"/>
            <w:szCs w:val="20"/>
          </w:rPr>
          <w:t>, 2016″,</w:t>
        </w:r>
      </w:hyperlink>
      <w:r w:rsidRPr="00AA606A">
        <w:rPr>
          <w:color w:val="000000"/>
          <w:spacing w:val="-12"/>
          <w:sz w:val="20"/>
          <w:szCs w:val="20"/>
        </w:rPr>
        <w:t> основний принцип якої закладені у Методику розрахунку вартості медичних послуг, яку затверджено постановою КМУ № 1075 від 27 грудня 2017 року, тобто облік витрат на основі методу стандартного аналізу витрат шляхом їх покрокового розподілу “зверху донизу”.</w:t>
      </w:r>
    </w:p>
    <w:p w:rsidR="00E417D8" w:rsidRPr="00AA606A" w:rsidRDefault="00E417D8" w:rsidP="00E417D8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Призначення Cost Accounting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На основі </w:t>
      </w:r>
      <w:hyperlink r:id="rId13" w:history="1">
        <w:r w:rsidRPr="00AA606A">
          <w:rPr>
            <w:rStyle w:val="a4"/>
            <w:color w:val="222222"/>
            <w:spacing w:val="-12"/>
            <w:sz w:val="20"/>
            <w:szCs w:val="20"/>
          </w:rPr>
          <w:t>міжнародної методики</w:t>
        </w:r>
      </w:hyperlink>
      <w:r w:rsidRPr="00AA606A">
        <w:rPr>
          <w:color w:val="000000"/>
          <w:spacing w:val="-12"/>
          <w:sz w:val="20"/>
          <w:szCs w:val="20"/>
        </w:rPr>
        <w:t> розрахунку структури фактичних витрат на функціонування підрозділів лікувального закладу система дозволяє провести оцінку широкого спектру показників, необхідних керівникам для управлінського аналізу:</w:t>
      </w:r>
      <w:r w:rsidRPr="00AA606A">
        <w:rPr>
          <w:rStyle w:val="a5"/>
          <w:rFonts w:eastAsiaTheme="majorEastAsia"/>
          <w:color w:val="000000"/>
          <w:spacing w:val="-12"/>
          <w:sz w:val="20"/>
          <w:szCs w:val="20"/>
        </w:rPr>
        <w:t>економічний аналіз витрат лікарні, розрахунок собівартості медичної послуги, методика розрахунку вартості послуг з медичного обслуговування, покроковий розподіл витрат “зверху донизу”, структура витрат ЛПЗ, центри витрат лікарні</w:t>
      </w:r>
      <w:r w:rsidRPr="00AA606A">
        <w:rPr>
          <w:color w:val="000000"/>
          <w:spacing w:val="-12"/>
          <w:sz w:val="20"/>
          <w:szCs w:val="20"/>
        </w:rPr>
        <w:t> та ін.</w:t>
      </w:r>
    </w:p>
    <w:p w:rsidR="00E417D8" w:rsidRPr="00AA606A" w:rsidRDefault="00E417D8" w:rsidP="00E417D8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Галузь застосування програмного забезпечення</w:t>
      </w:r>
    </w:p>
    <w:p w:rsidR="00E417D8" w:rsidRPr="00AA606A" w:rsidRDefault="005B7564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  <w:lang w:val="uk-UA"/>
        </w:rPr>
        <w:t>З</w:t>
      </w:r>
      <w:r w:rsidR="00E417D8" w:rsidRPr="00AA606A">
        <w:rPr>
          <w:color w:val="000000"/>
          <w:spacing w:val="-12"/>
          <w:sz w:val="20"/>
          <w:szCs w:val="20"/>
        </w:rPr>
        <w:t>аклади охорони здоров’я, економічні підрозділи ЛПУ різної форми власності, управління охорони здоров’я областей і міст, Міністерство охорони здоров’я.</w:t>
      </w:r>
    </w:p>
    <w:p w:rsidR="00E417D8" w:rsidRPr="00AA606A" w:rsidRDefault="00E417D8" w:rsidP="00E417D8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Основа розробки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Система розроблена і впроваджена в рамках проекту ТАСІС «Фінансування та управління у сфері охорони здоров’я в Україні». Методика розрахунку заснована на досвіді економічних шкіл провідних країн Європи і світу.</w:t>
      </w:r>
    </w:p>
    <w:p w:rsidR="00E417D8" w:rsidRPr="00AA606A" w:rsidRDefault="00E417D8" w:rsidP="00E417D8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Функціональні можливості системи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розрахунок собівартості медичних послуг, наданих фахівцями ЛПЗ (сімейні лікарі, фахівці поліклініки, відділення стаціонару, швидка допомога, параклініка, пр.)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оцінка ефективності розміщення коштів (вартість операції, вартість візиту до сімейного лікаря, вартість амбулаторного та стаціонарного випадку надання медичної послуги, вартість виїзду швидкої допомоги, вартість ліжко-дня у відділеннях стаціонару, відсоток витрат на ліки, параклініку, персонал та готельні послуги)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показники управління персоналом (навантаження на різні категорії персоналу по ліжках, виконаним медичних послуг, койко-днях)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середній час лікування в відділеннях стаціонару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показники планування (кількість випадків медичного обслуговування і ліжко-днів по відділеннях стаціонару, кабінетах поліклініки, сімейним лікарям, кількість ліжок і персоналу різної категорії на 10 000 населення)</w:t>
      </w:r>
    </w:p>
    <w:p w:rsidR="00E417D8" w:rsidRPr="00AA606A" w:rsidRDefault="00E417D8" w:rsidP="00BB204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інші індикатори (завантаження і робота ліжок, вартість ліків і харчування на ліжко-день у відділеннях стаціонару, відсоток непрямих витрат по відділеннях, відсоток витрат у ЛПУ на енергоносії, пр.)</w:t>
      </w:r>
    </w:p>
    <w:p w:rsidR="00E417D8" w:rsidRPr="00AA606A" w:rsidRDefault="00E417D8" w:rsidP="00E417D8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Ефективність системи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Система є зручним інструментом для керівника ЛПЗ, який дозволяє оперативно (щодня) оцінювати ефективність використання ресурсів підприємства в процесі повсякденної діяльності, на відміну від загальноприйнятої моделі оцінки «за підсумками періоду».</w:t>
      </w:r>
    </w:p>
    <w:p w:rsidR="00E417D8" w:rsidRPr="00AA606A" w:rsidRDefault="00E417D8" w:rsidP="00E417D8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AA606A">
        <w:rPr>
          <w:rStyle w:val="a5"/>
          <w:rFonts w:eastAsiaTheme="majorEastAsia"/>
          <w:b/>
          <w:bCs/>
          <w:color w:val="000000"/>
          <w:spacing w:val="-12"/>
          <w:sz w:val="20"/>
          <w:szCs w:val="20"/>
        </w:rPr>
        <w:t>Зв’язок з іншими системами</w:t>
      </w:r>
    </w:p>
    <w:p w:rsidR="00E417D8" w:rsidRPr="00AA606A" w:rsidRDefault="00E417D8" w:rsidP="00BB204A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lastRenderedPageBreak/>
        <w:t>система управління персоналом</w:t>
      </w:r>
    </w:p>
    <w:p w:rsidR="00E417D8" w:rsidRPr="00AA606A" w:rsidRDefault="00E417D8" w:rsidP="00BB204A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фінансова система «Каштан»</w:t>
      </w:r>
    </w:p>
    <w:p w:rsidR="00E417D8" w:rsidRPr="00AA606A" w:rsidRDefault="00E417D8" w:rsidP="00BB204A">
      <w:pPr>
        <w:numPr>
          <w:ilvl w:val="0"/>
          <w:numId w:val="10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бюджетна система</w:t>
      </w:r>
    </w:p>
    <w:p w:rsidR="00E417D8" w:rsidRPr="00AA606A" w:rsidRDefault="00E417D8" w:rsidP="00BB204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система управління статистичної медичною інформацією «MedControl»</w:t>
      </w:r>
    </w:p>
    <w:p w:rsidR="00E417D8" w:rsidRPr="00AA606A" w:rsidRDefault="00E417D8" w:rsidP="00E417D8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AA606A">
        <w:rPr>
          <w:color w:val="000000"/>
          <w:spacing w:val="-12"/>
          <w:sz w:val="20"/>
          <w:szCs w:val="20"/>
        </w:rPr>
        <w:t>Перелік робіт з провадження та технічного супроводу комп’ютерної системи «</w:t>
      </w:r>
      <w:r w:rsidRPr="00AA606A">
        <w:rPr>
          <w:rStyle w:val="a5"/>
          <w:rFonts w:eastAsiaTheme="majorEastAsia"/>
          <w:color w:val="000000"/>
          <w:spacing w:val="-12"/>
          <w:sz w:val="20"/>
          <w:szCs w:val="20"/>
        </w:rPr>
        <w:t>Cost Accounting</w:t>
      </w:r>
      <w:r w:rsidRPr="00AA606A">
        <w:rPr>
          <w:color w:val="000000"/>
          <w:spacing w:val="-12"/>
          <w:sz w:val="20"/>
          <w:szCs w:val="20"/>
        </w:rPr>
        <w:t>» включає: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Підготовку Excel-таблиці для введення вихідних даних з інструкцією;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Аналіз вхідних даних разом з персоналом лікарні: інженер, економіст, статистик, бухгалтер, інспектор з кадрів;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Введення Excel-таблиці вхідних даних в програму «Cost Accounting»;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Проведення первинного аналізу структури витрат відділень лікарні за методикою ступінчатого розподілу витрат;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Обговорення результатів розрахунку з економістом лікарні, отримання додаткових даних, уточнення алгоритму розподілу видатків;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Введення в БД програми «Cost Accounting» уточнених даних та проведення уточненого розрахунку структури витрат підрозділів;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Презентація керівництву медичного закладу результатів розрахунку та аналізу видатків;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Установка на ПК медичного закладу програми «Cost Accounting» з БД проведених розрахунків;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Передача ліцензії та документації на програму «Cost Accounting»;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afterAutospacing="1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Навчання економіста медичного закладу проведенню економічного аналіз методом ступінчатого розподілу видатків;</w:t>
      </w:r>
    </w:p>
    <w:p w:rsidR="00E417D8" w:rsidRPr="00AA606A" w:rsidRDefault="00E417D8" w:rsidP="00BB204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444444"/>
          <w:spacing w:val="-12"/>
          <w:sz w:val="20"/>
          <w:szCs w:val="20"/>
        </w:rPr>
      </w:pPr>
      <w:r w:rsidRPr="00AA606A">
        <w:rPr>
          <w:rFonts w:ascii="Times New Roman" w:hAnsi="Times New Roman" w:cs="Times New Roman"/>
          <w:color w:val="000000"/>
          <w:spacing w:val="-12"/>
          <w:sz w:val="20"/>
          <w:szCs w:val="20"/>
        </w:rPr>
        <w:t>Забезпечення технічної підтримка функціонування системи «Cost Accounting» та надання консультативної допомоги економісту протягом поточного року</w:t>
      </w:r>
    </w:p>
    <w:p w:rsidR="00E417D8" w:rsidRPr="00400F44" w:rsidRDefault="00E417D8" w:rsidP="00E417D8">
      <w:pPr>
        <w:pStyle w:val="1"/>
        <w:spacing w:before="0" w:beforeAutospacing="0" w:after="225" w:afterAutospacing="0"/>
        <w:rPr>
          <w:rFonts w:ascii="Helvetica" w:hAnsi="Helvetica" w:cs="Helvetica"/>
          <w:color w:val="222222"/>
          <w:sz w:val="28"/>
          <w:szCs w:val="28"/>
          <w:highlight w:val="yellow"/>
          <w:lang w:val="uk-UA"/>
        </w:rPr>
      </w:pPr>
    </w:p>
    <w:p w:rsidR="005E470F" w:rsidRPr="00AA606A" w:rsidRDefault="005E470F" w:rsidP="005E470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val="uk-UA"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highlight w:val="yellow"/>
          <w:lang w:val="uk-UA" w:eastAsia="ru-RU"/>
        </w:rPr>
        <w:t>М</w:t>
      </w:r>
      <w:r w:rsidRPr="00AA606A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highlight w:val="yellow"/>
          <w:lang w:eastAsia="ru-RU"/>
        </w:rPr>
        <w:t>edControl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val="uk-UA"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val="uk-UA" w:eastAsia="ru-RU"/>
        </w:rPr>
        <w:t>М</w:t>
      </w: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edControl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 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>— система обробки та аналізу медичної статистичної інформації, зокрема обробка статистичних талонів 066/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o</w:t>
      </w: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val="uk-UA" w:eastAsia="ru-RU"/>
        </w:rPr>
        <w:t xml:space="preserve"> (Карта пацієнта, який вибув зі стаціонару) та статистичних форм 025-2/5/6/6-1 (талон амбулаторного візиту), формування державної статистичної звітності та широкого спектру аналітичних звітних форм для управлінського обліку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Призначення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Система «MedControl» призначена для автоматизації процесу введення, накопичення і обробки статистичної інформації про результати надання медичної допомоги пацієнтам в закладах охорони здоров’я.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Область застосування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Департаменти (Управління) охорони здоров’я, інформаційно-аналітичні центри, статистичні відділи закладів охорони здоров’я, амбулаторії сімейної медицини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Функціональні можливості системи: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ведення реєстру пацієнтів в розрізі реєстрації на сімейних (амбулаторних) дільницях;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автоматизація формування форм ф-025-2/о, ф-026-5/о, ф-025-6-1/о;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реєстрація пацієнта при госпіталізації з автоматичним формуванням титульних аркушів ф-003, ф-003-1, ф-096;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введення інформації про переведення пацієнта між відділеннями, проведення операцій, проведення пологів, реєстрація новонародженого, виписка пацієнта з автоматичним формуванням форми ф-066/о;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накопичення і подальше використання статистичної інформації;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забезпечення обміну статистичною інформацією між лікувальними установами;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формування різноманітної аналітичної та статистичної звітності;</w:t>
      </w:r>
    </w:p>
    <w:p w:rsidR="005E470F" w:rsidRPr="00AA606A" w:rsidRDefault="005E470F" w:rsidP="00BB204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автоматичне формуванням форм ф-007/o, ф-12, ф-16, ф-20, ф-31, ф-39, ф-50, ф-071/o, ф-071-1/o, ф- 071-2/o, ф-071-2/o, з можливістю розкриття кожної цифри через технологію DrillDown.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Ефективність системи</w:t>
      </w:r>
    </w:p>
    <w:p w:rsidR="005E470F" w:rsidRPr="00AA606A" w:rsidRDefault="005E470F" w:rsidP="00BB204A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швидкий пошук необхідної інформації;</w:t>
      </w:r>
    </w:p>
    <w:p w:rsidR="005E470F" w:rsidRPr="00AA606A" w:rsidRDefault="005E470F" w:rsidP="00BB204A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широкі аналітичні можливості для аналізу діяльності лікувального закладу;</w:t>
      </w:r>
    </w:p>
    <w:p w:rsidR="005E470F" w:rsidRPr="00AA606A" w:rsidRDefault="005E470F" w:rsidP="00BB204A">
      <w:pPr>
        <w:numPr>
          <w:ilvl w:val="0"/>
          <w:numId w:val="6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точність і достовірність одержуваної інформації;</w:t>
      </w:r>
    </w:p>
    <w:p w:rsidR="005E470F" w:rsidRPr="00AA606A" w:rsidRDefault="005E470F" w:rsidP="00BB204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зведення до мінімуму витрат часу на формування звітної документації, передбаченої законодавством України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b/>
          <w:bCs/>
          <w:color w:val="000000"/>
          <w:spacing w:val="-12"/>
          <w:sz w:val="20"/>
          <w:szCs w:val="20"/>
          <w:lang w:eastAsia="ru-RU"/>
        </w:rPr>
        <w:t>Зв’язок з іншими системами: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Cost Accounting — аналіз структури витрат медичного закладу, формування низки економічних та статистичних показників діяльності медичного закладу;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МІС «Каштан» — комплексна медична (госпітальна) інформаційна система;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U-Grupper — система оцінки рівня складності пролікованих в стаціонарах пацієнтів, яка базується на методології DRG;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Medstat — система формування державної статистичної звітності та її передачі до регіонального Інформаційно-аналітичного центру медичної статистики</w:t>
      </w:r>
    </w:p>
    <w:p w:rsidR="005E470F" w:rsidRPr="00AA606A" w:rsidRDefault="005E470F" w:rsidP="00BB204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M.E.doc — система передачі даних форм 066/o до Центру медичної статистики МОЗ України в рамках пілотного проекту впровадження DRG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lastRenderedPageBreak/>
        <w:t>Черговість підключення робочих місць до системи, яку ми рекомендуємо: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Приймальне відділення;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Відділ статистики;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Головний лікар;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Відділення стаціонару;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Реєстратура;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Кабінети поліклініки;</w:t>
      </w:r>
    </w:p>
    <w:p w:rsidR="005E470F" w:rsidRPr="00AA606A" w:rsidRDefault="005E470F" w:rsidP="00BB204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-225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Інші ПК керівників</w:t>
      </w:r>
    </w:p>
    <w:p w:rsidR="005E470F" w:rsidRPr="00AA606A" w:rsidRDefault="005E470F" w:rsidP="005E470F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444444"/>
          <w:spacing w:val="-12"/>
          <w:sz w:val="20"/>
          <w:szCs w:val="20"/>
          <w:lang w:eastAsia="ru-RU"/>
        </w:rPr>
      </w:pPr>
      <w:r w:rsidRPr="00AA606A"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  <w:lang w:eastAsia="ru-RU"/>
        </w:rPr>
        <w:t>Якщо лікарня має сервер та локально-обчислювальну мережу, всі робочі місця можуть бути підключені одночасно.</w:t>
      </w:r>
    </w:p>
    <w:p w:rsidR="00994CF6" w:rsidRPr="00881B75" w:rsidRDefault="00994CF6" w:rsidP="00994CF6">
      <w:pPr>
        <w:pStyle w:val="1"/>
        <w:spacing w:before="0" w:beforeAutospacing="0" w:after="225" w:afterAutospacing="0"/>
        <w:rPr>
          <w:color w:val="222222"/>
          <w:sz w:val="28"/>
          <w:szCs w:val="28"/>
          <w:lang w:val="uk-UA"/>
        </w:rPr>
      </w:pPr>
      <w:r w:rsidRPr="00881B75">
        <w:rPr>
          <w:color w:val="222222"/>
          <w:sz w:val="28"/>
          <w:szCs w:val="28"/>
          <w:highlight w:val="yellow"/>
          <w:lang w:val="uk-UA"/>
        </w:rPr>
        <w:t>Профогляд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  <w:lang w:val="uk-UA"/>
        </w:rPr>
      </w:pPr>
      <w:r w:rsidRPr="00881B75">
        <w:rPr>
          <w:color w:val="000000"/>
          <w:spacing w:val="-12"/>
          <w:sz w:val="20"/>
          <w:szCs w:val="20"/>
          <w:lang w:val="uk-UA"/>
        </w:rPr>
        <w:t>Автоматизований програмний комплекс «Профогляд» -інформаційно-аналітичне супроводження реалізації механізму проведення профоглядів пацієнтів у відповідності до наказу МОЗ України № 246 від 21.05.2007 року „Про затвердження порядку проведення медичних оглядів працівників певних категорій» та реалізації проведення обов’язкових профілактичних медичних оглядів, відповідно до наказу МОЗ № 280 від 25.05.2007 року «Щодо організації проведення обов’язкових профілактичних медичних оглядів працівників окремих професій, виробництв і організацій, діяльність яких пов’язана з обслуговуванням населення і може призвести до поширення інфекційних хвороб», ведення реєстру особистих медичних книжок</w:t>
      </w:r>
    </w:p>
    <w:p w:rsidR="00994CF6" w:rsidRPr="00881B75" w:rsidRDefault="00994CF6" w:rsidP="00994CF6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881B75">
        <w:rPr>
          <w:b w:val="0"/>
          <w:bCs w:val="0"/>
          <w:color w:val="000000"/>
          <w:spacing w:val="-12"/>
          <w:sz w:val="20"/>
          <w:szCs w:val="20"/>
        </w:rPr>
        <w:t>Задачі, які виконує АПК «Профогляд»: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Ведення бази договорів з підприємствами, які направляють працівників для профоглядів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2. Реєстрація результатів оглядів працівників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 Розрахунок вартості послуг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 Формування документів з результатами оглядів та звітної документації</w:t>
      </w:r>
    </w:p>
    <w:p w:rsidR="00994CF6" w:rsidRPr="00881B75" w:rsidRDefault="00994CF6" w:rsidP="00994CF6">
      <w:pPr>
        <w:pStyle w:val="2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881B75">
        <w:rPr>
          <w:b w:val="0"/>
          <w:bCs w:val="0"/>
          <w:color w:val="000000"/>
          <w:spacing w:val="-12"/>
          <w:sz w:val="20"/>
          <w:szCs w:val="20"/>
        </w:rPr>
        <w:t>Переваги програми медичногу огляду «Профогляд»: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Наявність модулю ведення договорів з підприємствами з попереднім розрахунком вартості послуг (без необхідності внесення повного переліку працівників)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2. Можливість формування тексту результату огляду за допомогою вибраного шаблону (кліше), який задається в настройках лікарів. Для кожного лікаря можна задати декілька шаблонів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3. Можливість зберігання зображення досліджень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4. Висновок – можливість вибрати один з варіантів: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a. придатний для роботи за професією;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b. придатний тільки на період (з можливістю вказати умови, за яких придатний);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c. непридатний для роботи за професією (з можливістю вказати причину);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d. не пройшов профогляд (з можливістю вказати причину);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e. інше (з можливістю додати коментар);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та можливість редагувати поле професії у висновку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5. Д-група: відмічаються спеціальності лікарів, у яких пацієнт стоїть на обліку. Можна відмітити декілька лікарів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6. Друковані форми: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a. картки робітників (можна друкувати як по одному, так і всю організацію за раз);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b. медична довідка;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c. розрахунок вартості робіт з групуванням по пунктам додатків або по робітникам;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d. заключний акт з додатком;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e. список робітників з урахуванням додаткових фільтрів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7. Режим огляду лікарем: користувач вибирає спеціальність лікаря і організацію, по якій проводиться огляд. При відкритті картки огляду пацієнта, зразу відкривається закладка для внесення результатів огляду вказаним лікарем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8. Режим голови комісії</w:t>
      </w:r>
      <w:proofErr w:type="gramStart"/>
      <w:r w:rsidRPr="00881B75">
        <w:rPr>
          <w:color w:val="000000"/>
          <w:spacing w:val="-12"/>
          <w:sz w:val="20"/>
          <w:szCs w:val="20"/>
        </w:rPr>
        <w:t>: При</w:t>
      </w:r>
      <w:proofErr w:type="gramEnd"/>
      <w:r w:rsidRPr="00881B75">
        <w:rPr>
          <w:color w:val="000000"/>
          <w:spacing w:val="-12"/>
          <w:sz w:val="20"/>
          <w:szCs w:val="20"/>
        </w:rPr>
        <w:t xml:space="preserve"> відкритті картки огляду пацієнта, зразу відкривається закладка для внесення висновку. При закритті картки огляду зразу відкривається картка огляду наступного пацієнта.</w:t>
      </w:r>
    </w:p>
    <w:p w:rsidR="00994CF6" w:rsidRPr="00881B75" w:rsidRDefault="00994CF6" w:rsidP="00994CF6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881B75">
        <w:rPr>
          <w:b w:val="0"/>
          <w:bCs w:val="0"/>
          <w:color w:val="000000"/>
          <w:spacing w:val="-12"/>
          <w:sz w:val="20"/>
          <w:szCs w:val="20"/>
        </w:rPr>
        <w:t>АПК «Профогляд» забезпечує інформаційну підтримку наступної послідовності реалізації процесу профогляду: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Укладання договору лікувального закладу з підприємством: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1.1. внесення даних підприємства;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lastRenderedPageBreak/>
        <w:t>1.2. внесення даних договору з можливістю попереднього розрахунку вартості робіт без необхідності внесення даних всіх працівників;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1.3. внесення даних персоналу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2. Розрахунок вартості робіт на підставі даних про шкідливі фактори та роботи, які виконує персонал підприємства, а також тарифів на послуги лікарів і досліджень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3. Реєстрація результату огляду пацієнта лікарями та виконання необхідних досліджень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4. Формування результатів огляду: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4.1. висновок щодо кожного пацієнта;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4.2. Д-група;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4.3. заключний акт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5. Формування звітної документації: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5.1. результати огляду працівників;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5.2. заключний акт;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5.3. додаток до заключного акту;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5.4. медичні довідки працівників</w:t>
      </w:r>
    </w:p>
    <w:p w:rsidR="00994CF6" w:rsidRPr="00881B75" w:rsidRDefault="00994CF6" w:rsidP="00994CF6">
      <w:pPr>
        <w:pStyle w:val="3"/>
        <w:shd w:val="clear" w:color="auto" w:fill="FFFFFF"/>
        <w:spacing w:before="0" w:beforeAutospacing="0" w:after="0"/>
        <w:rPr>
          <w:b w:val="0"/>
          <w:bCs w:val="0"/>
          <w:color w:val="222222"/>
          <w:spacing w:val="-12"/>
          <w:sz w:val="20"/>
          <w:szCs w:val="20"/>
        </w:rPr>
      </w:pPr>
      <w:r w:rsidRPr="00881B75">
        <w:rPr>
          <w:b w:val="0"/>
          <w:bCs w:val="0"/>
          <w:color w:val="000000"/>
          <w:spacing w:val="-12"/>
          <w:sz w:val="20"/>
          <w:szCs w:val="20"/>
        </w:rPr>
        <w:t>Основні модулі програми: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Лікувальний заклад: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1.1. параметри лікувального закладу;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1.2. перелік лікарів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2. Прайс-лист: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2.1. тарифи на послуги лікарів;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2.2. тарифи на проведення дослідження;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 Договори з підприємствами: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3.1. каталог підприємств-клієнтів лікувального закладу;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3.2. договори з підприємствами;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3.3. персонал (працівники) підприємств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4. Профогляд: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4.1. перелік оглядів по підприємствам;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4.2. результати огляду працівників підприємств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 Звіти: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5.1. звітні форми по договорам;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5.2. підприємствам;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5.3. в цілому по лікувальному закладу за вказаний період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 Довідники: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6.1. спеціальності лікарів;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6.2. дослідження;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6.3. фактори середовища;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6.4. роботи;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6.5. причини, з яких не пройшов огляд;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6.6. класифікація діагнозів МКХ-10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7. Настройки: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7.1. користувачі системи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7.2. права доступу</w:t>
      </w:r>
    </w:p>
    <w:p w:rsidR="00994CF6" w:rsidRPr="00881B75" w:rsidRDefault="00994CF6" w:rsidP="00994CF6">
      <w:pPr>
        <w:pStyle w:val="4"/>
        <w:shd w:val="clear" w:color="auto" w:fill="FFFFFF"/>
        <w:spacing w:before="0"/>
        <w:rPr>
          <w:rFonts w:ascii="Times New Roman" w:hAnsi="Times New Roman" w:cs="Times New Roman"/>
          <w:color w:val="222222"/>
          <w:spacing w:val="-12"/>
          <w:sz w:val="20"/>
          <w:szCs w:val="20"/>
        </w:rPr>
      </w:pPr>
      <w:r w:rsidRPr="00881B75">
        <w:rPr>
          <w:rFonts w:ascii="Times New Roman" w:hAnsi="Times New Roman" w:cs="Times New Roman"/>
          <w:b/>
          <w:bCs/>
          <w:color w:val="000000"/>
          <w:spacing w:val="-12"/>
          <w:sz w:val="20"/>
          <w:szCs w:val="20"/>
        </w:rPr>
        <w:t>Звіти та друковані форми:</w:t>
      </w:r>
    </w:p>
    <w:p w:rsidR="00994CF6" w:rsidRPr="00881B75" w:rsidRDefault="00994CF6" w:rsidP="00994CF6">
      <w:pPr>
        <w:pStyle w:val="a3"/>
        <w:shd w:val="clear" w:color="auto" w:fill="FFFFFF"/>
        <w:spacing w:before="0" w:beforeAutospacing="0" w:after="0" w:afterAutospacing="0"/>
        <w:rPr>
          <w:color w:val="444444"/>
          <w:spacing w:val="-12"/>
          <w:sz w:val="20"/>
          <w:szCs w:val="20"/>
        </w:rPr>
      </w:pPr>
      <w:r w:rsidRPr="00881B75">
        <w:rPr>
          <w:color w:val="000000"/>
          <w:spacing w:val="-12"/>
          <w:sz w:val="20"/>
          <w:szCs w:val="20"/>
        </w:rPr>
        <w:t>1. Договір на проведення профогляду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2. Попередній розрахунок вартості робіт (додаток 1)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3. Картка огляду працівника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4. Картки працівників з результатами огляду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5. Заключний акт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6. Додаток до заключного акту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7. Медичні довідки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8. Розрахунок вартості робіт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9. Акт виконаних робіт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10. Фільтр по пацієнтам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11. Звіти по лікувальному закладу: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1.1. Структура загально соматичної захворюваності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1.2. Оперативна інформація</w:t>
      </w:r>
      <w:r w:rsidRPr="00881B75">
        <w:rPr>
          <w:color w:val="444444"/>
          <w:spacing w:val="-12"/>
          <w:sz w:val="20"/>
          <w:szCs w:val="20"/>
        </w:rPr>
        <w:br/>
      </w:r>
      <w:r w:rsidRPr="00881B75">
        <w:rPr>
          <w:color w:val="000000"/>
          <w:spacing w:val="-12"/>
          <w:sz w:val="20"/>
          <w:szCs w:val="20"/>
        </w:rPr>
        <w:t>1.3. Контрольний звіт по діагнозам МКХ-10, які було встановлено пацієнтам</w:t>
      </w:r>
    </w:p>
    <w:p w:rsidR="00400F44" w:rsidRDefault="00400F44" w:rsidP="00400F44">
      <w:pPr>
        <w:pStyle w:val="a3"/>
        <w:shd w:val="clear" w:color="auto" w:fill="FFFFFF"/>
        <w:spacing w:before="0" w:beforeAutospacing="0"/>
        <w:rPr>
          <w:rFonts w:ascii="Helvetica" w:hAnsi="Helvetica" w:cs="Helvetica"/>
          <w:color w:val="444444"/>
          <w:spacing w:val="-12"/>
          <w:sz w:val="22"/>
          <w:szCs w:val="22"/>
        </w:rPr>
      </w:pPr>
    </w:p>
    <w:p w:rsidR="00400F44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eastAsia="ru-RU"/>
        </w:rPr>
      </w:pPr>
    </w:p>
    <w:p w:rsidR="00994CF6" w:rsidRPr="005E470F" w:rsidRDefault="00994CF6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eastAsia="ru-RU"/>
        </w:rPr>
      </w:pPr>
    </w:p>
    <w:p w:rsidR="00400F44" w:rsidRPr="00994CF6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eastAsia="ru-RU"/>
        </w:rPr>
      </w:pPr>
    </w:p>
    <w:p w:rsidR="00400F44" w:rsidRPr="005E470F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uk" w:eastAsia="ru-RU"/>
        </w:rPr>
      </w:pPr>
    </w:p>
    <w:p w:rsidR="00400F44" w:rsidRPr="005E470F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uk" w:eastAsia="ru-RU"/>
        </w:rPr>
      </w:pPr>
    </w:p>
    <w:p w:rsidR="00400F44" w:rsidRPr="005E470F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uk" w:eastAsia="ru-RU"/>
        </w:rPr>
      </w:pPr>
    </w:p>
    <w:p w:rsidR="00400F44" w:rsidRPr="005E470F" w:rsidRDefault="00400F44" w:rsidP="0038006F">
      <w:pPr>
        <w:spacing w:after="225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uk" w:eastAsia="ru-RU"/>
        </w:rPr>
      </w:pPr>
    </w:p>
    <w:sectPr w:rsidR="00400F44" w:rsidRPr="005E470F" w:rsidSect="00F42A93">
      <w:pgSz w:w="11906" w:h="16838"/>
      <w:pgMar w:top="568" w:right="566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100A7"/>
    <w:multiLevelType w:val="multilevel"/>
    <w:tmpl w:val="07F4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05D58"/>
    <w:multiLevelType w:val="multilevel"/>
    <w:tmpl w:val="66D0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95F39"/>
    <w:multiLevelType w:val="multilevel"/>
    <w:tmpl w:val="B0C0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AD0267"/>
    <w:multiLevelType w:val="multilevel"/>
    <w:tmpl w:val="8EA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0C0325"/>
    <w:multiLevelType w:val="multilevel"/>
    <w:tmpl w:val="A1C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575334"/>
    <w:multiLevelType w:val="multilevel"/>
    <w:tmpl w:val="6AD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0E7F02"/>
    <w:multiLevelType w:val="multilevel"/>
    <w:tmpl w:val="625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8808D5"/>
    <w:multiLevelType w:val="multilevel"/>
    <w:tmpl w:val="17F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3F3914"/>
    <w:multiLevelType w:val="multilevel"/>
    <w:tmpl w:val="DE5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FE5B36"/>
    <w:multiLevelType w:val="multilevel"/>
    <w:tmpl w:val="BB9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E41A7B"/>
    <w:multiLevelType w:val="hybridMultilevel"/>
    <w:tmpl w:val="4B488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10659"/>
    <w:multiLevelType w:val="multilevel"/>
    <w:tmpl w:val="5672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406B8D"/>
    <w:multiLevelType w:val="multilevel"/>
    <w:tmpl w:val="BDF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0"/>
  </w:num>
  <w:num w:numId="5">
    <w:abstractNumId w:val="8"/>
  </w:num>
  <w:num w:numId="6">
    <w:abstractNumId w:val="7"/>
  </w:num>
  <w:num w:numId="7">
    <w:abstractNumId w:val="12"/>
  </w:num>
  <w:num w:numId="8">
    <w:abstractNumId w:val="5"/>
  </w:num>
  <w:num w:numId="9">
    <w:abstractNumId w:val="3"/>
  </w:num>
  <w:num w:numId="10">
    <w:abstractNumId w:val="4"/>
  </w:num>
  <w:num w:numId="11">
    <w:abstractNumId w:val="2"/>
  </w:num>
  <w:num w:numId="12">
    <w:abstractNumId w:val="11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CD"/>
    <w:rsid w:val="00044B1B"/>
    <w:rsid w:val="0007467A"/>
    <w:rsid w:val="000E1791"/>
    <w:rsid w:val="001C0CD3"/>
    <w:rsid w:val="001D1990"/>
    <w:rsid w:val="00231744"/>
    <w:rsid w:val="002438B9"/>
    <w:rsid w:val="002D5BAB"/>
    <w:rsid w:val="0031462D"/>
    <w:rsid w:val="00314CF5"/>
    <w:rsid w:val="003270A5"/>
    <w:rsid w:val="00344321"/>
    <w:rsid w:val="0036093D"/>
    <w:rsid w:val="003640FA"/>
    <w:rsid w:val="00370FB1"/>
    <w:rsid w:val="0038006F"/>
    <w:rsid w:val="00397742"/>
    <w:rsid w:val="00400F44"/>
    <w:rsid w:val="00402FE7"/>
    <w:rsid w:val="00410778"/>
    <w:rsid w:val="004A6875"/>
    <w:rsid w:val="004D68CD"/>
    <w:rsid w:val="005458D7"/>
    <w:rsid w:val="005975C6"/>
    <w:rsid w:val="005B7564"/>
    <w:rsid w:val="005D6B4B"/>
    <w:rsid w:val="005E470F"/>
    <w:rsid w:val="005F47D6"/>
    <w:rsid w:val="00671262"/>
    <w:rsid w:val="006B18C7"/>
    <w:rsid w:val="006C6626"/>
    <w:rsid w:val="006D2B05"/>
    <w:rsid w:val="006F7944"/>
    <w:rsid w:val="00715221"/>
    <w:rsid w:val="00724089"/>
    <w:rsid w:val="00726BD5"/>
    <w:rsid w:val="00780CDD"/>
    <w:rsid w:val="00786154"/>
    <w:rsid w:val="007B3FCC"/>
    <w:rsid w:val="007E258F"/>
    <w:rsid w:val="008311F1"/>
    <w:rsid w:val="00881B75"/>
    <w:rsid w:val="00896236"/>
    <w:rsid w:val="008B55C1"/>
    <w:rsid w:val="008D21F8"/>
    <w:rsid w:val="009429A9"/>
    <w:rsid w:val="00961658"/>
    <w:rsid w:val="009749FA"/>
    <w:rsid w:val="00994CF6"/>
    <w:rsid w:val="009E50B5"/>
    <w:rsid w:val="00A22E1F"/>
    <w:rsid w:val="00A55FC1"/>
    <w:rsid w:val="00AA606A"/>
    <w:rsid w:val="00AD6831"/>
    <w:rsid w:val="00B24637"/>
    <w:rsid w:val="00B258C3"/>
    <w:rsid w:val="00B4604D"/>
    <w:rsid w:val="00BB204A"/>
    <w:rsid w:val="00BE04CC"/>
    <w:rsid w:val="00C1756C"/>
    <w:rsid w:val="00C82587"/>
    <w:rsid w:val="00D0359D"/>
    <w:rsid w:val="00E0777D"/>
    <w:rsid w:val="00E32C26"/>
    <w:rsid w:val="00E417D8"/>
    <w:rsid w:val="00EA3639"/>
    <w:rsid w:val="00F42A93"/>
    <w:rsid w:val="00FD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5FBAC"/>
  <w15:chartTrackingRefBased/>
  <w15:docId w15:val="{DD9FA3B0-6D4D-4417-8BA2-A2E1B44F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D68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D6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6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6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68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68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68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4D6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D68CD"/>
    <w:rPr>
      <w:color w:val="0000FF"/>
      <w:u w:val="single"/>
    </w:rPr>
  </w:style>
  <w:style w:type="character" w:styleId="a5">
    <w:name w:val="Strong"/>
    <w:basedOn w:val="a0"/>
    <w:uiPriority w:val="22"/>
    <w:qFormat/>
    <w:rsid w:val="004D68CD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B2463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Unresolved Mention"/>
    <w:basedOn w:val="a0"/>
    <w:uiPriority w:val="99"/>
    <w:semiHidden/>
    <w:unhideWhenUsed/>
    <w:rsid w:val="006C6626"/>
    <w:rPr>
      <w:color w:val="605E5C"/>
      <w:shd w:val="clear" w:color="auto" w:fill="E1DFDD"/>
    </w:rPr>
  </w:style>
  <w:style w:type="paragraph" w:customStyle="1" w:styleId="Default">
    <w:name w:val="Default"/>
    <w:rsid w:val="007861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786154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7E258F"/>
    <w:pPr>
      <w:ind w:left="720"/>
      <w:contextualSpacing/>
    </w:pPr>
  </w:style>
  <w:style w:type="paragraph" w:styleId="a9">
    <w:name w:val="No Spacing"/>
    <w:uiPriority w:val="1"/>
    <w:qFormat/>
    <w:rsid w:val="00AA60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34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1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328676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3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0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83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0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90343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8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49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85137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7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72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9179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1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98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9760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8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0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154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4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218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9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mu.gov.ua/storage/app/uploads/public/5a4/65f/f3f/5a465ff3f1186151673614.doc" TargetMode="External"/><Relationship Id="rId13" Type="http://schemas.openxmlformats.org/officeDocument/2006/relationships/hyperlink" Target="http://www.jointlearningnetwork.org/resources/costing-of-health-services-for-provider-payment-a-practical-manua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mu.gov.ua/storage/app/uploads/public/5a4/65f/f3f/5a465ff3f1186151673614.doc" TargetMode="External"/><Relationship Id="rId12" Type="http://schemas.openxmlformats.org/officeDocument/2006/relationships/hyperlink" Target="http://www.jointlearningnetwork.org/resources/costing-of-health-services-for-provider-payment-a-practical-manu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iet-holding.com/cost-accountin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iet-holding.com/cost-accountin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iet-holding.com/cost-accountin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FA763-5448-4682-A673-34257E196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3582</Words>
  <Characters>20419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makspitas@gmail.com</cp:lastModifiedBy>
  <cp:revision>7</cp:revision>
  <dcterms:created xsi:type="dcterms:W3CDTF">2022-12-15T05:53:00Z</dcterms:created>
  <dcterms:modified xsi:type="dcterms:W3CDTF">2023-03-06T08:47:00Z</dcterms:modified>
</cp:coreProperties>
</file>