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0194" w:rsidRPr="00860194" w:rsidRDefault="00860194" w:rsidP="00860194">
      <w:pPr>
        <w:spacing w:after="0"/>
        <w:jc w:val="center"/>
        <w:rPr>
          <w:rFonts w:ascii="Times New Roman" w:hAnsi="Times New Roman" w:cs="Times New Roman"/>
          <w:sz w:val="24"/>
          <w:szCs w:val="24"/>
        </w:rPr>
      </w:pPr>
      <w:r w:rsidRPr="00860194">
        <w:rPr>
          <w:rFonts w:ascii="Times New Roman" w:hAnsi="Times New Roman" w:cs="Times New Roman"/>
          <w:noProof/>
          <w:sz w:val="24"/>
          <w:szCs w:val="24"/>
          <w:lang w:eastAsia="uk-UA"/>
        </w:rPr>
        <w:drawing>
          <wp:anchor distT="0" distB="0" distL="114300" distR="114300" simplePos="0" relativeHeight="251659264" behindDoc="0" locked="0" layoutInCell="1" allowOverlap="1" wp14:anchorId="0B813500" wp14:editId="76DAF094">
            <wp:simplePos x="0" y="0"/>
            <wp:positionH relativeFrom="column">
              <wp:posOffset>2844800</wp:posOffset>
            </wp:positionH>
            <wp:positionV relativeFrom="paragraph">
              <wp:posOffset>40005</wp:posOffset>
            </wp:positionV>
            <wp:extent cx="414655" cy="559435"/>
            <wp:effectExtent l="19050" t="0" r="4445" b="0"/>
            <wp:wrapSquare wrapText="lef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cstate="print"/>
                    <a:srcRect/>
                    <a:stretch>
                      <a:fillRect/>
                    </a:stretch>
                  </pic:blipFill>
                  <pic:spPr bwMode="auto">
                    <a:xfrm>
                      <a:off x="0" y="0"/>
                      <a:ext cx="414655" cy="559435"/>
                    </a:xfrm>
                    <a:prstGeom prst="rect">
                      <a:avLst/>
                    </a:prstGeom>
                    <a:noFill/>
                    <a:ln w="9525">
                      <a:noFill/>
                      <a:miter lim="800000"/>
                      <a:headEnd/>
                      <a:tailEnd/>
                    </a:ln>
                  </pic:spPr>
                </pic:pic>
              </a:graphicData>
            </a:graphic>
          </wp:anchor>
        </w:drawing>
      </w:r>
    </w:p>
    <w:p w:rsidR="00860194" w:rsidRPr="00860194" w:rsidRDefault="00860194" w:rsidP="00860194">
      <w:pPr>
        <w:spacing w:after="0"/>
        <w:jc w:val="center"/>
        <w:rPr>
          <w:rFonts w:ascii="Times New Roman" w:hAnsi="Times New Roman" w:cs="Times New Roman"/>
          <w:sz w:val="24"/>
          <w:szCs w:val="24"/>
        </w:rPr>
      </w:pPr>
    </w:p>
    <w:p w:rsidR="00860194" w:rsidRPr="00860194" w:rsidRDefault="00860194" w:rsidP="00860194">
      <w:pPr>
        <w:spacing w:after="0"/>
        <w:jc w:val="center"/>
        <w:rPr>
          <w:rFonts w:ascii="Times New Roman" w:hAnsi="Times New Roman" w:cs="Times New Roman"/>
          <w:sz w:val="24"/>
          <w:szCs w:val="24"/>
        </w:rPr>
      </w:pPr>
    </w:p>
    <w:p w:rsidR="00860194" w:rsidRPr="00860194" w:rsidRDefault="00860194" w:rsidP="00860194">
      <w:pPr>
        <w:spacing w:after="0"/>
        <w:jc w:val="center"/>
        <w:rPr>
          <w:rFonts w:ascii="Times New Roman" w:hAnsi="Times New Roman" w:cs="Times New Roman"/>
          <w:sz w:val="24"/>
          <w:szCs w:val="24"/>
        </w:rPr>
      </w:pPr>
    </w:p>
    <w:p w:rsidR="00860194" w:rsidRPr="00860194" w:rsidRDefault="00860194" w:rsidP="00860194">
      <w:pPr>
        <w:spacing w:after="0"/>
        <w:jc w:val="center"/>
        <w:rPr>
          <w:rFonts w:ascii="Times New Roman" w:hAnsi="Times New Roman" w:cs="Times New Roman"/>
          <w:sz w:val="24"/>
          <w:szCs w:val="24"/>
        </w:rPr>
      </w:pPr>
      <w:r w:rsidRPr="00860194">
        <w:rPr>
          <w:rFonts w:ascii="Times New Roman" w:hAnsi="Times New Roman" w:cs="Times New Roman"/>
          <w:sz w:val="24"/>
          <w:szCs w:val="24"/>
        </w:rPr>
        <w:t>МІНІСТЕРСТВО ОХОРОНИ ЗДОРОВ’Я УКРАЇНИ</w:t>
      </w:r>
    </w:p>
    <w:p w:rsidR="00860194" w:rsidRPr="00860194" w:rsidRDefault="00860194" w:rsidP="00860194">
      <w:pPr>
        <w:spacing w:after="0"/>
        <w:jc w:val="center"/>
        <w:rPr>
          <w:rFonts w:ascii="Times New Roman" w:hAnsi="Times New Roman" w:cs="Times New Roman"/>
          <w:sz w:val="24"/>
          <w:szCs w:val="24"/>
        </w:rPr>
      </w:pPr>
      <w:r w:rsidRPr="00860194">
        <w:rPr>
          <w:rFonts w:ascii="Times New Roman" w:hAnsi="Times New Roman" w:cs="Times New Roman"/>
          <w:sz w:val="24"/>
          <w:szCs w:val="24"/>
        </w:rPr>
        <w:t>ДЕПАРТАМЕНТ ОХОРОНИ ЗДОРОВ’Я</w:t>
      </w:r>
    </w:p>
    <w:p w:rsidR="00860194" w:rsidRPr="00860194" w:rsidRDefault="00860194" w:rsidP="00860194">
      <w:pPr>
        <w:spacing w:after="0"/>
        <w:jc w:val="center"/>
        <w:rPr>
          <w:rFonts w:ascii="Times New Roman" w:hAnsi="Times New Roman" w:cs="Times New Roman"/>
          <w:sz w:val="24"/>
          <w:szCs w:val="24"/>
        </w:rPr>
      </w:pPr>
      <w:r w:rsidRPr="00860194">
        <w:rPr>
          <w:rFonts w:ascii="Times New Roman" w:hAnsi="Times New Roman" w:cs="Times New Roman"/>
          <w:sz w:val="24"/>
          <w:szCs w:val="24"/>
        </w:rPr>
        <w:t>ЛЬВІВСЬКОЇ ОБЛАСНОЇ ДЕРЖАВНОЇ АДМІНІСТРАЦІЇ</w:t>
      </w:r>
    </w:p>
    <w:p w:rsidR="00860194" w:rsidRPr="00860194" w:rsidRDefault="00860194" w:rsidP="00860194">
      <w:pPr>
        <w:spacing w:after="0"/>
        <w:jc w:val="center"/>
        <w:rPr>
          <w:rFonts w:ascii="Times New Roman" w:hAnsi="Times New Roman" w:cs="Times New Roman"/>
          <w:b/>
          <w:sz w:val="24"/>
          <w:szCs w:val="24"/>
        </w:rPr>
      </w:pPr>
      <w:r w:rsidRPr="00860194">
        <w:rPr>
          <w:rFonts w:ascii="Times New Roman" w:hAnsi="Times New Roman" w:cs="Times New Roman"/>
          <w:b/>
          <w:sz w:val="24"/>
          <w:szCs w:val="24"/>
        </w:rPr>
        <w:t>КОМУНАЛЬНЕ НЕКОМЕРЦІЙНЕ ПІДПРИЄМСТВО</w:t>
      </w:r>
    </w:p>
    <w:p w:rsidR="00860194" w:rsidRPr="00860194" w:rsidRDefault="00860194" w:rsidP="00860194">
      <w:pPr>
        <w:spacing w:after="0"/>
        <w:jc w:val="center"/>
        <w:rPr>
          <w:rFonts w:ascii="Times New Roman" w:hAnsi="Times New Roman" w:cs="Times New Roman"/>
          <w:sz w:val="24"/>
          <w:szCs w:val="24"/>
        </w:rPr>
      </w:pPr>
      <w:r w:rsidRPr="00860194">
        <w:rPr>
          <w:rFonts w:ascii="Times New Roman" w:hAnsi="Times New Roman" w:cs="Times New Roman"/>
          <w:b/>
          <w:sz w:val="24"/>
          <w:szCs w:val="24"/>
        </w:rPr>
        <w:t>«ЗОЛОЧІВСЬКА ЦЕНТРАЛЬНА РАЙОННА ЛІКАРНЯ»</w:t>
      </w:r>
    </w:p>
    <w:p w:rsidR="00860194" w:rsidRPr="00860194" w:rsidRDefault="00860194" w:rsidP="00860194">
      <w:pPr>
        <w:spacing w:after="0"/>
        <w:jc w:val="center"/>
        <w:rPr>
          <w:rFonts w:ascii="Times New Roman" w:hAnsi="Times New Roman" w:cs="Times New Roman"/>
          <w:b/>
          <w:sz w:val="24"/>
          <w:szCs w:val="24"/>
        </w:rPr>
      </w:pPr>
      <w:r w:rsidRPr="00860194">
        <w:rPr>
          <w:rFonts w:ascii="Times New Roman" w:hAnsi="Times New Roman" w:cs="Times New Roman"/>
          <w:b/>
          <w:sz w:val="24"/>
          <w:szCs w:val="24"/>
        </w:rPr>
        <w:t>ЗОЛОЧІВСЬКОЇ МІСЬКОЇ РАДИ</w:t>
      </w:r>
    </w:p>
    <w:p w:rsidR="00860194" w:rsidRPr="00860194" w:rsidRDefault="00860194" w:rsidP="00860194">
      <w:pPr>
        <w:spacing w:after="0"/>
        <w:jc w:val="center"/>
        <w:rPr>
          <w:rFonts w:ascii="Times New Roman" w:hAnsi="Times New Roman" w:cs="Times New Roman"/>
          <w:sz w:val="24"/>
          <w:szCs w:val="24"/>
        </w:rPr>
      </w:pPr>
      <w:r w:rsidRPr="00860194">
        <w:rPr>
          <w:rFonts w:ascii="Times New Roman" w:hAnsi="Times New Roman" w:cs="Times New Roman"/>
          <w:b/>
          <w:sz w:val="24"/>
          <w:szCs w:val="24"/>
        </w:rPr>
        <w:t>ЗОЛОЧІВСЬКОГО РАЙОНУ ЛЬВІВСЬКОЇ ОБЛАСТІ</w:t>
      </w:r>
    </w:p>
    <w:tbl>
      <w:tblPr>
        <w:tblW w:w="0" w:type="auto"/>
        <w:tblInd w:w="-432" w:type="dxa"/>
        <w:tblBorders>
          <w:top w:val="double" w:sz="4" w:space="0" w:color="auto"/>
        </w:tblBorders>
        <w:tblLook w:val="0000" w:firstRow="0" w:lastRow="0" w:firstColumn="0" w:lastColumn="0" w:noHBand="0" w:noVBand="0"/>
      </w:tblPr>
      <w:tblGrid>
        <w:gridCol w:w="9900"/>
      </w:tblGrid>
      <w:tr w:rsidR="00860194" w:rsidRPr="00860194" w:rsidTr="00BD3820">
        <w:trPr>
          <w:trHeight w:val="100"/>
        </w:trPr>
        <w:tc>
          <w:tcPr>
            <w:tcW w:w="9900" w:type="dxa"/>
          </w:tcPr>
          <w:p w:rsidR="00860194" w:rsidRPr="00860194" w:rsidRDefault="00860194" w:rsidP="00860194">
            <w:pPr>
              <w:rPr>
                <w:rFonts w:ascii="Times New Roman" w:hAnsi="Times New Roman" w:cs="Times New Roman"/>
                <w:sz w:val="24"/>
                <w:szCs w:val="24"/>
              </w:rPr>
            </w:pPr>
          </w:p>
        </w:tc>
      </w:tr>
    </w:tbl>
    <w:p w:rsidR="00860194" w:rsidRPr="00860194" w:rsidRDefault="00860194" w:rsidP="00860194">
      <w:pPr>
        <w:spacing w:after="0"/>
        <w:jc w:val="center"/>
        <w:rPr>
          <w:rFonts w:ascii="Times New Roman" w:hAnsi="Times New Roman" w:cs="Times New Roman"/>
          <w:sz w:val="20"/>
          <w:szCs w:val="20"/>
        </w:rPr>
      </w:pPr>
      <w:r w:rsidRPr="00860194">
        <w:rPr>
          <w:rFonts w:ascii="Times New Roman" w:hAnsi="Times New Roman" w:cs="Times New Roman"/>
          <w:sz w:val="20"/>
          <w:szCs w:val="20"/>
        </w:rPr>
        <w:t>80700, Львівська обл., м. Золочів, вул. Павлова академіка, 48, тел./факс (0265) 4-21-36, е-</w:t>
      </w:r>
      <w:r w:rsidRPr="00860194">
        <w:rPr>
          <w:rFonts w:ascii="Times New Roman" w:hAnsi="Times New Roman" w:cs="Times New Roman"/>
          <w:sz w:val="20"/>
          <w:szCs w:val="20"/>
          <w:lang w:val="en-US"/>
        </w:rPr>
        <w:t>mail</w:t>
      </w:r>
      <w:r w:rsidRPr="00860194">
        <w:rPr>
          <w:rFonts w:ascii="Times New Roman" w:hAnsi="Times New Roman" w:cs="Times New Roman"/>
          <w:sz w:val="20"/>
          <w:szCs w:val="20"/>
        </w:rPr>
        <w:t xml:space="preserve">: </w:t>
      </w:r>
      <w:hyperlink r:id="rId7" w:history="1">
        <w:r w:rsidRPr="00860194">
          <w:rPr>
            <w:rStyle w:val="a3"/>
            <w:rFonts w:ascii="Times New Roman" w:hAnsi="Times New Roman" w:cs="Times New Roman"/>
            <w:sz w:val="20"/>
            <w:szCs w:val="20"/>
            <w:lang w:val="en-US"/>
          </w:rPr>
          <w:t>zolcrl</w:t>
        </w:r>
        <w:r w:rsidRPr="00860194">
          <w:rPr>
            <w:rStyle w:val="a3"/>
            <w:rFonts w:ascii="Times New Roman" w:hAnsi="Times New Roman" w:cs="Times New Roman"/>
            <w:sz w:val="20"/>
            <w:szCs w:val="20"/>
          </w:rPr>
          <w:t>@</w:t>
        </w:r>
        <w:r w:rsidRPr="00860194">
          <w:rPr>
            <w:rStyle w:val="a3"/>
            <w:rFonts w:ascii="Times New Roman" w:hAnsi="Times New Roman" w:cs="Times New Roman"/>
            <w:sz w:val="20"/>
            <w:szCs w:val="20"/>
            <w:lang w:val="en-US"/>
          </w:rPr>
          <w:t>i</w:t>
        </w:r>
        <w:r w:rsidRPr="00860194">
          <w:rPr>
            <w:rStyle w:val="a3"/>
            <w:rFonts w:ascii="Times New Roman" w:hAnsi="Times New Roman" w:cs="Times New Roman"/>
            <w:sz w:val="20"/>
            <w:szCs w:val="20"/>
          </w:rPr>
          <w:t>.</w:t>
        </w:r>
        <w:r w:rsidRPr="00860194">
          <w:rPr>
            <w:rStyle w:val="a3"/>
            <w:rFonts w:ascii="Times New Roman" w:hAnsi="Times New Roman" w:cs="Times New Roman"/>
            <w:sz w:val="20"/>
            <w:szCs w:val="20"/>
            <w:lang w:val="en-US"/>
          </w:rPr>
          <w:t>ua</w:t>
        </w:r>
      </w:hyperlink>
    </w:p>
    <w:p w:rsidR="00860194" w:rsidRPr="00860194" w:rsidRDefault="00860194" w:rsidP="00860194">
      <w:pPr>
        <w:spacing w:after="0"/>
        <w:jc w:val="center"/>
        <w:rPr>
          <w:rFonts w:ascii="Times New Roman" w:hAnsi="Times New Roman" w:cs="Times New Roman"/>
          <w:sz w:val="20"/>
          <w:szCs w:val="20"/>
        </w:rPr>
      </w:pPr>
      <w:r w:rsidRPr="00860194">
        <w:rPr>
          <w:rFonts w:ascii="Times New Roman" w:hAnsi="Times New Roman" w:cs="Times New Roman"/>
          <w:sz w:val="20"/>
          <w:szCs w:val="20"/>
        </w:rPr>
        <w:t>КОД ЄДРПОУ 01996272</w:t>
      </w:r>
    </w:p>
    <w:p w:rsidR="00860194" w:rsidRPr="00860194" w:rsidRDefault="00860194" w:rsidP="00860194">
      <w:pPr>
        <w:spacing w:after="0"/>
        <w:jc w:val="center"/>
        <w:rPr>
          <w:rFonts w:ascii="Times New Roman" w:hAnsi="Times New Roman" w:cs="Times New Roman"/>
          <w:bCs/>
          <w:sz w:val="20"/>
          <w:szCs w:val="20"/>
        </w:rPr>
      </w:pPr>
    </w:p>
    <w:p w:rsidR="004E5DB2" w:rsidRDefault="00860194" w:rsidP="00860194">
      <w:pPr>
        <w:rPr>
          <w:rFonts w:ascii="Times New Roman" w:hAnsi="Times New Roman" w:cs="Times New Roman"/>
          <w:bCs/>
          <w:sz w:val="24"/>
          <w:szCs w:val="24"/>
        </w:rPr>
      </w:pPr>
      <w:r w:rsidRPr="00860194">
        <w:rPr>
          <w:rFonts w:ascii="Times New Roman" w:hAnsi="Times New Roman" w:cs="Times New Roman"/>
          <w:bCs/>
          <w:sz w:val="24"/>
          <w:szCs w:val="24"/>
        </w:rPr>
        <w:t xml:space="preserve">_____________ №_____                      </w:t>
      </w:r>
    </w:p>
    <w:p w:rsidR="00860194" w:rsidRPr="00131E9B" w:rsidRDefault="008B1FF3" w:rsidP="00131E9B">
      <w:pPr>
        <w:spacing w:after="0"/>
        <w:jc w:val="center"/>
        <w:rPr>
          <w:rFonts w:ascii="Times New Roman" w:hAnsi="Times New Roman" w:cs="Times New Roman"/>
          <w:b/>
          <w:bCs/>
          <w:sz w:val="24"/>
          <w:szCs w:val="24"/>
        </w:rPr>
      </w:pPr>
      <w:r>
        <w:rPr>
          <w:rFonts w:ascii="Times New Roman" w:hAnsi="Times New Roman" w:cs="Times New Roman"/>
          <w:b/>
          <w:bCs/>
          <w:sz w:val="24"/>
          <w:szCs w:val="24"/>
        </w:rPr>
        <w:t>ГАРАНТІЙНИЙ ЛИСТ</w:t>
      </w:r>
    </w:p>
    <w:p w:rsidR="00131E9B" w:rsidRPr="00131E9B" w:rsidRDefault="00131E9B" w:rsidP="00131E9B">
      <w:pPr>
        <w:spacing w:after="0"/>
        <w:jc w:val="center"/>
        <w:rPr>
          <w:rFonts w:ascii="Times New Roman" w:hAnsi="Times New Roman" w:cs="Times New Roman"/>
          <w:b/>
          <w:bCs/>
          <w:sz w:val="24"/>
          <w:szCs w:val="24"/>
        </w:rPr>
      </w:pPr>
      <w:r w:rsidRPr="00131E9B">
        <w:rPr>
          <w:rFonts w:ascii="Times New Roman" w:hAnsi="Times New Roman" w:cs="Times New Roman"/>
          <w:b/>
          <w:bCs/>
          <w:sz w:val="24"/>
          <w:szCs w:val="24"/>
        </w:rPr>
        <w:t xml:space="preserve">щодо підтвердження відповідності  кваліфікаційним критеріям, </w:t>
      </w:r>
    </w:p>
    <w:p w:rsidR="00860194" w:rsidRDefault="00131E9B" w:rsidP="00131E9B">
      <w:pPr>
        <w:spacing w:after="0"/>
        <w:jc w:val="center"/>
        <w:rPr>
          <w:rFonts w:ascii="Times New Roman" w:hAnsi="Times New Roman" w:cs="Times New Roman"/>
          <w:b/>
          <w:bCs/>
          <w:sz w:val="24"/>
          <w:szCs w:val="24"/>
        </w:rPr>
      </w:pPr>
      <w:r w:rsidRPr="00131E9B">
        <w:rPr>
          <w:rFonts w:ascii="Times New Roman" w:hAnsi="Times New Roman" w:cs="Times New Roman"/>
          <w:b/>
          <w:bCs/>
          <w:sz w:val="24"/>
          <w:szCs w:val="24"/>
        </w:rPr>
        <w:t xml:space="preserve">встановленим замовником відповідно до  ст. 17 Закону України « Про публічні закупівлі» </w:t>
      </w:r>
    </w:p>
    <w:p w:rsidR="00131E9B" w:rsidRPr="008B1FF3" w:rsidRDefault="008B1FF3" w:rsidP="008B1FF3">
      <w:pPr>
        <w:spacing w:after="0"/>
        <w:rPr>
          <w:rFonts w:ascii="Times New Roman" w:hAnsi="Times New Roman" w:cs="Times New Roman"/>
          <w:bCs/>
          <w:sz w:val="24"/>
          <w:szCs w:val="24"/>
        </w:rPr>
      </w:pPr>
      <w:r>
        <w:rPr>
          <w:rFonts w:ascii="Times New Roman" w:hAnsi="Times New Roman" w:cs="Times New Roman"/>
          <w:bCs/>
          <w:sz w:val="24"/>
          <w:szCs w:val="24"/>
        </w:rPr>
        <w:t>Даним гарантійним листом підтверджую:</w:t>
      </w:r>
    </w:p>
    <w:p w:rsidR="00860194" w:rsidRDefault="00860194" w:rsidP="00860194">
      <w:pPr>
        <w:jc w:val="both"/>
        <w:rPr>
          <w:rFonts w:ascii="Times New Roman" w:hAnsi="Times New Roman" w:cs="Times New Roman"/>
          <w:bCs/>
          <w:sz w:val="24"/>
          <w:szCs w:val="24"/>
        </w:rPr>
      </w:pPr>
      <w:r>
        <w:rPr>
          <w:rFonts w:ascii="Times New Roman" w:hAnsi="Times New Roman" w:cs="Times New Roman"/>
          <w:bCs/>
          <w:sz w:val="24"/>
          <w:szCs w:val="24"/>
        </w:rPr>
        <w:t>1.</w:t>
      </w:r>
      <w:r w:rsidR="008B1FF3">
        <w:rPr>
          <w:rFonts w:ascii="Times New Roman" w:hAnsi="Times New Roman" w:cs="Times New Roman"/>
          <w:bCs/>
          <w:sz w:val="24"/>
          <w:szCs w:val="24"/>
        </w:rPr>
        <w:t xml:space="preserve">1. </w:t>
      </w:r>
      <w:r>
        <w:rPr>
          <w:rFonts w:ascii="Times New Roman" w:hAnsi="Times New Roman" w:cs="Times New Roman"/>
          <w:bCs/>
          <w:sz w:val="24"/>
          <w:szCs w:val="24"/>
        </w:rPr>
        <w:t xml:space="preserve"> КНП «Золочівська ЦРЛ» не пропонує, не дає та не погоджує дати прямо чи опосередковано  будь – якій службовій ( посадовій ) особі замовника, іншого державного органу винагороду  в будь-якій формі ( пропозиція щодо найму на роботу, цінна річ, послуга тощо) з метою  вплинути на прийняття рішення щодо визначення переможця процедури закупівлі або застосування замовником певної процедури закупівлі;</w:t>
      </w:r>
    </w:p>
    <w:p w:rsidR="00860194" w:rsidRDefault="00860194" w:rsidP="00860194">
      <w:pPr>
        <w:jc w:val="both"/>
        <w:rPr>
          <w:rFonts w:ascii="Times New Roman" w:hAnsi="Times New Roman" w:cs="Times New Roman"/>
          <w:bCs/>
          <w:sz w:val="24"/>
          <w:szCs w:val="24"/>
        </w:rPr>
      </w:pPr>
      <w:r>
        <w:rPr>
          <w:rFonts w:ascii="Times New Roman" w:hAnsi="Times New Roman" w:cs="Times New Roman"/>
          <w:bCs/>
          <w:sz w:val="24"/>
          <w:szCs w:val="24"/>
        </w:rPr>
        <w:t>2.</w:t>
      </w:r>
      <w:r w:rsidR="008B1FF3">
        <w:rPr>
          <w:rFonts w:ascii="Times New Roman" w:hAnsi="Times New Roman" w:cs="Times New Roman"/>
          <w:bCs/>
          <w:sz w:val="24"/>
          <w:szCs w:val="24"/>
        </w:rPr>
        <w:t xml:space="preserve">1. </w:t>
      </w:r>
      <w:r>
        <w:rPr>
          <w:rFonts w:ascii="Times New Roman" w:hAnsi="Times New Roman" w:cs="Times New Roman"/>
          <w:bCs/>
          <w:sz w:val="24"/>
          <w:szCs w:val="24"/>
        </w:rPr>
        <w:t xml:space="preserve"> відомості про КНП «Золочівська ЦРЛ»,</w:t>
      </w:r>
      <w:r w:rsidR="008B1FF3">
        <w:rPr>
          <w:rFonts w:ascii="Times New Roman" w:hAnsi="Times New Roman" w:cs="Times New Roman"/>
          <w:bCs/>
          <w:sz w:val="24"/>
          <w:szCs w:val="24"/>
        </w:rPr>
        <w:t xml:space="preserve"> яка є учасником процедури закупівлі,</w:t>
      </w:r>
      <w:r>
        <w:rPr>
          <w:rFonts w:ascii="Times New Roman" w:hAnsi="Times New Roman" w:cs="Times New Roman"/>
          <w:bCs/>
          <w:sz w:val="24"/>
          <w:szCs w:val="24"/>
        </w:rPr>
        <w:t xml:space="preserve"> не внесено до Єдиного державного реєстру осіб, які вчинили</w:t>
      </w:r>
      <w:r w:rsidR="00766CF8">
        <w:rPr>
          <w:rFonts w:ascii="Times New Roman" w:hAnsi="Times New Roman" w:cs="Times New Roman"/>
          <w:bCs/>
          <w:sz w:val="24"/>
          <w:szCs w:val="24"/>
        </w:rPr>
        <w:t xml:space="preserve"> </w:t>
      </w:r>
      <w:r>
        <w:rPr>
          <w:rFonts w:ascii="Times New Roman" w:hAnsi="Times New Roman" w:cs="Times New Roman"/>
          <w:bCs/>
          <w:sz w:val="24"/>
          <w:szCs w:val="24"/>
        </w:rPr>
        <w:t xml:space="preserve"> корупційні або пов’язані з корупцією правопорушення; </w:t>
      </w:r>
    </w:p>
    <w:p w:rsidR="00162C14" w:rsidRDefault="00162C14" w:rsidP="00860194">
      <w:pPr>
        <w:jc w:val="both"/>
        <w:rPr>
          <w:rFonts w:ascii="Times New Roman" w:hAnsi="Times New Roman" w:cs="Times New Roman"/>
          <w:bCs/>
          <w:sz w:val="24"/>
          <w:szCs w:val="24"/>
        </w:rPr>
      </w:pPr>
      <w:r>
        <w:rPr>
          <w:rFonts w:ascii="Times New Roman" w:hAnsi="Times New Roman" w:cs="Times New Roman"/>
          <w:bCs/>
          <w:sz w:val="24"/>
          <w:szCs w:val="24"/>
        </w:rPr>
        <w:t>3.</w:t>
      </w:r>
      <w:r w:rsidR="008B1FF3">
        <w:rPr>
          <w:rFonts w:ascii="Times New Roman" w:hAnsi="Times New Roman" w:cs="Times New Roman"/>
          <w:bCs/>
          <w:sz w:val="24"/>
          <w:szCs w:val="24"/>
        </w:rPr>
        <w:t xml:space="preserve">1. </w:t>
      </w:r>
      <w:r>
        <w:rPr>
          <w:rFonts w:ascii="Times New Roman" w:hAnsi="Times New Roman" w:cs="Times New Roman"/>
          <w:bCs/>
          <w:sz w:val="24"/>
          <w:szCs w:val="24"/>
        </w:rPr>
        <w:t xml:space="preserve"> службову ( посадову ) особу учасника  процедури з</w:t>
      </w:r>
      <w:r w:rsidR="00766CF8">
        <w:rPr>
          <w:rFonts w:ascii="Times New Roman" w:hAnsi="Times New Roman" w:cs="Times New Roman"/>
          <w:bCs/>
          <w:sz w:val="24"/>
          <w:szCs w:val="24"/>
        </w:rPr>
        <w:t>акупівлі КНП «Золочівська ЦРЛ»</w:t>
      </w:r>
      <w:r w:rsidR="00131E9B" w:rsidRPr="00131E9B">
        <w:rPr>
          <w:rFonts w:ascii="Times New Roman" w:hAnsi="Times New Roman" w:cs="Times New Roman"/>
          <w:bCs/>
          <w:sz w:val="24"/>
          <w:szCs w:val="24"/>
        </w:rPr>
        <w:t xml:space="preserve"> </w:t>
      </w:r>
      <w:r>
        <w:rPr>
          <w:rFonts w:ascii="Times New Roman" w:hAnsi="Times New Roman" w:cs="Times New Roman"/>
          <w:bCs/>
          <w:sz w:val="24"/>
          <w:szCs w:val="24"/>
        </w:rPr>
        <w:t xml:space="preserve">, яку уповноважено учасником представляти його інтереси під час  проведення процедури закупівлі, не було притягнуто згідно із законом до відповідальності за </w:t>
      </w:r>
      <w:r w:rsidR="00080CA5">
        <w:rPr>
          <w:rFonts w:ascii="Times New Roman" w:hAnsi="Times New Roman" w:cs="Times New Roman"/>
          <w:bCs/>
          <w:sz w:val="24"/>
          <w:szCs w:val="24"/>
        </w:rPr>
        <w:t>вчинення корупційного правопорушення або правопорушення, пов’язаного з корупцією;</w:t>
      </w:r>
    </w:p>
    <w:p w:rsidR="00326C36" w:rsidRDefault="00080CA5" w:rsidP="00860194">
      <w:pPr>
        <w:jc w:val="both"/>
        <w:rPr>
          <w:rFonts w:ascii="Times New Roman" w:hAnsi="Times New Roman" w:cs="Times New Roman"/>
          <w:bCs/>
          <w:sz w:val="24"/>
          <w:szCs w:val="24"/>
        </w:rPr>
      </w:pPr>
      <w:r>
        <w:rPr>
          <w:rFonts w:ascii="Times New Roman" w:hAnsi="Times New Roman" w:cs="Times New Roman"/>
          <w:bCs/>
          <w:sz w:val="24"/>
          <w:szCs w:val="24"/>
        </w:rPr>
        <w:t xml:space="preserve">4. </w:t>
      </w:r>
      <w:r w:rsidR="008B1FF3">
        <w:rPr>
          <w:rFonts w:ascii="Times New Roman" w:hAnsi="Times New Roman" w:cs="Times New Roman"/>
          <w:bCs/>
          <w:sz w:val="24"/>
          <w:szCs w:val="24"/>
        </w:rPr>
        <w:t xml:space="preserve">1. </w:t>
      </w:r>
      <w:r>
        <w:rPr>
          <w:rFonts w:ascii="Times New Roman" w:hAnsi="Times New Roman" w:cs="Times New Roman"/>
          <w:bCs/>
          <w:sz w:val="24"/>
          <w:szCs w:val="24"/>
        </w:rPr>
        <w:t>КНП «Золочівська ЦРЛ» протяг</w:t>
      </w:r>
      <w:r w:rsidR="00131E9B">
        <w:rPr>
          <w:rFonts w:ascii="Times New Roman" w:hAnsi="Times New Roman" w:cs="Times New Roman"/>
          <w:bCs/>
          <w:sz w:val="24"/>
          <w:szCs w:val="24"/>
        </w:rPr>
        <w:t>ом останніх років не притягувалась</w:t>
      </w:r>
      <w:r>
        <w:rPr>
          <w:rFonts w:ascii="Times New Roman" w:hAnsi="Times New Roman" w:cs="Times New Roman"/>
          <w:bCs/>
          <w:sz w:val="24"/>
          <w:szCs w:val="24"/>
        </w:rPr>
        <w:t xml:space="preserve"> до відповідальності за порушення, передбачене пунктом 4 частини другої статті 6, пунктом 1 статті 50 Закону Україн</w:t>
      </w:r>
      <w:r w:rsidR="00766CF8">
        <w:rPr>
          <w:rFonts w:ascii="Times New Roman" w:hAnsi="Times New Roman" w:cs="Times New Roman"/>
          <w:bCs/>
          <w:sz w:val="24"/>
          <w:szCs w:val="24"/>
        </w:rPr>
        <w:t>и</w:t>
      </w:r>
      <w:r>
        <w:rPr>
          <w:rFonts w:ascii="Times New Roman" w:hAnsi="Times New Roman" w:cs="Times New Roman"/>
          <w:bCs/>
          <w:sz w:val="24"/>
          <w:szCs w:val="24"/>
        </w:rPr>
        <w:t xml:space="preserve"> «Про </w:t>
      </w:r>
      <w:r w:rsidR="00326C36">
        <w:rPr>
          <w:rFonts w:ascii="Times New Roman" w:hAnsi="Times New Roman" w:cs="Times New Roman"/>
          <w:bCs/>
          <w:sz w:val="24"/>
          <w:szCs w:val="24"/>
        </w:rPr>
        <w:t>захист економічної конкуренції», у вигляді вчинення антиконкурентних дій,  що стосуються спотворення результатів тендерів;</w:t>
      </w:r>
    </w:p>
    <w:p w:rsidR="00326C36" w:rsidRDefault="00326C36" w:rsidP="00860194">
      <w:pPr>
        <w:jc w:val="both"/>
        <w:rPr>
          <w:rFonts w:ascii="Times New Roman" w:hAnsi="Times New Roman" w:cs="Times New Roman"/>
          <w:bCs/>
          <w:sz w:val="24"/>
          <w:szCs w:val="24"/>
        </w:rPr>
      </w:pPr>
      <w:r>
        <w:rPr>
          <w:rFonts w:ascii="Times New Roman" w:hAnsi="Times New Roman" w:cs="Times New Roman"/>
          <w:bCs/>
          <w:sz w:val="24"/>
          <w:szCs w:val="24"/>
        </w:rPr>
        <w:t>5.</w:t>
      </w:r>
      <w:r w:rsidR="008B1FF3">
        <w:rPr>
          <w:rFonts w:ascii="Times New Roman" w:hAnsi="Times New Roman" w:cs="Times New Roman"/>
          <w:bCs/>
          <w:sz w:val="24"/>
          <w:szCs w:val="24"/>
        </w:rPr>
        <w:t>1.</w:t>
      </w:r>
      <w:r w:rsidR="00F52719">
        <w:rPr>
          <w:rFonts w:ascii="Times New Roman" w:hAnsi="Times New Roman" w:cs="Times New Roman"/>
          <w:bCs/>
          <w:sz w:val="24"/>
          <w:szCs w:val="24"/>
        </w:rPr>
        <w:t xml:space="preserve"> КНП «Золочівська ЦРЛ» не брала участі  у процедурах закупівель  одночасно із іншим суб’єктом господарювання, який напряму або опосередковано підконтрольний  уповноваженим особам або засновникам учасника з метою отримання ч надання переваги у процедурі закупівлі;</w:t>
      </w:r>
    </w:p>
    <w:p w:rsidR="00080CA5" w:rsidRDefault="008B1FF3" w:rsidP="00860194">
      <w:pPr>
        <w:jc w:val="both"/>
        <w:rPr>
          <w:rFonts w:ascii="Times New Roman" w:hAnsi="Times New Roman" w:cs="Times New Roman"/>
          <w:bCs/>
          <w:sz w:val="24"/>
          <w:szCs w:val="24"/>
        </w:rPr>
      </w:pPr>
      <w:r>
        <w:rPr>
          <w:rFonts w:ascii="Times New Roman" w:hAnsi="Times New Roman" w:cs="Times New Roman"/>
          <w:bCs/>
          <w:sz w:val="24"/>
          <w:szCs w:val="24"/>
        </w:rPr>
        <w:t>6.1.</w:t>
      </w:r>
      <w:r w:rsidR="00326C36">
        <w:rPr>
          <w:rFonts w:ascii="Times New Roman" w:hAnsi="Times New Roman" w:cs="Times New Roman"/>
          <w:bCs/>
          <w:sz w:val="24"/>
          <w:szCs w:val="24"/>
        </w:rPr>
        <w:t>службова (посадова) особа учасника процедури закупівлі</w:t>
      </w:r>
      <w:r w:rsidR="00F52719">
        <w:rPr>
          <w:rFonts w:ascii="Times New Roman" w:hAnsi="Times New Roman" w:cs="Times New Roman"/>
          <w:bCs/>
          <w:sz w:val="24"/>
          <w:szCs w:val="24"/>
        </w:rPr>
        <w:t xml:space="preserve">  КНП «Золочівська </w:t>
      </w:r>
      <w:r w:rsidR="00766CF8">
        <w:rPr>
          <w:rFonts w:ascii="Times New Roman" w:hAnsi="Times New Roman" w:cs="Times New Roman"/>
          <w:bCs/>
          <w:sz w:val="24"/>
          <w:szCs w:val="24"/>
        </w:rPr>
        <w:t>ЦРЛ»</w:t>
      </w:r>
      <w:r w:rsidR="0030338E">
        <w:rPr>
          <w:rFonts w:ascii="Times New Roman" w:hAnsi="Times New Roman" w:cs="Times New Roman"/>
          <w:bCs/>
          <w:sz w:val="24"/>
          <w:szCs w:val="24"/>
        </w:rPr>
        <w:t>, яка підписала</w:t>
      </w:r>
      <w:r w:rsidR="00326C36">
        <w:rPr>
          <w:rFonts w:ascii="Times New Roman" w:hAnsi="Times New Roman" w:cs="Times New Roman"/>
          <w:bCs/>
          <w:sz w:val="24"/>
          <w:szCs w:val="24"/>
        </w:rPr>
        <w:t xml:space="preserve"> тендерну пропозицію ( уповноважений на підписання договору в разі  переговорної </w:t>
      </w:r>
      <w:r w:rsidR="00766CF8">
        <w:rPr>
          <w:rFonts w:ascii="Times New Roman" w:hAnsi="Times New Roman" w:cs="Times New Roman"/>
          <w:bCs/>
          <w:sz w:val="24"/>
          <w:szCs w:val="24"/>
        </w:rPr>
        <w:t>процедури закупівлі) не було засуджено</w:t>
      </w:r>
      <w:r w:rsidR="0030338E">
        <w:rPr>
          <w:rFonts w:ascii="Times New Roman" w:hAnsi="Times New Roman" w:cs="Times New Roman"/>
          <w:bCs/>
          <w:sz w:val="24"/>
          <w:szCs w:val="24"/>
        </w:rPr>
        <w:t xml:space="preserve"> за кримінальне правопорушення, вчинене з корисливих мотивів (зокрема, пов’язане з хабарництвом, шахрайством та відмиванням</w:t>
      </w:r>
      <w:r w:rsidR="00F52719">
        <w:rPr>
          <w:rFonts w:ascii="Times New Roman" w:hAnsi="Times New Roman" w:cs="Times New Roman"/>
          <w:bCs/>
          <w:sz w:val="24"/>
          <w:szCs w:val="24"/>
        </w:rPr>
        <w:t xml:space="preserve"> коштів), судимість з якої не зн</w:t>
      </w:r>
      <w:r w:rsidR="0030338E">
        <w:rPr>
          <w:rFonts w:ascii="Times New Roman" w:hAnsi="Times New Roman" w:cs="Times New Roman"/>
          <w:bCs/>
          <w:sz w:val="24"/>
          <w:szCs w:val="24"/>
        </w:rPr>
        <w:t xml:space="preserve">ято або не погашено </w:t>
      </w:r>
      <w:r w:rsidR="00766CF8">
        <w:rPr>
          <w:rFonts w:ascii="Times New Roman" w:hAnsi="Times New Roman" w:cs="Times New Roman"/>
          <w:bCs/>
          <w:sz w:val="24"/>
          <w:szCs w:val="24"/>
        </w:rPr>
        <w:t>у встановленому законом порядку;</w:t>
      </w:r>
    </w:p>
    <w:p w:rsidR="00EE1885" w:rsidRDefault="00EE1885" w:rsidP="00860194">
      <w:pPr>
        <w:jc w:val="both"/>
        <w:rPr>
          <w:rFonts w:ascii="Times New Roman" w:hAnsi="Times New Roman" w:cs="Times New Roman"/>
          <w:bCs/>
          <w:sz w:val="24"/>
          <w:szCs w:val="24"/>
        </w:rPr>
      </w:pPr>
      <w:r>
        <w:rPr>
          <w:rFonts w:ascii="Times New Roman" w:hAnsi="Times New Roman" w:cs="Times New Roman"/>
          <w:bCs/>
          <w:sz w:val="24"/>
          <w:szCs w:val="24"/>
        </w:rPr>
        <w:lastRenderedPageBreak/>
        <w:t>8</w:t>
      </w:r>
      <w:r w:rsidR="00FC43F6">
        <w:rPr>
          <w:rFonts w:ascii="Times New Roman" w:hAnsi="Times New Roman" w:cs="Times New Roman"/>
          <w:bCs/>
          <w:sz w:val="24"/>
          <w:szCs w:val="24"/>
        </w:rPr>
        <w:t>.</w:t>
      </w:r>
      <w:r w:rsidR="008B1FF3">
        <w:rPr>
          <w:rFonts w:ascii="Times New Roman" w:hAnsi="Times New Roman" w:cs="Times New Roman"/>
          <w:bCs/>
          <w:sz w:val="24"/>
          <w:szCs w:val="24"/>
        </w:rPr>
        <w:t>1.</w:t>
      </w:r>
      <w:r w:rsidR="00FC43F6">
        <w:rPr>
          <w:rFonts w:ascii="Times New Roman" w:hAnsi="Times New Roman" w:cs="Times New Roman"/>
          <w:bCs/>
          <w:sz w:val="24"/>
          <w:szCs w:val="24"/>
        </w:rPr>
        <w:t xml:space="preserve"> учасник процедури закупівлі КНП «Золочівська ЦРЛ»  не визнаний у встановленому законом</w:t>
      </w:r>
      <w:r w:rsidR="00746560">
        <w:rPr>
          <w:rFonts w:ascii="Times New Roman" w:hAnsi="Times New Roman" w:cs="Times New Roman"/>
          <w:bCs/>
          <w:sz w:val="24"/>
          <w:szCs w:val="24"/>
        </w:rPr>
        <w:t xml:space="preserve"> порядку банкрутом та стосовно нього не відкрита ліквідаційна процедура</w:t>
      </w:r>
      <w:r w:rsidR="00766CF8">
        <w:rPr>
          <w:rFonts w:ascii="Times New Roman" w:hAnsi="Times New Roman" w:cs="Times New Roman"/>
          <w:bCs/>
          <w:sz w:val="24"/>
          <w:szCs w:val="24"/>
        </w:rPr>
        <w:t>;</w:t>
      </w:r>
    </w:p>
    <w:p w:rsidR="00EE1885" w:rsidRDefault="00EE1885" w:rsidP="00860194">
      <w:pPr>
        <w:jc w:val="both"/>
        <w:rPr>
          <w:rFonts w:ascii="Times New Roman" w:hAnsi="Times New Roman" w:cs="Times New Roman"/>
          <w:bCs/>
          <w:sz w:val="24"/>
          <w:szCs w:val="24"/>
        </w:rPr>
      </w:pPr>
      <w:r>
        <w:rPr>
          <w:rFonts w:ascii="Times New Roman" w:hAnsi="Times New Roman" w:cs="Times New Roman"/>
          <w:bCs/>
          <w:sz w:val="24"/>
          <w:szCs w:val="24"/>
        </w:rPr>
        <w:t>9</w:t>
      </w:r>
      <w:r w:rsidR="00E62881">
        <w:rPr>
          <w:rFonts w:ascii="Times New Roman" w:hAnsi="Times New Roman" w:cs="Times New Roman"/>
          <w:bCs/>
          <w:sz w:val="24"/>
          <w:szCs w:val="24"/>
        </w:rPr>
        <w:t>.</w:t>
      </w:r>
      <w:r w:rsidR="008B1FF3">
        <w:rPr>
          <w:rFonts w:ascii="Times New Roman" w:hAnsi="Times New Roman" w:cs="Times New Roman"/>
          <w:bCs/>
          <w:sz w:val="24"/>
          <w:szCs w:val="24"/>
        </w:rPr>
        <w:t>1.</w:t>
      </w:r>
      <w:r w:rsidR="00E62881">
        <w:rPr>
          <w:rFonts w:ascii="Times New Roman" w:hAnsi="Times New Roman" w:cs="Times New Roman"/>
          <w:bCs/>
          <w:sz w:val="24"/>
          <w:szCs w:val="24"/>
        </w:rPr>
        <w:t xml:space="preserve"> у Єдиному державному реєстрі  юридичних осіб</w:t>
      </w:r>
      <w:r w:rsidR="008859D9">
        <w:rPr>
          <w:rFonts w:ascii="Times New Roman" w:hAnsi="Times New Roman" w:cs="Times New Roman"/>
          <w:bCs/>
          <w:sz w:val="24"/>
          <w:szCs w:val="24"/>
        </w:rPr>
        <w:t>, фізичних осіб – підприємців та громадських формувань</w:t>
      </w:r>
      <w:r w:rsidR="007E012B">
        <w:rPr>
          <w:rFonts w:ascii="Times New Roman" w:hAnsi="Times New Roman" w:cs="Times New Roman"/>
          <w:bCs/>
          <w:sz w:val="24"/>
          <w:szCs w:val="24"/>
        </w:rPr>
        <w:t xml:space="preserve"> наявна інформація, передбачена пунктом 9 частини другої  статті9 Закону України « Про державну реєстрацію юридичних осіб, фізичних осіб- підприємців та громадських формувань»;</w:t>
      </w:r>
      <w:r w:rsidR="00E62881">
        <w:rPr>
          <w:rFonts w:ascii="Times New Roman" w:hAnsi="Times New Roman" w:cs="Times New Roman"/>
          <w:bCs/>
          <w:sz w:val="24"/>
          <w:szCs w:val="24"/>
        </w:rPr>
        <w:t xml:space="preserve"> </w:t>
      </w:r>
    </w:p>
    <w:p w:rsidR="00EE1885" w:rsidRDefault="00EE1885" w:rsidP="00860194">
      <w:pPr>
        <w:jc w:val="both"/>
        <w:rPr>
          <w:rFonts w:ascii="Times New Roman" w:hAnsi="Times New Roman" w:cs="Times New Roman"/>
          <w:bCs/>
          <w:sz w:val="24"/>
          <w:szCs w:val="24"/>
        </w:rPr>
      </w:pPr>
      <w:r>
        <w:rPr>
          <w:rFonts w:ascii="Times New Roman" w:hAnsi="Times New Roman" w:cs="Times New Roman"/>
          <w:bCs/>
          <w:sz w:val="24"/>
          <w:szCs w:val="24"/>
        </w:rPr>
        <w:t>10</w:t>
      </w:r>
      <w:r w:rsidR="008B1FF3">
        <w:rPr>
          <w:rFonts w:ascii="Times New Roman" w:hAnsi="Times New Roman" w:cs="Times New Roman"/>
          <w:bCs/>
          <w:sz w:val="24"/>
          <w:szCs w:val="24"/>
        </w:rPr>
        <w:t xml:space="preserve">.1. </w:t>
      </w:r>
      <w:r w:rsidR="00E62881">
        <w:rPr>
          <w:rFonts w:ascii="Times New Roman" w:hAnsi="Times New Roman" w:cs="Times New Roman"/>
          <w:bCs/>
          <w:sz w:val="24"/>
          <w:szCs w:val="24"/>
        </w:rPr>
        <w:t xml:space="preserve"> учасник процедури закупівлі  КНП «Золочівська ЦРЛ» не є особою, до якої застосовано санкцію у виді заборони на здійснення у неї публічних закупівель товарів, робіт  і послуг згідно із Законом України «Про санкції»</w:t>
      </w:r>
      <w:r w:rsidR="00766CF8">
        <w:rPr>
          <w:rFonts w:ascii="Times New Roman" w:hAnsi="Times New Roman" w:cs="Times New Roman"/>
          <w:bCs/>
          <w:sz w:val="24"/>
          <w:szCs w:val="24"/>
        </w:rPr>
        <w:t>;</w:t>
      </w:r>
    </w:p>
    <w:p w:rsidR="00EE1885" w:rsidRDefault="00766CF8" w:rsidP="00860194">
      <w:pPr>
        <w:jc w:val="both"/>
        <w:rPr>
          <w:rFonts w:ascii="Times New Roman" w:hAnsi="Times New Roman" w:cs="Times New Roman"/>
          <w:bCs/>
          <w:sz w:val="24"/>
          <w:szCs w:val="24"/>
        </w:rPr>
      </w:pPr>
      <w:r>
        <w:rPr>
          <w:rFonts w:ascii="Times New Roman" w:hAnsi="Times New Roman" w:cs="Times New Roman"/>
          <w:bCs/>
          <w:sz w:val="24"/>
          <w:szCs w:val="24"/>
        </w:rPr>
        <w:t>1</w:t>
      </w:r>
      <w:r w:rsidR="008B1FF3">
        <w:rPr>
          <w:rFonts w:ascii="Times New Roman" w:hAnsi="Times New Roman" w:cs="Times New Roman"/>
          <w:bCs/>
          <w:sz w:val="24"/>
          <w:szCs w:val="24"/>
        </w:rPr>
        <w:t xml:space="preserve">1.1. службову ( посадову) особу учасника процедури закупівлі, яку </w:t>
      </w:r>
      <w:r w:rsidR="00EE1885">
        <w:rPr>
          <w:rFonts w:ascii="Times New Roman" w:hAnsi="Times New Roman" w:cs="Times New Roman"/>
          <w:bCs/>
          <w:sz w:val="24"/>
          <w:szCs w:val="24"/>
        </w:rPr>
        <w:t xml:space="preserve"> уповноважено </w:t>
      </w:r>
      <w:r w:rsidR="00C1406E">
        <w:rPr>
          <w:rFonts w:ascii="Times New Roman" w:hAnsi="Times New Roman" w:cs="Times New Roman"/>
          <w:bCs/>
          <w:sz w:val="24"/>
          <w:szCs w:val="24"/>
        </w:rPr>
        <w:t>учасником представляти його інтереси під час проведення  процедури закупівлі, не було притягнуто згідно із законом  до відповідальності за вчинення правопорушення, пов’язаного з використанням дитячої праці чи будь – якими формами торгівлі  людьми</w:t>
      </w:r>
      <w:r>
        <w:rPr>
          <w:rFonts w:ascii="Times New Roman" w:hAnsi="Times New Roman" w:cs="Times New Roman"/>
          <w:bCs/>
          <w:sz w:val="24"/>
          <w:szCs w:val="24"/>
        </w:rPr>
        <w:t>;</w:t>
      </w:r>
    </w:p>
    <w:p w:rsidR="00C1406E" w:rsidRDefault="00C1406E" w:rsidP="00860194">
      <w:pPr>
        <w:jc w:val="both"/>
        <w:rPr>
          <w:rFonts w:ascii="Times New Roman" w:hAnsi="Times New Roman" w:cs="Times New Roman"/>
          <w:bCs/>
          <w:sz w:val="24"/>
          <w:szCs w:val="24"/>
        </w:rPr>
      </w:pPr>
      <w:r>
        <w:rPr>
          <w:rFonts w:ascii="Times New Roman" w:hAnsi="Times New Roman" w:cs="Times New Roman"/>
          <w:bCs/>
          <w:sz w:val="24"/>
          <w:szCs w:val="24"/>
        </w:rPr>
        <w:t>12</w:t>
      </w:r>
      <w:r w:rsidR="00766CF8">
        <w:rPr>
          <w:rFonts w:ascii="Times New Roman" w:hAnsi="Times New Roman" w:cs="Times New Roman"/>
          <w:bCs/>
          <w:sz w:val="24"/>
          <w:szCs w:val="24"/>
        </w:rPr>
        <w:t xml:space="preserve">.1. </w:t>
      </w:r>
      <w:r>
        <w:rPr>
          <w:rFonts w:ascii="Times New Roman" w:hAnsi="Times New Roman" w:cs="Times New Roman"/>
          <w:bCs/>
          <w:sz w:val="24"/>
          <w:szCs w:val="24"/>
        </w:rPr>
        <w:t xml:space="preserve"> КНП «Золочівська ЦРЛ» не має заборгованості зі сплат податків і зборів ( обов’язкових платежів)</w:t>
      </w:r>
      <w:r w:rsidR="00766CF8">
        <w:rPr>
          <w:rFonts w:ascii="Times New Roman" w:hAnsi="Times New Roman" w:cs="Times New Roman"/>
          <w:bCs/>
          <w:sz w:val="24"/>
          <w:szCs w:val="24"/>
        </w:rPr>
        <w:t>;</w:t>
      </w:r>
    </w:p>
    <w:p w:rsidR="00C1406E" w:rsidRDefault="00C1406E" w:rsidP="00860194">
      <w:pPr>
        <w:jc w:val="both"/>
        <w:rPr>
          <w:rFonts w:ascii="Times New Roman" w:hAnsi="Times New Roman" w:cs="Times New Roman"/>
          <w:bCs/>
          <w:sz w:val="24"/>
          <w:szCs w:val="24"/>
        </w:rPr>
      </w:pPr>
      <w:r>
        <w:rPr>
          <w:rFonts w:ascii="Times New Roman" w:hAnsi="Times New Roman" w:cs="Times New Roman"/>
          <w:bCs/>
          <w:sz w:val="24"/>
          <w:szCs w:val="24"/>
        </w:rPr>
        <w:t>13</w:t>
      </w:r>
      <w:r w:rsidR="00766CF8">
        <w:rPr>
          <w:rFonts w:ascii="Times New Roman" w:hAnsi="Times New Roman" w:cs="Times New Roman"/>
          <w:bCs/>
          <w:sz w:val="24"/>
          <w:szCs w:val="24"/>
        </w:rPr>
        <w:t>.1</w:t>
      </w:r>
      <w:r w:rsidR="008B1FF3">
        <w:rPr>
          <w:rFonts w:ascii="Times New Roman" w:hAnsi="Times New Roman" w:cs="Times New Roman"/>
          <w:bCs/>
          <w:sz w:val="24"/>
          <w:szCs w:val="24"/>
        </w:rPr>
        <w:t xml:space="preserve"> Підтверджую відсутність підстави, передбаченої абзацом 1 ч. 2 ст. 17 Закону, або інформації  у довільній формі, що підтверджує вжиття заходів для </w:t>
      </w:r>
      <w:r w:rsidR="00766CF8">
        <w:rPr>
          <w:rFonts w:ascii="Times New Roman" w:hAnsi="Times New Roman" w:cs="Times New Roman"/>
          <w:bCs/>
          <w:sz w:val="24"/>
          <w:szCs w:val="24"/>
        </w:rPr>
        <w:t>доведення надійності учасника, згідно абзацу 2 ч. 2 ст. 17 Закону.</w:t>
      </w:r>
    </w:p>
    <w:p w:rsidR="00766CF8" w:rsidRDefault="00766CF8" w:rsidP="00860194">
      <w:pPr>
        <w:jc w:val="both"/>
        <w:rPr>
          <w:rFonts w:ascii="Times New Roman" w:hAnsi="Times New Roman" w:cs="Times New Roman"/>
          <w:bCs/>
          <w:sz w:val="24"/>
          <w:szCs w:val="24"/>
        </w:rPr>
      </w:pPr>
    </w:p>
    <w:p w:rsidR="00766CF8" w:rsidRDefault="00766CF8" w:rsidP="00860194">
      <w:pPr>
        <w:jc w:val="both"/>
        <w:rPr>
          <w:rFonts w:ascii="Times New Roman" w:hAnsi="Times New Roman" w:cs="Times New Roman"/>
          <w:bCs/>
          <w:sz w:val="24"/>
          <w:szCs w:val="24"/>
        </w:rPr>
      </w:pPr>
    </w:p>
    <w:p w:rsidR="00766CF8" w:rsidRDefault="00766CF8" w:rsidP="00860194">
      <w:pPr>
        <w:jc w:val="both"/>
        <w:rPr>
          <w:rFonts w:ascii="Times New Roman" w:hAnsi="Times New Roman" w:cs="Times New Roman"/>
          <w:bCs/>
          <w:sz w:val="24"/>
          <w:szCs w:val="24"/>
        </w:rPr>
      </w:pPr>
      <w:r>
        <w:rPr>
          <w:rFonts w:ascii="Times New Roman" w:hAnsi="Times New Roman" w:cs="Times New Roman"/>
          <w:bCs/>
          <w:sz w:val="24"/>
          <w:szCs w:val="24"/>
        </w:rPr>
        <w:t>В.о. директора</w:t>
      </w:r>
    </w:p>
    <w:p w:rsidR="00766CF8" w:rsidRDefault="00766CF8" w:rsidP="00860194">
      <w:pPr>
        <w:jc w:val="both"/>
        <w:rPr>
          <w:rFonts w:ascii="Times New Roman" w:hAnsi="Times New Roman" w:cs="Times New Roman"/>
          <w:bCs/>
          <w:sz w:val="24"/>
          <w:szCs w:val="24"/>
        </w:rPr>
      </w:pPr>
      <w:r>
        <w:rPr>
          <w:rFonts w:ascii="Times New Roman" w:hAnsi="Times New Roman" w:cs="Times New Roman"/>
          <w:bCs/>
          <w:sz w:val="24"/>
          <w:szCs w:val="24"/>
        </w:rPr>
        <w:t>КНП «Золочівська ЦРЛ»                                                              Ірина НАЙДА</w:t>
      </w: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Pr="004B0D6B" w:rsidRDefault="004B0D6B" w:rsidP="004B0D6B">
      <w:pPr>
        <w:jc w:val="both"/>
        <w:rPr>
          <w:rFonts w:ascii="Times New Roman" w:hAnsi="Times New Roman" w:cs="Times New Roman"/>
          <w:bCs/>
          <w:sz w:val="24"/>
          <w:szCs w:val="24"/>
        </w:rPr>
      </w:pP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                                                                                                           </w:t>
      </w:r>
    </w:p>
    <w:p w:rsidR="004B0D6B" w:rsidRPr="004B0D6B" w:rsidRDefault="004B0D6B" w:rsidP="004B0D6B">
      <w:pPr>
        <w:jc w:val="center"/>
        <w:rPr>
          <w:rFonts w:ascii="Times New Roman" w:hAnsi="Times New Roman" w:cs="Times New Roman"/>
          <w:bCs/>
          <w:sz w:val="24"/>
          <w:szCs w:val="24"/>
        </w:rPr>
      </w:pPr>
      <w:r w:rsidRPr="004B0D6B">
        <w:rPr>
          <w:rFonts w:ascii="Times New Roman" w:hAnsi="Times New Roman" w:cs="Times New Roman"/>
          <w:bCs/>
          <w:sz w:val="24"/>
          <w:szCs w:val="24"/>
        </w:rPr>
        <w:lastRenderedPageBreak/>
        <w:t>ДОГОВІР</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м. Золочів</w:t>
      </w:r>
      <w:r w:rsidRPr="004B0D6B">
        <w:rPr>
          <w:rFonts w:ascii="Times New Roman" w:hAnsi="Times New Roman" w:cs="Times New Roman"/>
          <w:b/>
          <w:bCs/>
          <w:sz w:val="24"/>
          <w:szCs w:val="24"/>
        </w:rPr>
        <w:tab/>
      </w:r>
      <w:r w:rsidRPr="004B0D6B">
        <w:rPr>
          <w:rFonts w:ascii="Times New Roman" w:hAnsi="Times New Roman" w:cs="Times New Roman"/>
          <w:b/>
          <w:bCs/>
          <w:sz w:val="24"/>
          <w:szCs w:val="24"/>
        </w:rPr>
        <w:tab/>
      </w:r>
      <w:r w:rsidRPr="004B0D6B">
        <w:rPr>
          <w:rFonts w:ascii="Times New Roman" w:hAnsi="Times New Roman" w:cs="Times New Roman"/>
          <w:b/>
          <w:bCs/>
          <w:sz w:val="24"/>
          <w:szCs w:val="24"/>
        </w:rPr>
        <w:tab/>
        <w:t xml:space="preserve">         </w:t>
      </w:r>
      <w:r w:rsidRPr="004B0D6B">
        <w:rPr>
          <w:rFonts w:ascii="Times New Roman" w:hAnsi="Times New Roman" w:cs="Times New Roman"/>
          <w:b/>
          <w:bCs/>
          <w:sz w:val="24"/>
          <w:szCs w:val="24"/>
        </w:rPr>
        <w:tab/>
        <w:t>                                                          « ____» _________ 2022р</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bookmarkStart w:id="0" w:name="_GoBack"/>
      <w:bookmarkEnd w:id="0"/>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      Комунальне некомерційне підприємство «Золочівська центральна районна лікарня»,</w:t>
      </w:r>
      <w:r w:rsidRPr="004B0D6B">
        <w:rPr>
          <w:rFonts w:ascii="Times New Roman" w:hAnsi="Times New Roman" w:cs="Times New Roman"/>
          <w:bCs/>
          <w:sz w:val="24"/>
          <w:szCs w:val="24"/>
        </w:rPr>
        <w:t xml:space="preserve"> надалі іменується “Виконавець”, в особі директора Самчкуашвілі Ганни Михайлівни, який(а) діє на підставі Статуту, з однієї сторони, та </w:t>
      </w:r>
      <w:r w:rsidRPr="004B0D6B">
        <w:rPr>
          <w:rFonts w:ascii="Times New Roman" w:hAnsi="Times New Roman" w:cs="Times New Roman"/>
          <w:b/>
          <w:bCs/>
          <w:sz w:val="24"/>
          <w:szCs w:val="24"/>
        </w:rPr>
        <w:t>Відділ освіти з питань освіти, молоді і спорту Золочівської міської ради Золочівського району Львівської області</w:t>
      </w:r>
      <w:r w:rsidRPr="004B0D6B">
        <w:rPr>
          <w:rFonts w:ascii="Times New Roman" w:hAnsi="Times New Roman" w:cs="Times New Roman"/>
          <w:bCs/>
          <w:sz w:val="24"/>
          <w:szCs w:val="24"/>
        </w:rPr>
        <w:t xml:space="preserve">, надалі іменується “Замовник”, в особі начальника </w:t>
      </w:r>
      <w:proofErr w:type="spellStart"/>
      <w:r w:rsidRPr="004B0D6B">
        <w:rPr>
          <w:rFonts w:ascii="Times New Roman" w:hAnsi="Times New Roman" w:cs="Times New Roman"/>
          <w:bCs/>
          <w:sz w:val="24"/>
          <w:szCs w:val="24"/>
        </w:rPr>
        <w:t>Заброцького</w:t>
      </w:r>
      <w:proofErr w:type="spellEnd"/>
      <w:r w:rsidRPr="004B0D6B">
        <w:rPr>
          <w:rFonts w:ascii="Times New Roman" w:hAnsi="Times New Roman" w:cs="Times New Roman"/>
          <w:bCs/>
          <w:sz w:val="24"/>
          <w:szCs w:val="24"/>
        </w:rPr>
        <w:t xml:space="preserve"> Андрія Володимировича  який діє на підставі Положення про відділ освіти , з іншої сторони, які в подальшому разом іменуються “Сторони”, а кожна окремо - “Сторона”, уклали цей Договір про надання послуг, надалі іменується “Договір”, про наступне:</w:t>
      </w:r>
    </w:p>
    <w:p w:rsidR="004B0D6B" w:rsidRPr="004B0D6B" w:rsidRDefault="004B0D6B" w:rsidP="004B0D6B">
      <w:pPr>
        <w:jc w:val="both"/>
        <w:rPr>
          <w:rFonts w:ascii="Times New Roman" w:hAnsi="Times New Roman" w:cs="Times New Roman"/>
          <w:bCs/>
          <w:sz w:val="24"/>
          <w:szCs w:val="24"/>
        </w:rPr>
      </w:pPr>
    </w:p>
    <w:p w:rsidR="004B0D6B" w:rsidRPr="004B0D6B" w:rsidRDefault="004B0D6B" w:rsidP="004B0D6B">
      <w:pPr>
        <w:numPr>
          <w:ilvl w:val="0"/>
          <w:numId w:val="1"/>
        </w:numPr>
        <w:jc w:val="both"/>
        <w:rPr>
          <w:rFonts w:ascii="Times New Roman" w:hAnsi="Times New Roman" w:cs="Times New Roman"/>
          <w:bCs/>
          <w:sz w:val="24"/>
          <w:szCs w:val="24"/>
        </w:rPr>
      </w:pPr>
      <w:r w:rsidRPr="004B0D6B">
        <w:rPr>
          <w:rFonts w:ascii="Times New Roman" w:hAnsi="Times New Roman" w:cs="Times New Roman"/>
          <w:b/>
          <w:bCs/>
          <w:sz w:val="24"/>
          <w:szCs w:val="24"/>
        </w:rPr>
        <w:t>ПРЕДМЕТ ДОГОВОРУ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              1.1. В порядку та на умовах, визначних цим Договором, Виконавець </w:t>
      </w:r>
      <w:r>
        <w:rPr>
          <w:rFonts w:ascii="Times New Roman" w:hAnsi="Times New Roman" w:cs="Times New Roman"/>
          <w:b/>
          <w:bCs/>
          <w:sz w:val="24"/>
          <w:szCs w:val="24"/>
        </w:rPr>
        <w:t>зобов’</w:t>
      </w:r>
      <w:r w:rsidRPr="004B0D6B">
        <w:rPr>
          <w:rFonts w:ascii="Times New Roman" w:hAnsi="Times New Roman" w:cs="Times New Roman"/>
          <w:b/>
          <w:bCs/>
          <w:sz w:val="24"/>
          <w:szCs w:val="24"/>
        </w:rPr>
        <w:t>язується надати   Послуги з проведення медичного огляду працівників закладів освіти Золочівської  територіальної громади за ДК 021:2015 – 85110000-3-послуги лікувальних закладів та супутні послуги</w:t>
      </w:r>
      <w:r w:rsidRPr="004B0D6B">
        <w:rPr>
          <w:rFonts w:ascii="Times New Roman" w:hAnsi="Times New Roman" w:cs="Times New Roman"/>
          <w:bCs/>
          <w:sz w:val="24"/>
          <w:szCs w:val="24"/>
        </w:rPr>
        <w:t>, згідно Специфікації (додаток 1), яка є невід’ємною частиною цього договору (далі - Послуга).</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1.2. Ціни на послуги встановлюються в національній валюті України.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numPr>
          <w:ilvl w:val="0"/>
          <w:numId w:val="2"/>
        </w:numPr>
        <w:jc w:val="both"/>
        <w:rPr>
          <w:rFonts w:ascii="Times New Roman" w:hAnsi="Times New Roman" w:cs="Times New Roman"/>
          <w:bCs/>
          <w:sz w:val="24"/>
          <w:szCs w:val="24"/>
        </w:rPr>
      </w:pPr>
      <w:r>
        <w:rPr>
          <w:rFonts w:ascii="Times New Roman" w:hAnsi="Times New Roman" w:cs="Times New Roman"/>
          <w:b/>
          <w:bCs/>
          <w:sz w:val="24"/>
          <w:szCs w:val="24"/>
        </w:rPr>
        <w:t>ПРАВА ТА ОБОВ’</w:t>
      </w:r>
      <w:r w:rsidRPr="004B0D6B">
        <w:rPr>
          <w:rFonts w:ascii="Times New Roman" w:hAnsi="Times New Roman" w:cs="Times New Roman"/>
          <w:b/>
          <w:bCs/>
          <w:sz w:val="24"/>
          <w:szCs w:val="24"/>
        </w:rPr>
        <w:t>ЯЗКИ СТОРІН</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2.1. Виконавець зобов’язаний якісно провести послугу у строк, визначений чинним законодавством України та цим Договором, відповідно до Специфікації та плану-графіку, якщо він узгоджується сторонами.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2.2. Виконавець зобов’язаний при здійсненні досліджень та вимірювань дотримуватись затверджених методики, державних та міжнародних стандартів на дослідження (вимірювання), які </w:t>
      </w:r>
      <w:proofErr w:type="spellStart"/>
      <w:r w:rsidRPr="004B0D6B">
        <w:rPr>
          <w:rFonts w:ascii="Times New Roman" w:hAnsi="Times New Roman" w:cs="Times New Roman"/>
          <w:bCs/>
          <w:sz w:val="24"/>
          <w:szCs w:val="24"/>
        </w:rPr>
        <w:t>імплементовані</w:t>
      </w:r>
      <w:proofErr w:type="spellEnd"/>
      <w:r w:rsidRPr="004B0D6B">
        <w:rPr>
          <w:rFonts w:ascii="Times New Roman" w:hAnsi="Times New Roman" w:cs="Times New Roman"/>
          <w:bCs/>
          <w:sz w:val="24"/>
          <w:szCs w:val="24"/>
        </w:rPr>
        <w:t xml:space="preserve"> у чинне законодавство України.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2.3. Замовник зобов’язаний забезпечувати Виконавця інформацією, документацією необхідною для виконання досліджень, вимірювань чи виконання інших замовлених послуг.</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2.4. Для проведення вимірювань на території Замовника, він зобов’язаний забезпечити, в разі необхідності транспортування Виконавця та обладнання, необхідного для виконання вимірювань, безперешкодний доступ Виконавця та його працівників на територію, у приміщення, до обладнання Замовника, а також безпеку працівників Виконавця при перебуванні на території Замовника.</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2.5. Замовник зобов’язаний вчасно та у повному обсязі оплатити та прийняти належним чином виконану послугу, незалежно від отриманих результатів дослідження (вимірювання), якщо їх необ’єктивність не буде ним доведена.</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numPr>
          <w:ilvl w:val="0"/>
          <w:numId w:val="3"/>
        </w:numPr>
        <w:jc w:val="both"/>
        <w:rPr>
          <w:rFonts w:ascii="Times New Roman" w:hAnsi="Times New Roman" w:cs="Times New Roman"/>
          <w:bCs/>
          <w:sz w:val="24"/>
          <w:szCs w:val="24"/>
        </w:rPr>
      </w:pPr>
      <w:r w:rsidRPr="004B0D6B">
        <w:rPr>
          <w:rFonts w:ascii="Times New Roman" w:hAnsi="Times New Roman" w:cs="Times New Roman"/>
          <w:b/>
          <w:bCs/>
          <w:sz w:val="24"/>
          <w:szCs w:val="24"/>
        </w:rPr>
        <w:lastRenderedPageBreak/>
        <w:t>ПОРЯДОК НАДАННЯ І ОПЛАТИ ПОСЛУГ</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3.1. Загальна вартість послуг за цим Договором визначається Специфікацією (Додаток 1), яка є невід’ємною частиною цього Договору та складає:</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Сума договору _______________________________________________________ грн.</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ПДВ  _______________________________________________________грн.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Загальна сума договору з ПДВ ____________________________________________ грн.</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Загальна сума прописом: ________________________________________________________________________________</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3.2. Виконавець готує та надає Замовнику для оплати акт здачі-приймання наданих послуг на підставі погодженої сторонами Специфікації.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3.3. Дослідження, виміри чи інші послуги, замовлені Замовником виконуються у строк, визначений методиками їх проведення, але не більше ніж 30 календарних днів з моменту виконання Замовником зобов’язань, передбачених </w:t>
      </w:r>
      <w:proofErr w:type="spellStart"/>
      <w:r w:rsidRPr="004B0D6B">
        <w:rPr>
          <w:rFonts w:ascii="Times New Roman" w:hAnsi="Times New Roman" w:cs="Times New Roman"/>
          <w:bCs/>
          <w:sz w:val="24"/>
          <w:szCs w:val="24"/>
        </w:rPr>
        <w:t>п.п</w:t>
      </w:r>
      <w:proofErr w:type="spellEnd"/>
      <w:r w:rsidRPr="004B0D6B">
        <w:rPr>
          <w:rFonts w:ascii="Times New Roman" w:hAnsi="Times New Roman" w:cs="Times New Roman"/>
          <w:bCs/>
          <w:sz w:val="24"/>
          <w:szCs w:val="24"/>
        </w:rPr>
        <w:t>. 2.3, 2.4, якщо інше не погоджено Сторонами.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3.4. Результати досліджень (вимірювань) оформлюються на паперовому носії.</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3.5. Виконання замовлених Послуг оформлюється актом здачі-приймання наданих послуг (додаток №2), який повинен бути підписаний Сторонами протягом п’яти банківських днів з моменту оформлення результатів досліджень (вимірювань) чи завершення надання інших послуг.</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3.6. Оплата за цим договором здійснюється Замовником протягом 10 (десяти) банківських днів з моменту підписання акту здачі-приймання наданих послуг. </w:t>
      </w:r>
      <w:r w:rsidRPr="004B0D6B">
        <w:rPr>
          <w:rFonts w:ascii="Times New Roman" w:hAnsi="Times New Roman" w:cs="Times New Roman"/>
          <w:bCs/>
          <w:i/>
          <w:iCs/>
          <w:sz w:val="24"/>
          <w:szCs w:val="24"/>
        </w:rPr>
        <w:t>У разі затримки бюджетного фінансування розрахунок за поставлений товар здійснюється протягом 10 банківських днів з дати отримання Замовником бюджетного призначення на фінансування закупівлі на свій реєстраційний рахунок.</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3.7. Виконавець підтверджує своє зобов’язання протягом 15 (п’ятнадцять) календарних днів з дати виникнення податкових зобов’язань з ПДВ за операціями, які здійснюються на виконання цього Договору, скласти електронну податкову накладну відповідно  до вимог чинного законодавства, зареєструвати її в Єдиному реєстрі податкових накладних.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3.8. У разі оформлення податкової накладної неналежним чином Виконавець на вимогу Замовника повинен переоформити електронну податкову накладну та перереєструвати її в Єдиному реєстрі податкових накладних не пізніше терміну, встановленого діючим податковим законодавством України.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pStyle w:val="a6"/>
        <w:numPr>
          <w:ilvl w:val="0"/>
          <w:numId w:val="8"/>
        </w:numPr>
        <w:jc w:val="both"/>
        <w:rPr>
          <w:rFonts w:ascii="Times New Roman" w:hAnsi="Times New Roman" w:cs="Times New Roman"/>
          <w:bCs/>
          <w:sz w:val="24"/>
          <w:szCs w:val="24"/>
        </w:rPr>
      </w:pPr>
      <w:r w:rsidRPr="004B0D6B">
        <w:rPr>
          <w:rFonts w:ascii="Times New Roman" w:hAnsi="Times New Roman" w:cs="Times New Roman"/>
          <w:b/>
          <w:bCs/>
          <w:sz w:val="24"/>
          <w:szCs w:val="24"/>
        </w:rPr>
        <w:t>ВІДПОВІДАЛЬНІСТЬ ЗА НЕВИКОНАННЯ УМОВ ДОГОВОРУ ТА ОБСТАВИНИ, ЯКІ ЇЇ ВИКЛЮЧАЮТЬ (ФОРС-МАЖОР)</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4.1. За невиконання або несвоєчасне, неповне виконання своїх зобов’язань до винної сторони застосовується штрафна санкція у вигляді пені у розмірі 0,1% від загальної суми договору за кожний день затримки виконання зобов’язання, але не більше подвійної облікової ставки Національного банку України, від загальної суми договору.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4.2. Сторони не відповідають за невиконання, неякісне, несвоєчасне або неповне виконання умов Договору, якщо доведуть у судовому порядку, що це сталося внаслідок дії непереборної сили або непередбачуваних обставин (форс-мажор), зокрема змін у законодавстві, що </w:t>
      </w:r>
      <w:r w:rsidRPr="004B0D6B">
        <w:rPr>
          <w:rFonts w:ascii="Times New Roman" w:hAnsi="Times New Roman" w:cs="Times New Roman"/>
          <w:bCs/>
          <w:sz w:val="24"/>
          <w:szCs w:val="24"/>
        </w:rPr>
        <w:lastRenderedPageBreak/>
        <w:t>унеможливлюють виконання умов Договору, дій чи бездіяльності третіх осіб, подій, що впливають на можливість, якість, строки або повноту виконання умов Договору, якщо таких подій неможливо було передбачити, уникнути або запобігти їм (стихійні лиха, бойові дії, введення надзвичайного стану на певній території, пожежі, повені, несприятливі погодні умови, тощо).</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4.3. Під час настання форс-мажору Сторона, для якої виникли такі обставини повідомляє іншу сторону в письмовій формі про такі обставини та їх причину. За можливості, інша сторона продовжує виконувати свої зобов’язання за Договором. Факт настання обставин непереборної сили повинен підтверджуватися довідкою Торгово-промислової палати України або іншої уповноваженої законодавством установи. </w:t>
      </w:r>
    </w:p>
    <w:p w:rsidR="004B0D6B" w:rsidRPr="004B0D6B" w:rsidRDefault="004B0D6B" w:rsidP="004B0D6B">
      <w:pPr>
        <w:jc w:val="both"/>
        <w:rPr>
          <w:rFonts w:ascii="Times New Roman" w:hAnsi="Times New Roman" w:cs="Times New Roman"/>
          <w:bCs/>
          <w:sz w:val="24"/>
          <w:szCs w:val="24"/>
        </w:rPr>
      </w:pP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5. СТРОК ДІЇ ДОГОВОРУ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5.1. Цей Договір вважається укладеним з моменту його підписання Сторонами і діє </w:t>
      </w:r>
      <w:r w:rsidRPr="004B0D6B">
        <w:rPr>
          <w:rFonts w:ascii="Times New Roman" w:hAnsi="Times New Roman" w:cs="Times New Roman"/>
          <w:b/>
          <w:bCs/>
          <w:sz w:val="24"/>
          <w:szCs w:val="24"/>
        </w:rPr>
        <w:t xml:space="preserve">до 31 грудня 2022 р.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5.2. Цей договір діє у частині розрахунків – до повного виконання взятих на себе зобов’язань. </w:t>
      </w:r>
    </w:p>
    <w:p w:rsidR="004B0D6B" w:rsidRPr="004B0D6B" w:rsidRDefault="004B0D6B" w:rsidP="004B0D6B">
      <w:pPr>
        <w:jc w:val="both"/>
        <w:rPr>
          <w:rFonts w:ascii="Times New Roman" w:hAnsi="Times New Roman" w:cs="Times New Roman"/>
          <w:bCs/>
          <w:sz w:val="24"/>
          <w:szCs w:val="24"/>
        </w:rPr>
      </w:pP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6. ПОРЯДОК ВНЕСЕННЯ ЗМІН, ДОПОВНЕНЬ І РОЗІРВАННЯ ДОГОВОРУ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6.1. Зміни та доповнення в даний Договір вносяться шляхом укладання додаткових угод, підписаних уповноваженими представниками та скріплених печатками Сторін.</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6.2. Договір може бути достроково розірвано за взаємною згодою Сторін та в інших випадках, передбачених даним Договором.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6.3. Замовник вправі відмовитися від цього Договору письмовим повідомленням Виконавця за 3 робочі дні. Датою розірвання Договору в такому випадку буде дата отримання Виконавцем такого повідомлення, якщо інша дата не зазначена в самому повідомленні про розірвання.  При цьому, факт розірвання Договору не звільняє Сторони від відповідальності за порушення своїх </w:t>
      </w:r>
      <w:proofErr w:type="spellStart"/>
      <w:r w:rsidRPr="004B0D6B">
        <w:rPr>
          <w:rFonts w:ascii="Times New Roman" w:hAnsi="Times New Roman" w:cs="Times New Roman"/>
          <w:bCs/>
          <w:sz w:val="24"/>
          <w:szCs w:val="24"/>
        </w:rPr>
        <w:t>зобов&amp;apos;язань</w:t>
      </w:r>
      <w:proofErr w:type="spellEnd"/>
      <w:r w:rsidRPr="004B0D6B">
        <w:rPr>
          <w:rFonts w:ascii="Times New Roman" w:hAnsi="Times New Roman" w:cs="Times New Roman"/>
          <w:bCs/>
          <w:sz w:val="24"/>
          <w:szCs w:val="24"/>
        </w:rPr>
        <w:t xml:space="preserve"> в період дії Договору.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6.4 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1) зменшення обсягів закупівлі зокрема з урахуванням фактичного обсягу видатків замовника.</w:t>
      </w:r>
    </w:p>
    <w:p w:rsidR="004B0D6B" w:rsidRPr="004B0D6B" w:rsidRDefault="004B0D6B" w:rsidP="004B0D6B">
      <w:pPr>
        <w:jc w:val="both"/>
        <w:rPr>
          <w:rFonts w:ascii="Times New Roman" w:hAnsi="Times New Roman" w:cs="Times New Roman"/>
          <w:bCs/>
          <w:sz w:val="24"/>
          <w:szCs w:val="24"/>
        </w:rPr>
      </w:pPr>
      <w:r>
        <w:rPr>
          <w:rFonts w:ascii="Times New Roman" w:hAnsi="Times New Roman" w:cs="Times New Roman"/>
          <w:bCs/>
          <w:sz w:val="24"/>
          <w:szCs w:val="24"/>
        </w:rPr>
        <w:t xml:space="preserve">Сторони можуть </w:t>
      </w:r>
      <w:proofErr w:type="spellStart"/>
      <w:r w:rsidRPr="004B0D6B">
        <w:rPr>
          <w:rFonts w:ascii="Times New Roman" w:hAnsi="Times New Roman" w:cs="Times New Roman"/>
          <w:bCs/>
          <w:sz w:val="24"/>
          <w:szCs w:val="24"/>
        </w:rPr>
        <w:t>внести</w:t>
      </w:r>
      <w:proofErr w:type="spellEnd"/>
      <w:r w:rsidRPr="004B0D6B">
        <w:rPr>
          <w:rFonts w:ascii="Times New Roman" w:hAnsi="Times New Roman" w:cs="Times New Roman"/>
          <w:bCs/>
          <w:sz w:val="24"/>
          <w:szCs w:val="24"/>
        </w:rPr>
        <w:t xml:space="preserve"> зміни до договору у разі зменшення обсягів </w:t>
      </w:r>
      <w:r>
        <w:rPr>
          <w:rFonts w:ascii="Times New Roman" w:hAnsi="Times New Roman" w:cs="Times New Roman"/>
          <w:bCs/>
          <w:sz w:val="24"/>
          <w:szCs w:val="24"/>
        </w:rPr>
        <w:t xml:space="preserve">закупівлі зокрема з урахуванням </w:t>
      </w:r>
      <w:r w:rsidRPr="004B0D6B">
        <w:rPr>
          <w:rFonts w:ascii="Times New Roman" w:hAnsi="Times New Roman" w:cs="Times New Roman"/>
          <w:bCs/>
          <w:sz w:val="24"/>
          <w:szCs w:val="24"/>
        </w:rPr>
        <w:t xml:space="preserve">фактичного обсягу видатків Замовника, а також у випадку зменшення потреб. В такому випадку загальна вартість договору зменшується в залежності від зміни таких обсягів.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2) покращення якості предмета закупівлі, за умови що таке покращення не призведе до збільшення суми, визначеної в договорі про закупівлю.</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Сторони можуть </w:t>
      </w:r>
      <w:proofErr w:type="spellStart"/>
      <w:r w:rsidRPr="004B0D6B">
        <w:rPr>
          <w:rFonts w:ascii="Times New Roman" w:hAnsi="Times New Roman" w:cs="Times New Roman"/>
          <w:bCs/>
          <w:sz w:val="24"/>
          <w:szCs w:val="24"/>
        </w:rPr>
        <w:t>внести</w:t>
      </w:r>
      <w:proofErr w:type="spellEnd"/>
      <w:r w:rsidRPr="004B0D6B">
        <w:rPr>
          <w:rFonts w:ascii="Times New Roman" w:hAnsi="Times New Roman" w:cs="Times New Roman"/>
          <w:bCs/>
          <w:sz w:val="24"/>
          <w:szCs w:val="24"/>
        </w:rPr>
        <w:t xml:space="preserve"> зміни до договору у випадку покращення якості послуг за умови, що така зміна не призведе до зміни послуг, які надаються</w:t>
      </w:r>
      <w:r w:rsidRPr="004B0D6B">
        <w:rPr>
          <w:rFonts w:ascii="Times New Roman" w:hAnsi="Times New Roman" w:cs="Times New Roman"/>
          <w:b/>
          <w:bCs/>
          <w:sz w:val="24"/>
          <w:szCs w:val="24"/>
        </w:rPr>
        <w:t> </w:t>
      </w:r>
      <w:r w:rsidRPr="004B0D6B">
        <w:rPr>
          <w:rFonts w:ascii="Times New Roman" w:hAnsi="Times New Roman" w:cs="Times New Roman"/>
          <w:bCs/>
          <w:sz w:val="24"/>
          <w:szCs w:val="24"/>
        </w:rPr>
        <w:t xml:space="preserve">та відповідає  в частині встановлення технічних вимог до предмета закупівлі і є покращенням його якості. При цьому Виконавцем в письмовому вигляді надаються підтвердження (можуть бути документи технічного характеру), з відповідними експертними висновками, </w:t>
      </w:r>
      <w:r w:rsidRPr="004B0D6B">
        <w:rPr>
          <w:rFonts w:ascii="Times New Roman" w:hAnsi="Times New Roman" w:cs="Times New Roman"/>
          <w:bCs/>
          <w:sz w:val="24"/>
          <w:szCs w:val="24"/>
        </w:rPr>
        <w:lastRenderedPageBreak/>
        <w:t xml:space="preserve">наданими уповноваженими органами, що свідчать про покращення якості послуг, яке не впливає на технічні характеристики послуг;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3) продовження строку дії договору про закупівлю та строку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Строк дії Договору та виконання зобов`язань може продовжуватись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в договорі. Форма документального підтвердження об’єктивних обставин визначатиметься Замовником у момент виникнення об’єктивних обставин (виходячи з їх особливостей) з дотриманням чинного законодавства;</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4) погодження зміни ціни в договорі про закупівлю в бік зменшення (без зміни обсягу та якості послуг).</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Сторони можуть </w:t>
      </w:r>
      <w:proofErr w:type="spellStart"/>
      <w:r w:rsidRPr="004B0D6B">
        <w:rPr>
          <w:rFonts w:ascii="Times New Roman" w:hAnsi="Times New Roman" w:cs="Times New Roman"/>
          <w:bCs/>
          <w:sz w:val="24"/>
          <w:szCs w:val="24"/>
        </w:rPr>
        <w:t>внести</w:t>
      </w:r>
      <w:proofErr w:type="spellEnd"/>
      <w:r w:rsidRPr="004B0D6B">
        <w:rPr>
          <w:rFonts w:ascii="Times New Roman" w:hAnsi="Times New Roman" w:cs="Times New Roman"/>
          <w:bCs/>
          <w:sz w:val="24"/>
          <w:szCs w:val="24"/>
        </w:rPr>
        <w:t xml:space="preserve"> зміни до договору у разі узгодженої зміни ціни в бік зменшення (без зміни обсягу та якості послуг). Таке зменшення ціни може бути обумовлене зміною цінової кон’юнктури на відповідному ринку тощо.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5) зміни ціни в договорі про закупівлю у зв’язку зі зміною ставок податків і зборів та/або зміною умов щодо надання пільг з оподаткування - </w:t>
      </w:r>
      <w:proofErr w:type="spellStart"/>
      <w:r w:rsidRPr="004B0D6B">
        <w:rPr>
          <w:rFonts w:ascii="Times New Roman" w:hAnsi="Times New Roman" w:cs="Times New Roman"/>
          <w:bCs/>
          <w:sz w:val="24"/>
          <w:szCs w:val="24"/>
        </w:rPr>
        <w:t>пропорційно</w:t>
      </w:r>
      <w:proofErr w:type="spellEnd"/>
      <w:r w:rsidRPr="004B0D6B">
        <w:rPr>
          <w:rFonts w:ascii="Times New Roman" w:hAnsi="Times New Roman" w:cs="Times New Roman"/>
          <w:bCs/>
          <w:sz w:val="24"/>
          <w:szCs w:val="24"/>
        </w:rPr>
        <w:t xml:space="preserve"> до зміни таких ставок та/або пільг з оподаткування.</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Сторони можуть </w:t>
      </w:r>
      <w:proofErr w:type="spellStart"/>
      <w:r w:rsidRPr="004B0D6B">
        <w:rPr>
          <w:rFonts w:ascii="Times New Roman" w:hAnsi="Times New Roman" w:cs="Times New Roman"/>
          <w:bCs/>
          <w:sz w:val="24"/>
          <w:szCs w:val="24"/>
        </w:rPr>
        <w:t>внести</w:t>
      </w:r>
      <w:proofErr w:type="spellEnd"/>
      <w:r w:rsidRPr="004B0D6B">
        <w:rPr>
          <w:rFonts w:ascii="Times New Roman" w:hAnsi="Times New Roman" w:cs="Times New Roman"/>
          <w:bCs/>
          <w:sz w:val="24"/>
          <w:szCs w:val="24"/>
        </w:rPr>
        <w:t xml:space="preserve"> зміни до договору у разі зміни згідно із законодавством ставок податків і зборів, які мають бути включені до ціни договору, ціна змінюється </w:t>
      </w:r>
      <w:proofErr w:type="spellStart"/>
      <w:r w:rsidRPr="004B0D6B">
        <w:rPr>
          <w:rFonts w:ascii="Times New Roman" w:hAnsi="Times New Roman" w:cs="Times New Roman"/>
          <w:bCs/>
          <w:sz w:val="24"/>
          <w:szCs w:val="24"/>
        </w:rPr>
        <w:t>пропорційно</w:t>
      </w:r>
      <w:proofErr w:type="spellEnd"/>
      <w:r w:rsidRPr="004B0D6B">
        <w:rPr>
          <w:rFonts w:ascii="Times New Roman" w:hAnsi="Times New Roman" w:cs="Times New Roman"/>
          <w:bCs/>
          <w:sz w:val="24"/>
          <w:szCs w:val="24"/>
        </w:rPr>
        <w:t xml:space="preserve"> до змін таких ставок. Зміна ціни у зв’язку із зміною ставок податків і зборів може відбуватися як в бік збільшення, так і в бік зменшення, сума договору може змінюватися в залежності від таких змін без зміни обсягу закупівлі. Підтвердженням можливості внесення таких змін будуть чинні (введені в дію) нормативно-правові акти Держави.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6)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4B0D6B">
        <w:rPr>
          <w:rFonts w:ascii="Times New Roman" w:hAnsi="Times New Roman" w:cs="Times New Roman"/>
          <w:bCs/>
          <w:sz w:val="24"/>
          <w:szCs w:val="24"/>
        </w:rPr>
        <w:t>Platts</w:t>
      </w:r>
      <w:proofErr w:type="spellEnd"/>
      <w:r w:rsidRPr="004B0D6B">
        <w:rPr>
          <w:rFonts w:ascii="Times New Roman" w:hAnsi="Times New Roman" w:cs="Times New Roman"/>
          <w:bCs/>
          <w:sz w:val="24"/>
          <w:szCs w:val="24"/>
        </w:rPr>
        <w:t>, ARGUS регульованих цін (тарифів) і нормативів, що застосовуються в договорі про закупівлю, у разі встановлення в договорі про закупівлю порядку зміни ціни.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Сторони можуть </w:t>
      </w:r>
      <w:proofErr w:type="spellStart"/>
      <w:r w:rsidRPr="004B0D6B">
        <w:rPr>
          <w:rFonts w:ascii="Times New Roman" w:hAnsi="Times New Roman" w:cs="Times New Roman"/>
          <w:bCs/>
          <w:sz w:val="24"/>
          <w:szCs w:val="24"/>
        </w:rPr>
        <w:t>внести</w:t>
      </w:r>
      <w:proofErr w:type="spellEnd"/>
      <w:r w:rsidRPr="004B0D6B">
        <w:rPr>
          <w:rFonts w:ascii="Times New Roman" w:hAnsi="Times New Roman" w:cs="Times New Roman"/>
          <w:bCs/>
          <w:sz w:val="24"/>
          <w:szCs w:val="24"/>
        </w:rPr>
        <w:t xml:space="preserve"> відповідні зміни уразі зміни регульованих цін (тарифів); при цьому, підтвердженням можливості внесення таких змін будуть чинні (введені в дію) нормативно-правові акти  відповідного уповноваженого органу або Держави щодо  встановлення регульованих цін.</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 зміни умов у зв’язку із застосуванням положень частини 6 статті 41 ЗУ «Про публічні закупівлі»: дія договору про закупівлю може бути продовжена на строк, достатній для проведення 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 Дані зміни можуть бути внесені до закінчення терміну дії договору. 20% буде відраховуватись від початкової суми укладеного договору про закупівлю.</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6.5. Зміни істотних умов Договору повинні оформлюватись відповідно до вимог діючого законодавства, шляхом укладення Сторонами додаткових угод до Договору, у </w:t>
      </w:r>
      <w:r w:rsidRPr="004B0D6B">
        <w:rPr>
          <w:rFonts w:ascii="Times New Roman" w:hAnsi="Times New Roman" w:cs="Times New Roman"/>
          <w:bCs/>
          <w:sz w:val="24"/>
          <w:szCs w:val="24"/>
        </w:rPr>
        <w:lastRenderedPageBreak/>
        <w:t>порядку та строки передбачені діючим законодавством. Пропозицію щодо внесення змін до договору може зробити кожна із Сторін Договору. Обмін інформацією щодо внесення змін до договору здійснюється у письмовій формі шляхом взаємного листування.</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6. ІНШІ УМОВИ ДОГОВОРУ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7.1. Виконавець не несе відповідальності за відповідність зразків продукції, що надає на дослідження, нормативно-технічній документації на продукцію, а також за відповідність зразків партіям виготовлення, за якість продукції, що виготовляється.</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7.2. Виконавець не несе відповідальності за відповідність середовища, в якому проводяться вимірювання такому, що зазвичай буває в тих самих умовах на тому самому об’єкті досліджень.</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7.3. Виконавець не несе відповідальності за відповідність обсягу замовлених Замовником досліджень обсягу та кратності, передбаченій нормативною документацією (ДСТУ, ТУ, ГОСТ, </w:t>
      </w:r>
      <w:proofErr w:type="spellStart"/>
      <w:r w:rsidRPr="004B0D6B">
        <w:rPr>
          <w:rFonts w:ascii="Times New Roman" w:hAnsi="Times New Roman" w:cs="Times New Roman"/>
          <w:bCs/>
          <w:sz w:val="24"/>
          <w:szCs w:val="24"/>
        </w:rPr>
        <w:t>СанПіН</w:t>
      </w:r>
      <w:proofErr w:type="spellEnd"/>
      <w:r w:rsidRPr="004B0D6B">
        <w:rPr>
          <w:rFonts w:ascii="Times New Roman" w:hAnsi="Times New Roman" w:cs="Times New Roman"/>
          <w:bCs/>
          <w:sz w:val="24"/>
          <w:szCs w:val="24"/>
        </w:rPr>
        <w:t>, тощо) на об’єктах, що знаходяться у власності або управлінні Замовника.</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7.4. Замовник погоджується з методиками (методами) проведення досліджень, які обрані Виконавцем самостійно, за умови об’єктивного встановлення обумовлених цим Договором показників.</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7.5. Замовник несе цивільно-правову відповідальність у випадку, якщо його діями або з його вини Виконавцю або його працівникам було завдано шкоду, якщо такі дії пов’язані із виконанням цього Договору, в тому числі у разі нещасного випадку, аварії, дорожньо-транспортної пригоди, пошкодження обладнання чи іншого майна Виконавця, тощо.</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7.6. Уся інформація, що стала відома одній стороні про іншу в процесі виконання цього Договору є інформацією з обмеженим доступом (конфіденційною) на підставі </w:t>
      </w:r>
      <w:proofErr w:type="spellStart"/>
      <w:r w:rsidRPr="004B0D6B">
        <w:rPr>
          <w:rFonts w:ascii="Times New Roman" w:hAnsi="Times New Roman" w:cs="Times New Roman"/>
          <w:bCs/>
          <w:sz w:val="24"/>
          <w:szCs w:val="24"/>
        </w:rPr>
        <w:t>ст.ст</w:t>
      </w:r>
      <w:proofErr w:type="spellEnd"/>
      <w:r w:rsidRPr="004B0D6B">
        <w:rPr>
          <w:rFonts w:ascii="Times New Roman" w:hAnsi="Times New Roman" w:cs="Times New Roman"/>
          <w:bCs/>
          <w:sz w:val="24"/>
          <w:szCs w:val="24"/>
        </w:rPr>
        <w:t>. 6, 7 Закону України «Про доступ до публічної інформації», якщо інше не передбачено чинним законодавством України. Сторони домовились без згоди одна одної не розповсюджувати третім особам інформацію, яка стала їм відома у зв’язку із виконанням цього Договору, якщо інше не передбачено чинним законодавством України.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7.7. Сторони дають згоду на використання персональних даних, одна одної, які наявні в цьому Договорі або отримані ними в результаті його виконання, виключно в межах та на підставі законодавства України, яке реалізує державну політику у сфері захисту персональних даних і є чинним на момент виникнення між сторонами відповідних правовідносин, з метою реалізації своїх прав у цивільних, господарських або адміністративних правовідносинах та законних інтересів. Виконавець веде базу персональних даних та вносить до неї дані Замовника, на що Замовник дає свою згоду, підписуючи цей Договір.</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7.8. Послуги за цим Договором виконуються за методиками затвердженими центральним органом виконавчої влади, що реалізує державну політику у сфері охорони здоров’я, згідно галузі акредитації лабораторій Виконавця.</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7.9. У випадку зміни будь-якого з реквізитів одна сторона повинна повідомити іншу сторону протягом десяти банківських днів, у будь-який доступний для Сторін спосіб.</w:t>
      </w:r>
    </w:p>
    <w:p w:rsidR="004B0D6B" w:rsidRPr="004B0D6B" w:rsidRDefault="004B0D6B" w:rsidP="004B0D6B">
      <w:pPr>
        <w:jc w:val="both"/>
        <w:rPr>
          <w:rFonts w:ascii="Times New Roman" w:hAnsi="Times New Roman" w:cs="Times New Roman"/>
          <w:bCs/>
          <w:sz w:val="24"/>
          <w:szCs w:val="24"/>
        </w:rPr>
      </w:pP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8. ПРИКІНЦЕВІ ПОЛОЖЕННЯ</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8.1. Усі спори, що виникають з цього Договору або </w:t>
      </w:r>
      <w:proofErr w:type="spellStart"/>
      <w:r w:rsidRPr="004B0D6B">
        <w:rPr>
          <w:rFonts w:ascii="Times New Roman" w:hAnsi="Times New Roman" w:cs="Times New Roman"/>
          <w:bCs/>
          <w:sz w:val="24"/>
          <w:szCs w:val="24"/>
        </w:rPr>
        <w:t>пов&amp;apos;язані</w:t>
      </w:r>
      <w:proofErr w:type="spellEnd"/>
      <w:r w:rsidRPr="004B0D6B">
        <w:rPr>
          <w:rFonts w:ascii="Times New Roman" w:hAnsi="Times New Roman" w:cs="Times New Roman"/>
          <w:bCs/>
          <w:sz w:val="24"/>
          <w:szCs w:val="24"/>
        </w:rPr>
        <w:t xml:space="preserve"> із ним, вирішуються шляхом переговорів між Сторонами із укладенням письмових документів (листів, протоколів </w:t>
      </w:r>
      <w:r w:rsidRPr="004B0D6B">
        <w:rPr>
          <w:rFonts w:ascii="Times New Roman" w:hAnsi="Times New Roman" w:cs="Times New Roman"/>
          <w:bCs/>
          <w:sz w:val="24"/>
          <w:szCs w:val="24"/>
        </w:rPr>
        <w:lastRenderedPageBreak/>
        <w:t>розбіжностей, актів звірок, тощо). Якщо спір неможливо вирішити шляхом переговорів, він вирішується у судовому порядку відповідно до чинного в Україні законодавства.</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8.2. Додаткові угоди та додатки до цього Договору є його </w:t>
      </w:r>
      <w:proofErr w:type="spellStart"/>
      <w:r w:rsidRPr="004B0D6B">
        <w:rPr>
          <w:rFonts w:ascii="Times New Roman" w:hAnsi="Times New Roman" w:cs="Times New Roman"/>
          <w:bCs/>
          <w:sz w:val="24"/>
          <w:szCs w:val="24"/>
        </w:rPr>
        <w:t>невід&amp;apos;ємною</w:t>
      </w:r>
      <w:proofErr w:type="spellEnd"/>
      <w:r w:rsidRPr="004B0D6B">
        <w:rPr>
          <w:rFonts w:ascii="Times New Roman" w:hAnsi="Times New Roman" w:cs="Times New Roman"/>
          <w:bCs/>
          <w:sz w:val="24"/>
          <w:szCs w:val="24"/>
        </w:rPr>
        <w:t xml:space="preserve"> частиною і мають рівну з ним юридичну силу.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8.3. Виконавець передбачає можливість зміни особи, уповноваженої на підписання документів за цим Договором шляхом надання повноважень керівником Виконавця із оформленням довіреності.</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8.4. Цей Договір укладено українською мовою у двох оригінальних примірниках, по одному для кожної із сторін, та мають однакову юридичну силу.</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8.5. Додатки до цього Договору та додаткові угоди укладаються державною мовою.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8.6.Відповідальною особою від Виконавця за даним договором є ________________________________________________________________________________</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(ПІБ лікаря та телефон)</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9. МІСЦЕЗНАХОДЖЕННЯ І РЕКВІЗИТИ СТОРІН</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tbl>
      <w:tblPr>
        <w:tblW w:w="0" w:type="auto"/>
        <w:tblCellSpacing w:w="0" w:type="dxa"/>
        <w:tblInd w:w="-176" w:type="dxa"/>
        <w:tblLook w:val="04A0" w:firstRow="1" w:lastRow="0" w:firstColumn="1" w:lastColumn="0" w:noHBand="0" w:noVBand="1"/>
      </w:tblPr>
      <w:tblGrid>
        <w:gridCol w:w="262"/>
        <w:gridCol w:w="4462"/>
        <w:gridCol w:w="327"/>
        <w:gridCol w:w="4345"/>
        <w:gridCol w:w="419"/>
      </w:tblGrid>
      <w:tr w:rsidR="004B0D6B" w:rsidRPr="004B0D6B" w:rsidTr="004B0D6B">
        <w:trPr>
          <w:gridAfter w:val="1"/>
          <w:wAfter w:w="427" w:type="dxa"/>
          <w:trHeight w:val="287"/>
          <w:tblCellSpacing w:w="0" w:type="dxa"/>
        </w:trPr>
        <w:tc>
          <w:tcPr>
            <w:tcW w:w="4759" w:type="dxa"/>
            <w:gridSpan w:val="2"/>
            <w:tcBorders>
              <w:top w:val="nil"/>
              <w:left w:val="nil"/>
              <w:bottom w:val="nil"/>
              <w:right w:val="nil"/>
            </w:tcBorders>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«Замовник»</w:t>
            </w:r>
          </w:p>
        </w:tc>
        <w:tc>
          <w:tcPr>
            <w:tcW w:w="4674" w:type="dxa"/>
            <w:gridSpan w:val="2"/>
            <w:tcBorders>
              <w:top w:val="nil"/>
              <w:left w:val="nil"/>
              <w:bottom w:val="nil"/>
              <w:right w:val="nil"/>
            </w:tcBorders>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«Виконавець»</w:t>
            </w:r>
          </w:p>
        </w:tc>
      </w:tr>
      <w:tr w:rsidR="004B0D6B" w:rsidRPr="004B0D6B" w:rsidTr="004B0D6B">
        <w:trPr>
          <w:gridBefore w:val="1"/>
          <w:wBefore w:w="266" w:type="dxa"/>
          <w:trHeight w:val="2818"/>
          <w:tblCellSpacing w:w="0" w:type="dxa"/>
        </w:trPr>
        <w:tc>
          <w:tcPr>
            <w:tcW w:w="4822" w:type="dxa"/>
            <w:gridSpan w:val="2"/>
            <w:tcBorders>
              <w:top w:val="nil"/>
              <w:left w:val="nil"/>
              <w:bottom w:val="nil"/>
              <w:right w:val="nil"/>
            </w:tcBorders>
            <w:tcMar>
              <w:top w:w="15" w:type="dxa"/>
              <w:left w:w="15" w:type="dxa"/>
              <w:bottom w:w="15" w:type="dxa"/>
              <w:right w:w="15"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Відділ з питань освіти, молоді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і спорту Золочівської міської ради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Золочівського району Львівської області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код 43978239</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80700, вул. В. Івасюка, 12</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м. Золочів, Львівська обл.,</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тел./факс: (03265) 4-42-86</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р/р UA348201720344240001000102827</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Начальник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___________________ </w:t>
            </w:r>
            <w:proofErr w:type="spellStart"/>
            <w:r w:rsidRPr="004B0D6B">
              <w:rPr>
                <w:rFonts w:ascii="Times New Roman" w:hAnsi="Times New Roman" w:cs="Times New Roman"/>
                <w:b/>
                <w:bCs/>
                <w:sz w:val="24"/>
                <w:szCs w:val="24"/>
              </w:rPr>
              <w:t>Заброцький</w:t>
            </w:r>
            <w:proofErr w:type="spellEnd"/>
            <w:r w:rsidRPr="004B0D6B">
              <w:rPr>
                <w:rFonts w:ascii="Times New Roman" w:hAnsi="Times New Roman" w:cs="Times New Roman"/>
                <w:b/>
                <w:bCs/>
                <w:sz w:val="24"/>
                <w:szCs w:val="24"/>
              </w:rPr>
              <w:t xml:space="preserve"> А.В.</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tc>
        <w:tc>
          <w:tcPr>
            <w:tcW w:w="4772" w:type="dxa"/>
            <w:gridSpan w:val="2"/>
            <w:tcBorders>
              <w:top w:val="nil"/>
              <w:left w:val="nil"/>
              <w:bottom w:val="nil"/>
              <w:right w:val="nil"/>
            </w:tcBorders>
            <w:tcMar>
              <w:top w:w="15" w:type="dxa"/>
              <w:left w:w="15" w:type="dxa"/>
              <w:bottom w:w="15" w:type="dxa"/>
              <w:right w:w="15"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Комунальне некомерційне підприємство «Золочівська центральна районна лікарня»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юридична</w:t>
            </w:r>
            <w:r w:rsidRPr="004B0D6B">
              <w:rPr>
                <w:rFonts w:ascii="Times New Roman" w:hAnsi="Times New Roman" w:cs="Times New Roman"/>
                <w:b/>
                <w:bCs/>
                <w:sz w:val="24"/>
                <w:szCs w:val="24"/>
              </w:rPr>
              <w:t> </w:t>
            </w:r>
            <w:r w:rsidRPr="004B0D6B">
              <w:rPr>
                <w:rFonts w:ascii="Times New Roman" w:hAnsi="Times New Roman" w:cs="Times New Roman"/>
                <w:bCs/>
                <w:sz w:val="24"/>
                <w:szCs w:val="24"/>
              </w:rPr>
              <w:t>адреса: вул. Павлова академіка, 48, м. Золочів, Львівська обл., 80700</w:t>
            </w:r>
            <w:r w:rsidRPr="004B0D6B">
              <w:rPr>
                <w:rFonts w:ascii="Times New Roman" w:hAnsi="Times New Roman" w:cs="Times New Roman"/>
                <w:b/>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р/р  UA  293257960000026001300732118 в ТВБВ №10013/065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Філія Львівське обласне управління АТ Ощадбанк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ЄДРПОУ  01996272 МФО 325796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Директор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______________________ Самчкуашвілі Г.М.</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tc>
      </w:tr>
    </w:tbl>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     </w:t>
      </w:r>
    </w:p>
    <w:p w:rsidR="004B0D6B" w:rsidRPr="004B0D6B" w:rsidRDefault="004B0D6B" w:rsidP="004B0D6B">
      <w:pPr>
        <w:jc w:val="both"/>
        <w:rPr>
          <w:rFonts w:ascii="Times New Roman" w:hAnsi="Times New Roman" w:cs="Times New Roman"/>
          <w:bCs/>
          <w:sz w:val="24"/>
          <w:szCs w:val="24"/>
        </w:rPr>
      </w:pP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lastRenderedPageBreak/>
        <w:t> </w:t>
      </w:r>
    </w:p>
    <w:p w:rsidR="004B0D6B" w:rsidRDefault="004B0D6B" w:rsidP="004B0D6B">
      <w:pPr>
        <w:jc w:val="right"/>
        <w:rPr>
          <w:rFonts w:ascii="Times New Roman" w:hAnsi="Times New Roman" w:cs="Times New Roman"/>
          <w:b/>
          <w:bCs/>
          <w:sz w:val="24"/>
          <w:szCs w:val="24"/>
        </w:rPr>
      </w:pPr>
      <w:r w:rsidRPr="004B0D6B">
        <w:rPr>
          <w:rFonts w:ascii="Times New Roman" w:hAnsi="Times New Roman" w:cs="Times New Roman"/>
          <w:b/>
          <w:bCs/>
          <w:sz w:val="24"/>
          <w:szCs w:val="24"/>
        </w:rPr>
        <w:t>Додаток № 1</w:t>
      </w:r>
    </w:p>
    <w:p w:rsidR="004B0D6B" w:rsidRPr="004B0D6B" w:rsidRDefault="004B0D6B" w:rsidP="004B0D6B">
      <w:pPr>
        <w:jc w:val="right"/>
        <w:rPr>
          <w:rFonts w:ascii="Times New Roman" w:hAnsi="Times New Roman" w:cs="Times New Roman"/>
          <w:bCs/>
          <w:sz w:val="24"/>
          <w:szCs w:val="24"/>
        </w:rPr>
      </w:pPr>
      <w:r w:rsidRPr="004B0D6B">
        <w:rPr>
          <w:rFonts w:ascii="Times New Roman" w:hAnsi="Times New Roman" w:cs="Times New Roman"/>
          <w:b/>
          <w:bCs/>
          <w:sz w:val="24"/>
          <w:szCs w:val="24"/>
        </w:rPr>
        <w:t xml:space="preserve"> до Договору №</w:t>
      </w:r>
      <w:r w:rsidRPr="004B0D6B">
        <w:rPr>
          <w:rFonts w:ascii="Times New Roman" w:hAnsi="Times New Roman" w:cs="Times New Roman"/>
          <w:bCs/>
          <w:sz w:val="24"/>
          <w:szCs w:val="24"/>
        </w:rPr>
        <w:t xml:space="preserve"> ___________</w:t>
      </w:r>
      <w:r w:rsidRPr="004B0D6B">
        <w:rPr>
          <w:rFonts w:ascii="Times New Roman" w:hAnsi="Times New Roman" w:cs="Times New Roman"/>
          <w:b/>
          <w:bCs/>
          <w:sz w:val="24"/>
          <w:szCs w:val="24"/>
        </w:rPr>
        <w:t>від_________ 2022 р.</w:t>
      </w:r>
    </w:p>
    <w:tbl>
      <w:tblPr>
        <w:tblW w:w="0" w:type="auto"/>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952"/>
        <w:gridCol w:w="2103"/>
        <w:gridCol w:w="1892"/>
        <w:gridCol w:w="1209"/>
        <w:gridCol w:w="1279"/>
        <w:gridCol w:w="2194"/>
      </w:tblGrid>
      <w:tr w:rsidR="004B0D6B" w:rsidRPr="004B0D6B" w:rsidTr="004B0D6B">
        <w:trPr>
          <w:trHeight w:val="806"/>
          <w:tblCellSpacing w:w="0" w:type="dxa"/>
          <w:jc w:val="center"/>
        </w:trPr>
        <w:tc>
          <w:tcPr>
            <w:tcW w:w="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з/п</w:t>
            </w:r>
          </w:p>
        </w:tc>
        <w:tc>
          <w:tcPr>
            <w:tcW w:w="4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Найменування</w:t>
            </w:r>
          </w:p>
        </w:tc>
        <w:tc>
          <w:tcPr>
            <w:tcW w:w="1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Одиниця виміру</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Кількість</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Ціна за одиницю з ПДВ*</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Загальна вартість з ПДВ*</w:t>
            </w:r>
          </w:p>
        </w:tc>
      </w:tr>
      <w:tr w:rsidR="004B0D6B" w:rsidRPr="004B0D6B" w:rsidTr="004B0D6B">
        <w:trPr>
          <w:trHeight w:val="165"/>
          <w:tblCellSpacing w:w="0" w:type="dxa"/>
          <w:jc w:val="center"/>
        </w:trPr>
        <w:tc>
          <w:tcPr>
            <w:tcW w:w="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numPr>
                <w:ilvl w:val="0"/>
                <w:numId w:val="5"/>
              </w:numPr>
              <w:jc w:val="both"/>
              <w:rPr>
                <w:rFonts w:ascii="Times New Roman" w:hAnsi="Times New Roman" w:cs="Times New Roman"/>
                <w:bCs/>
                <w:sz w:val="24"/>
                <w:szCs w:val="24"/>
              </w:rPr>
            </w:pPr>
            <w:r w:rsidRPr="004B0D6B">
              <w:rPr>
                <w:rFonts w:ascii="Times New Roman" w:hAnsi="Times New Roman" w:cs="Times New Roman"/>
                <w:bCs/>
                <w:sz w:val="24"/>
                <w:szCs w:val="24"/>
              </w:rPr>
              <w:t> </w:t>
            </w:r>
          </w:p>
        </w:tc>
        <w:tc>
          <w:tcPr>
            <w:tcW w:w="4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Обстеження терапевта, </w:t>
            </w:r>
            <w:proofErr w:type="spellStart"/>
            <w:r w:rsidRPr="004B0D6B">
              <w:rPr>
                <w:rFonts w:ascii="Times New Roman" w:hAnsi="Times New Roman" w:cs="Times New Roman"/>
                <w:bCs/>
                <w:sz w:val="24"/>
                <w:szCs w:val="24"/>
              </w:rPr>
              <w:t>дерматовенеролога</w:t>
            </w:r>
            <w:proofErr w:type="spellEnd"/>
            <w:r w:rsidRPr="004B0D6B">
              <w:rPr>
                <w:rFonts w:ascii="Times New Roman" w:hAnsi="Times New Roman" w:cs="Times New Roman"/>
                <w:bCs/>
                <w:sz w:val="24"/>
                <w:szCs w:val="24"/>
              </w:rPr>
              <w:t xml:space="preserve">, </w:t>
            </w:r>
            <w:proofErr w:type="spellStart"/>
            <w:r w:rsidRPr="004B0D6B">
              <w:rPr>
                <w:rFonts w:ascii="Times New Roman" w:hAnsi="Times New Roman" w:cs="Times New Roman"/>
                <w:bCs/>
                <w:sz w:val="24"/>
                <w:szCs w:val="24"/>
              </w:rPr>
              <w:t>отоляринголога</w:t>
            </w:r>
            <w:proofErr w:type="spellEnd"/>
            <w:r w:rsidRPr="004B0D6B">
              <w:rPr>
                <w:rFonts w:ascii="Times New Roman" w:hAnsi="Times New Roman" w:cs="Times New Roman"/>
                <w:bCs/>
                <w:sz w:val="24"/>
                <w:szCs w:val="24"/>
              </w:rPr>
              <w:t> </w:t>
            </w:r>
          </w:p>
        </w:tc>
        <w:tc>
          <w:tcPr>
            <w:tcW w:w="1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Послуга</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1480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163,62</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242128</w:t>
            </w:r>
          </w:p>
        </w:tc>
      </w:tr>
      <w:tr w:rsidR="004B0D6B" w:rsidRPr="004B0D6B" w:rsidTr="004B0D6B">
        <w:trPr>
          <w:trHeight w:val="165"/>
          <w:tblCellSpacing w:w="0" w:type="dxa"/>
          <w:jc w:val="center"/>
        </w:trPr>
        <w:tc>
          <w:tcPr>
            <w:tcW w:w="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numPr>
                <w:ilvl w:val="0"/>
                <w:numId w:val="6"/>
              </w:numPr>
              <w:jc w:val="both"/>
              <w:rPr>
                <w:rFonts w:ascii="Times New Roman" w:hAnsi="Times New Roman" w:cs="Times New Roman"/>
                <w:bCs/>
                <w:sz w:val="24"/>
                <w:szCs w:val="24"/>
              </w:rPr>
            </w:pPr>
            <w:r w:rsidRPr="004B0D6B">
              <w:rPr>
                <w:rFonts w:ascii="Times New Roman" w:hAnsi="Times New Roman" w:cs="Times New Roman"/>
                <w:bCs/>
                <w:sz w:val="24"/>
                <w:szCs w:val="24"/>
              </w:rPr>
              <w:t> </w:t>
            </w:r>
          </w:p>
        </w:tc>
        <w:tc>
          <w:tcPr>
            <w:tcW w:w="4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Дослідження крові на сифіліс. Мазки на гонорею</w:t>
            </w:r>
          </w:p>
        </w:tc>
        <w:tc>
          <w:tcPr>
            <w:tcW w:w="1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Послуга</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1480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11,38</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16842</w:t>
            </w:r>
          </w:p>
        </w:tc>
      </w:tr>
      <w:tr w:rsidR="004B0D6B" w:rsidRPr="004B0D6B" w:rsidTr="004B0D6B">
        <w:trPr>
          <w:trHeight w:val="165"/>
          <w:tblCellSpacing w:w="0" w:type="dxa"/>
          <w:jc w:val="center"/>
        </w:trPr>
        <w:tc>
          <w:tcPr>
            <w:tcW w:w="4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numPr>
                <w:ilvl w:val="0"/>
                <w:numId w:val="7"/>
              </w:numPr>
              <w:jc w:val="both"/>
              <w:rPr>
                <w:rFonts w:ascii="Times New Roman" w:hAnsi="Times New Roman" w:cs="Times New Roman"/>
                <w:bCs/>
                <w:sz w:val="24"/>
                <w:szCs w:val="24"/>
              </w:rPr>
            </w:pPr>
            <w:r w:rsidRPr="004B0D6B">
              <w:rPr>
                <w:rFonts w:ascii="Times New Roman" w:hAnsi="Times New Roman" w:cs="Times New Roman"/>
                <w:bCs/>
                <w:sz w:val="24"/>
                <w:szCs w:val="24"/>
              </w:rPr>
              <w:t> </w:t>
            </w:r>
          </w:p>
        </w:tc>
        <w:tc>
          <w:tcPr>
            <w:tcW w:w="4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Дослідження на гельмінтози</w:t>
            </w:r>
          </w:p>
        </w:tc>
        <w:tc>
          <w:tcPr>
            <w:tcW w:w="1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Послуга</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1480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95,00</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140600</w:t>
            </w:r>
          </w:p>
        </w:tc>
      </w:tr>
      <w:tr w:rsidR="004B0D6B" w:rsidRPr="004B0D6B" w:rsidTr="004B0D6B">
        <w:trPr>
          <w:trHeight w:val="165"/>
          <w:tblCellSpacing w:w="0" w:type="dxa"/>
          <w:jc w:val="center"/>
        </w:trPr>
        <w:tc>
          <w:tcPr>
            <w:tcW w:w="881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Всього з ПДВ*</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399600</w:t>
            </w:r>
          </w:p>
        </w:tc>
      </w:tr>
      <w:tr w:rsidR="004B0D6B" w:rsidRPr="004B0D6B" w:rsidTr="004B0D6B">
        <w:trPr>
          <w:trHeight w:val="165"/>
          <w:tblCellSpacing w:w="0" w:type="dxa"/>
          <w:jc w:val="center"/>
        </w:trPr>
        <w:tc>
          <w:tcPr>
            <w:tcW w:w="881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в </w:t>
            </w:r>
            <w:proofErr w:type="spellStart"/>
            <w:r w:rsidRPr="004B0D6B">
              <w:rPr>
                <w:rFonts w:ascii="Times New Roman" w:hAnsi="Times New Roman" w:cs="Times New Roman"/>
                <w:b/>
                <w:bCs/>
                <w:sz w:val="24"/>
                <w:szCs w:val="24"/>
              </w:rPr>
              <w:t>т.ч</w:t>
            </w:r>
            <w:proofErr w:type="spellEnd"/>
            <w:r w:rsidRPr="004B0D6B">
              <w:rPr>
                <w:rFonts w:ascii="Times New Roman" w:hAnsi="Times New Roman" w:cs="Times New Roman"/>
                <w:b/>
                <w:bCs/>
                <w:sz w:val="24"/>
                <w:szCs w:val="24"/>
              </w:rPr>
              <w:t>. ПДВ</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66600</w:t>
            </w:r>
          </w:p>
        </w:tc>
      </w:tr>
      <w:tr w:rsidR="004B0D6B" w:rsidRPr="004B0D6B" w:rsidTr="004B0D6B">
        <w:trPr>
          <w:trHeight w:val="165"/>
          <w:tblCellSpacing w:w="0" w:type="dxa"/>
          <w:jc w:val="center"/>
        </w:trPr>
        <w:tc>
          <w:tcPr>
            <w:tcW w:w="10392"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Загальна вартість пропозиції складає: ______399600________ грн. ____00___ коп. (триста дев’яносто дев’ять тисяч  </w:t>
            </w:r>
            <w:proofErr w:type="spellStart"/>
            <w:r w:rsidRPr="004B0D6B">
              <w:rPr>
                <w:rFonts w:ascii="Times New Roman" w:hAnsi="Times New Roman" w:cs="Times New Roman"/>
                <w:b/>
                <w:bCs/>
                <w:sz w:val="24"/>
                <w:szCs w:val="24"/>
              </w:rPr>
              <w:t>шістсот_грн</w:t>
            </w:r>
            <w:proofErr w:type="spellEnd"/>
            <w:r w:rsidRPr="004B0D6B">
              <w:rPr>
                <w:rFonts w:ascii="Times New Roman" w:hAnsi="Times New Roman" w:cs="Times New Roman"/>
                <w:b/>
                <w:bCs/>
                <w:sz w:val="24"/>
                <w:szCs w:val="24"/>
              </w:rPr>
              <w:t>. ___00___ коп.), в т. ч. ПДВ ____66600__________ грн. ___00____ коп.              ( шістдесят шість тисяч шістсот грн. ____00__ коп.)</w:t>
            </w:r>
          </w:p>
        </w:tc>
      </w:tr>
    </w:tbl>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tbl>
      <w:tblPr>
        <w:tblW w:w="0" w:type="auto"/>
        <w:jc w:val="center"/>
        <w:tblCellSpacing w:w="15" w:type="dxa"/>
        <w:tblLook w:val="04A0" w:firstRow="1" w:lastRow="0" w:firstColumn="1" w:lastColumn="0" w:noHBand="0" w:noVBand="1"/>
      </w:tblPr>
      <w:tblGrid>
        <w:gridCol w:w="9483"/>
        <w:gridCol w:w="156"/>
      </w:tblGrid>
      <w:tr w:rsidR="004B0D6B" w:rsidRPr="004B0D6B" w:rsidTr="004B0D6B">
        <w:trPr>
          <w:trHeight w:val="3418"/>
          <w:tblCellSpacing w:w="15" w:type="dxa"/>
          <w:jc w:val="center"/>
        </w:trPr>
        <w:tc>
          <w:tcPr>
            <w:tcW w:w="10679" w:type="dxa"/>
            <w:tcBorders>
              <w:top w:val="nil"/>
              <w:left w:val="nil"/>
              <w:bottom w:val="nil"/>
              <w:right w:val="nil"/>
            </w:tcBorders>
            <w:tcMar>
              <w:top w:w="15" w:type="dxa"/>
              <w:left w:w="15" w:type="dxa"/>
              <w:bottom w:w="15" w:type="dxa"/>
              <w:right w:w="15" w:type="dxa"/>
            </w:tcMar>
            <w:vAlign w:val="center"/>
            <w:hideMark/>
          </w:tcPr>
          <w:p w:rsidR="004B0D6B" w:rsidRPr="004B0D6B" w:rsidRDefault="004B0D6B" w:rsidP="004B0D6B">
            <w:pPr>
              <w:jc w:val="both"/>
              <w:rPr>
                <w:rFonts w:ascii="Times New Roman" w:hAnsi="Times New Roman" w:cs="Times New Roman"/>
                <w:bCs/>
                <w:sz w:val="24"/>
                <w:szCs w:val="24"/>
              </w:rPr>
            </w:pPr>
          </w:p>
          <w:tbl>
            <w:tblPr>
              <w:tblW w:w="0" w:type="auto"/>
              <w:tblCellSpacing w:w="0" w:type="dxa"/>
              <w:tblLook w:val="04A0" w:firstRow="1" w:lastRow="0" w:firstColumn="1" w:lastColumn="0" w:noHBand="0" w:noVBand="1"/>
            </w:tblPr>
            <w:tblGrid>
              <w:gridCol w:w="203"/>
              <w:gridCol w:w="4226"/>
              <w:gridCol w:w="286"/>
              <w:gridCol w:w="4324"/>
              <w:gridCol w:w="369"/>
            </w:tblGrid>
            <w:tr w:rsidR="004B0D6B" w:rsidRPr="004B0D6B">
              <w:trPr>
                <w:gridAfter w:val="1"/>
                <w:wAfter w:w="427" w:type="dxa"/>
                <w:trHeight w:val="287"/>
                <w:tblCellSpacing w:w="0" w:type="dxa"/>
              </w:trPr>
              <w:tc>
                <w:tcPr>
                  <w:tcW w:w="4759" w:type="dxa"/>
                  <w:gridSpan w:val="2"/>
                  <w:tcBorders>
                    <w:top w:val="nil"/>
                    <w:left w:val="nil"/>
                    <w:bottom w:val="nil"/>
                    <w:right w:val="nil"/>
                  </w:tcBorders>
                  <w:vAlign w:val="center"/>
                  <w:hideMark/>
                </w:tcPr>
                <w:p w:rsidR="004B0D6B" w:rsidRPr="004B0D6B" w:rsidRDefault="004B0D6B" w:rsidP="004B0D6B">
                  <w:pPr>
                    <w:jc w:val="both"/>
                    <w:rPr>
                      <w:rFonts w:ascii="Times New Roman" w:hAnsi="Times New Roman" w:cs="Times New Roman"/>
                      <w:bCs/>
                      <w:sz w:val="24"/>
                      <w:szCs w:val="24"/>
                    </w:rPr>
                  </w:pPr>
                </w:p>
              </w:tc>
              <w:tc>
                <w:tcPr>
                  <w:tcW w:w="4674" w:type="dxa"/>
                  <w:gridSpan w:val="2"/>
                  <w:tcBorders>
                    <w:top w:val="nil"/>
                    <w:left w:val="nil"/>
                    <w:bottom w:val="nil"/>
                    <w:right w:val="nil"/>
                  </w:tcBorders>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tc>
            </w:tr>
            <w:tr w:rsidR="004B0D6B" w:rsidRPr="004B0D6B">
              <w:trPr>
                <w:gridBefore w:val="1"/>
                <w:wBefore w:w="266" w:type="dxa"/>
                <w:trHeight w:val="2818"/>
                <w:tblCellSpacing w:w="0" w:type="dxa"/>
              </w:trPr>
              <w:tc>
                <w:tcPr>
                  <w:tcW w:w="4822" w:type="dxa"/>
                  <w:gridSpan w:val="2"/>
                  <w:tcBorders>
                    <w:top w:val="nil"/>
                    <w:left w:val="nil"/>
                    <w:bottom w:val="nil"/>
                    <w:right w:val="nil"/>
                  </w:tcBorders>
                  <w:tcMar>
                    <w:top w:w="15" w:type="dxa"/>
                    <w:left w:w="15" w:type="dxa"/>
                    <w:bottom w:w="15" w:type="dxa"/>
                    <w:right w:w="15"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Відділ з питань освіти, молоді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і спорту Золочівської міської ради</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Золочівського району Львівської області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код 43978239</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80700, вул. В. Івасюка, 12</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м. Золочів, Львівська обл.,</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тел./факс: (03265) 4-42-86</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р/р UA348201720344240001000102827</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r w:rsidRPr="004B0D6B">
                    <w:rPr>
                      <w:rFonts w:ascii="Times New Roman" w:hAnsi="Times New Roman" w:cs="Times New Roman"/>
                      <w:b/>
                      <w:bCs/>
                      <w:sz w:val="24"/>
                      <w:szCs w:val="24"/>
                    </w:rPr>
                    <w:t xml:space="preserve">Начальник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___________________ </w:t>
                  </w:r>
                  <w:proofErr w:type="spellStart"/>
                  <w:r w:rsidRPr="004B0D6B">
                    <w:rPr>
                      <w:rFonts w:ascii="Times New Roman" w:hAnsi="Times New Roman" w:cs="Times New Roman"/>
                      <w:b/>
                      <w:bCs/>
                      <w:sz w:val="24"/>
                      <w:szCs w:val="24"/>
                    </w:rPr>
                    <w:t>Заброцький</w:t>
                  </w:r>
                  <w:proofErr w:type="spellEnd"/>
                  <w:r w:rsidRPr="004B0D6B">
                    <w:rPr>
                      <w:rFonts w:ascii="Times New Roman" w:hAnsi="Times New Roman" w:cs="Times New Roman"/>
                      <w:b/>
                      <w:bCs/>
                      <w:sz w:val="24"/>
                      <w:szCs w:val="24"/>
                    </w:rPr>
                    <w:t xml:space="preserve"> А.В.</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lastRenderedPageBreak/>
                    <w:t> </w:t>
                  </w:r>
                </w:p>
              </w:tc>
              <w:tc>
                <w:tcPr>
                  <w:tcW w:w="4772" w:type="dxa"/>
                  <w:gridSpan w:val="2"/>
                  <w:tcBorders>
                    <w:top w:val="nil"/>
                    <w:left w:val="nil"/>
                    <w:bottom w:val="nil"/>
                    <w:right w:val="nil"/>
                  </w:tcBorders>
                  <w:tcMar>
                    <w:top w:w="15" w:type="dxa"/>
                    <w:left w:w="15" w:type="dxa"/>
                    <w:bottom w:w="15" w:type="dxa"/>
                    <w:right w:w="15"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lastRenderedPageBreak/>
                    <w:t xml:space="preserve">Комунальне некомерційне підприємство «Золочівська центральна районна лікарня»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юридична</w:t>
                  </w:r>
                  <w:r w:rsidRPr="004B0D6B">
                    <w:rPr>
                      <w:rFonts w:ascii="Times New Roman" w:hAnsi="Times New Roman" w:cs="Times New Roman"/>
                      <w:b/>
                      <w:bCs/>
                      <w:sz w:val="24"/>
                      <w:szCs w:val="24"/>
                    </w:rPr>
                    <w:t> </w:t>
                  </w:r>
                  <w:r w:rsidRPr="004B0D6B">
                    <w:rPr>
                      <w:rFonts w:ascii="Times New Roman" w:hAnsi="Times New Roman" w:cs="Times New Roman"/>
                      <w:bCs/>
                      <w:sz w:val="24"/>
                      <w:szCs w:val="24"/>
                    </w:rPr>
                    <w:t>адреса: вул. Павлова академіка, 48, м. Золочів, Львівська обл., 80700</w:t>
                  </w:r>
                  <w:r w:rsidRPr="004B0D6B">
                    <w:rPr>
                      <w:rFonts w:ascii="Times New Roman" w:hAnsi="Times New Roman" w:cs="Times New Roman"/>
                      <w:b/>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р/р  UA  293257960000026001300732118 в ТВБВ №10013/065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xml:space="preserve">Філія Львівське обласне управління АТ Ощадбанк </w:t>
                  </w:r>
                </w:p>
                <w:p w:rsidR="004B0D6B" w:rsidRPr="004B0D6B" w:rsidRDefault="004B0D6B" w:rsidP="004B0D6B">
                  <w:pPr>
                    <w:jc w:val="both"/>
                    <w:rPr>
                      <w:rFonts w:ascii="Times New Roman" w:hAnsi="Times New Roman" w:cs="Times New Roman"/>
                      <w:bCs/>
                      <w:sz w:val="24"/>
                      <w:szCs w:val="24"/>
                    </w:rPr>
                  </w:pPr>
                  <w:r>
                    <w:rPr>
                      <w:rFonts w:ascii="Times New Roman" w:hAnsi="Times New Roman" w:cs="Times New Roman"/>
                      <w:bCs/>
                      <w:sz w:val="24"/>
                      <w:szCs w:val="24"/>
                    </w:rPr>
                    <w:t>ЄДРПОУ  01996272 МФО 325796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
                      <w:bCs/>
                      <w:sz w:val="24"/>
                      <w:szCs w:val="24"/>
                    </w:rPr>
                    <w:t xml:space="preserve">Директор </w:t>
                  </w:r>
                </w:p>
                <w:p w:rsidR="004B0D6B" w:rsidRPr="004B0D6B" w:rsidRDefault="004B0D6B" w:rsidP="004B0D6B">
                  <w:pPr>
                    <w:jc w:val="both"/>
                    <w:rPr>
                      <w:rFonts w:ascii="Times New Roman" w:hAnsi="Times New Roman" w:cs="Times New Roman"/>
                      <w:bCs/>
                      <w:sz w:val="24"/>
                      <w:szCs w:val="24"/>
                    </w:rPr>
                  </w:pPr>
                  <w:r>
                    <w:rPr>
                      <w:rFonts w:ascii="Times New Roman" w:hAnsi="Times New Roman" w:cs="Times New Roman"/>
                      <w:b/>
                      <w:bCs/>
                      <w:sz w:val="24"/>
                      <w:szCs w:val="24"/>
                    </w:rPr>
                    <w:t>____________________</w:t>
                  </w:r>
                  <w:r w:rsidRPr="004B0D6B">
                    <w:rPr>
                      <w:rFonts w:ascii="Times New Roman" w:hAnsi="Times New Roman" w:cs="Times New Roman"/>
                      <w:b/>
                      <w:bCs/>
                      <w:sz w:val="24"/>
                      <w:szCs w:val="24"/>
                    </w:rPr>
                    <w:t>Самчкуашвілі Г.М.</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lastRenderedPageBreak/>
                    <w:t> </w:t>
                  </w:r>
                </w:p>
              </w:tc>
            </w:tr>
          </w:tbl>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lastRenderedPageBreak/>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tc>
        <w:tc>
          <w:tcPr>
            <w:tcW w:w="131" w:type="dxa"/>
            <w:tcBorders>
              <w:top w:val="nil"/>
              <w:left w:val="nil"/>
              <w:bottom w:val="nil"/>
              <w:right w:val="nil"/>
            </w:tcBorders>
            <w:tcMar>
              <w:top w:w="15" w:type="dxa"/>
              <w:left w:w="15" w:type="dxa"/>
              <w:bottom w:w="15" w:type="dxa"/>
              <w:right w:w="15" w:type="dxa"/>
            </w:tcMar>
            <w:vAlign w:val="center"/>
            <w:hideMark/>
          </w:tcPr>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lastRenderedPageBreak/>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lastRenderedPageBreak/>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tc>
      </w:tr>
    </w:tbl>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lastRenderedPageBreak/>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Pr="004B0D6B" w:rsidRDefault="004B0D6B" w:rsidP="004B0D6B">
      <w:pPr>
        <w:jc w:val="both"/>
        <w:rPr>
          <w:rFonts w:ascii="Times New Roman" w:hAnsi="Times New Roman" w:cs="Times New Roman"/>
          <w:bCs/>
          <w:sz w:val="24"/>
          <w:szCs w:val="24"/>
        </w:rPr>
      </w:pPr>
      <w:r w:rsidRPr="004B0D6B">
        <w:rPr>
          <w:rFonts w:ascii="Times New Roman" w:hAnsi="Times New Roman" w:cs="Times New Roman"/>
          <w:bCs/>
          <w:sz w:val="24"/>
          <w:szCs w:val="24"/>
        </w:rPr>
        <w:t> </w:t>
      </w:r>
    </w:p>
    <w:p w:rsidR="004B0D6B" w:rsidRDefault="004B0D6B" w:rsidP="00860194">
      <w:pPr>
        <w:jc w:val="both"/>
        <w:rPr>
          <w:rFonts w:ascii="Times New Roman" w:hAnsi="Times New Roman" w:cs="Times New Roman"/>
          <w:bCs/>
          <w:sz w:val="24"/>
          <w:szCs w:val="24"/>
        </w:rPr>
      </w:pPr>
    </w:p>
    <w:p w:rsidR="004B0D6B" w:rsidRDefault="004B0D6B" w:rsidP="00860194">
      <w:pPr>
        <w:jc w:val="both"/>
        <w:rPr>
          <w:rFonts w:ascii="Times New Roman" w:hAnsi="Times New Roman" w:cs="Times New Roman"/>
          <w:bCs/>
          <w:sz w:val="24"/>
          <w:szCs w:val="24"/>
        </w:rPr>
      </w:pPr>
    </w:p>
    <w:p w:rsidR="004B0D6B" w:rsidRPr="00C1406E" w:rsidRDefault="004B0D6B" w:rsidP="00860194">
      <w:pPr>
        <w:jc w:val="both"/>
        <w:rPr>
          <w:rFonts w:ascii="Times New Roman" w:hAnsi="Times New Roman" w:cs="Times New Roman"/>
          <w:bCs/>
          <w:sz w:val="24"/>
          <w:szCs w:val="24"/>
        </w:rPr>
      </w:pPr>
    </w:p>
    <w:sectPr w:rsidR="004B0D6B" w:rsidRPr="00C1406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C6681"/>
    <w:multiLevelType w:val="multilevel"/>
    <w:tmpl w:val="6C04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34227"/>
    <w:multiLevelType w:val="multilevel"/>
    <w:tmpl w:val="1FCE8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709D6"/>
    <w:multiLevelType w:val="multilevel"/>
    <w:tmpl w:val="0E9E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60DCF"/>
    <w:multiLevelType w:val="multilevel"/>
    <w:tmpl w:val="BD0A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643AB"/>
    <w:multiLevelType w:val="multilevel"/>
    <w:tmpl w:val="7274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6A407D"/>
    <w:multiLevelType w:val="multilevel"/>
    <w:tmpl w:val="5F4C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E92E1C"/>
    <w:multiLevelType w:val="hybridMultilevel"/>
    <w:tmpl w:val="040A5F8A"/>
    <w:lvl w:ilvl="0" w:tplc="D77C3454">
      <w:start w:val="4"/>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CBC3876"/>
    <w:multiLevelType w:val="multilevel"/>
    <w:tmpl w:val="A320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0F4"/>
    <w:rsid w:val="00080CA5"/>
    <w:rsid w:val="000B20FC"/>
    <w:rsid w:val="00131E9B"/>
    <w:rsid w:val="00162C14"/>
    <w:rsid w:val="002C4E82"/>
    <w:rsid w:val="0030338E"/>
    <w:rsid w:val="00326C36"/>
    <w:rsid w:val="004B0D6B"/>
    <w:rsid w:val="004B30F4"/>
    <w:rsid w:val="004E5DB2"/>
    <w:rsid w:val="006445B0"/>
    <w:rsid w:val="00746560"/>
    <w:rsid w:val="00766CF8"/>
    <w:rsid w:val="007E012B"/>
    <w:rsid w:val="00860194"/>
    <w:rsid w:val="008859D9"/>
    <w:rsid w:val="008B1FF3"/>
    <w:rsid w:val="00C1406E"/>
    <w:rsid w:val="00E62881"/>
    <w:rsid w:val="00EE1885"/>
    <w:rsid w:val="00F52719"/>
    <w:rsid w:val="00FC43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8C9A"/>
  <w15:chartTrackingRefBased/>
  <w15:docId w15:val="{7A61487E-AED5-4E87-B223-49A3FDBDC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60194"/>
    <w:rPr>
      <w:color w:val="0563C1" w:themeColor="hyperlink"/>
      <w:u w:val="single"/>
    </w:rPr>
  </w:style>
  <w:style w:type="paragraph" w:styleId="a4">
    <w:name w:val="Balloon Text"/>
    <w:basedOn w:val="a"/>
    <w:link w:val="a5"/>
    <w:uiPriority w:val="99"/>
    <w:semiHidden/>
    <w:unhideWhenUsed/>
    <w:rsid w:val="006445B0"/>
    <w:pPr>
      <w:spacing w:after="0" w:line="240" w:lineRule="auto"/>
    </w:pPr>
    <w:rPr>
      <w:rFonts w:ascii="Segoe UI" w:hAnsi="Segoe UI" w:cs="Segoe UI"/>
      <w:sz w:val="18"/>
      <w:szCs w:val="18"/>
    </w:rPr>
  </w:style>
  <w:style w:type="character" w:customStyle="1" w:styleId="a5">
    <w:name w:val="Текст у виносці Знак"/>
    <w:basedOn w:val="a0"/>
    <w:link w:val="a4"/>
    <w:uiPriority w:val="99"/>
    <w:semiHidden/>
    <w:rsid w:val="006445B0"/>
    <w:rPr>
      <w:rFonts w:ascii="Segoe UI" w:hAnsi="Segoe UI" w:cs="Segoe UI"/>
      <w:sz w:val="18"/>
      <w:szCs w:val="18"/>
    </w:rPr>
  </w:style>
  <w:style w:type="paragraph" w:styleId="a6">
    <w:name w:val="List Paragraph"/>
    <w:basedOn w:val="a"/>
    <w:uiPriority w:val="34"/>
    <w:qFormat/>
    <w:rsid w:val="004B0D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74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zolcrl@i.u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16EAD-6437-45EA-81C8-D4357A6FF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13818</Words>
  <Characters>7877</Characters>
  <Application>Microsoft Office Word</Application>
  <DocSecurity>0</DocSecurity>
  <Lines>65</Lines>
  <Paragraphs>43</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11</cp:revision>
  <cp:lastPrinted>2022-09-06T11:34:00Z</cp:lastPrinted>
  <dcterms:created xsi:type="dcterms:W3CDTF">2022-09-02T07:46:00Z</dcterms:created>
  <dcterms:modified xsi:type="dcterms:W3CDTF">2022-09-06T11:47:00Z</dcterms:modified>
</cp:coreProperties>
</file>