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AEB4F" w14:textId="77777777" w:rsidR="00FF3F87" w:rsidRDefault="00B14F15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Додаток  </w:t>
      </w:r>
    </w:p>
    <w:p w14:paraId="6C421575" w14:textId="4ADBBCF7" w:rsidR="00FF3F87" w:rsidRDefault="00B14F15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до листа НСЗУ від __.___.2024</w:t>
      </w:r>
    </w:p>
    <w:p w14:paraId="3E3E0897" w14:textId="77777777" w:rsidR="00FF3F87" w:rsidRDefault="00FF3F87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6CDC4FA9" w14:textId="77777777" w:rsidR="00FF3F87" w:rsidRDefault="00B14F15">
      <w:pPr>
        <w:pStyle w:val="3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(місячна)</w:t>
      </w:r>
    </w:p>
    <w:p w14:paraId="5AE8F92F" w14:textId="77777777" w:rsidR="00FF3F87" w:rsidRDefault="00FF3F87">
      <w:pPr>
        <w:spacing w:after="0"/>
        <w:ind w:firstLine="567"/>
        <w:rPr>
          <w:rFonts w:ascii="Times New Roman" w:hAnsi="Times New Roman"/>
          <w:b/>
          <w:sz w:val="28"/>
          <w:szCs w:val="28"/>
          <w:lang w:val="uk-UA"/>
        </w:rPr>
      </w:pPr>
    </w:p>
    <w:p w14:paraId="36AC6467" w14:textId="77777777" w:rsidR="00FF3F87" w:rsidRDefault="00B14F15">
      <w:pPr>
        <w:spacing w:after="0"/>
        <w:ind w:left="92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I. Загальна частина</w:t>
      </w:r>
    </w:p>
    <w:p w14:paraId="0E94A594" w14:textId="77777777" w:rsidR="00FF3F87" w:rsidRDefault="00FF3F87">
      <w:pPr>
        <w:spacing w:after="0"/>
        <w:ind w:left="927"/>
        <w:jc w:val="center"/>
        <w:rPr>
          <w:rFonts w:ascii="Times New Roman" w:hAnsi="Times New Roman"/>
          <w:b/>
          <w:sz w:val="16"/>
          <w:szCs w:val="16"/>
          <w:lang w:val="uk-UA"/>
        </w:rPr>
      </w:pPr>
    </w:p>
    <w:p w14:paraId="77A0D04A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про оплати та витрати </w:t>
      </w:r>
      <w:bookmarkStart w:id="0" w:name="_Hlk119063805"/>
      <w:r>
        <w:rPr>
          <w:rFonts w:ascii="Times New Roman" w:hAnsi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подається для забезпечення реал</w:t>
      </w:r>
      <w:r>
        <w:rPr>
          <w:rFonts w:ascii="Times New Roman" w:hAnsi="Times New Roman"/>
          <w:sz w:val="28"/>
          <w:szCs w:val="28"/>
          <w:lang w:val="uk-UA"/>
        </w:rPr>
        <w:t xml:space="preserve">ізації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Україні». </w:t>
      </w:r>
      <w:bookmarkEnd w:id="0"/>
    </w:p>
    <w:p w14:paraId="6F63A98E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>
        <w:rPr>
          <w:rFonts w:ascii="Times New Roman" w:hAnsi="Times New Roman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(далі – звіт).</w:t>
      </w:r>
    </w:p>
    <w:p w14:paraId="5D6CA465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оборотно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-сальдової відомості після закриття періоду. Дані у всіх таблицях звіту заповнюються в гривнях </w:t>
      </w:r>
      <w:r>
        <w:rPr>
          <w:rFonts w:ascii="Times New Roman" w:hAnsi="Times New Roman"/>
          <w:sz w:val="28"/>
          <w:szCs w:val="28"/>
          <w:lang w:val="uk-UA"/>
        </w:rPr>
        <w:t>з двома знаками після коми.</w:t>
      </w:r>
    </w:p>
    <w:p w14:paraId="2BEBA19E" w14:textId="77777777" w:rsidR="00FF3F87" w:rsidRDefault="00B14F15">
      <w:pPr>
        <w:spacing w:after="120"/>
        <w:ind w:firstLine="567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Форму для складання звіту реалізовано у таблиці EXCEL, вона містить відкриті комірки для внесення даних обліку.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</w:p>
    <w:p w14:paraId="09A3E598" w14:textId="77777777" w:rsidR="00FF3F87" w:rsidRDefault="00B14F15">
      <w:pPr>
        <w:pStyle w:val="3"/>
        <w:spacing w:after="120"/>
        <w:ind w:firstLine="567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r>
        <w:rPr>
          <w:rFonts w:ascii="Times New Roman" w:hAnsi="Times New Roman"/>
          <w:b/>
          <w:color w:val="auto"/>
          <w:sz w:val="28"/>
          <w:szCs w:val="28"/>
          <w:lang w:val="uk-UA"/>
        </w:rPr>
        <w:t>Структура звіту</w:t>
      </w:r>
    </w:p>
    <w:p w14:paraId="6FABBEB9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містить 1 вкладку. </w:t>
      </w:r>
    </w:p>
    <w:p w14:paraId="2AC0BC7D" w14:textId="77777777" w:rsidR="00FF3F87" w:rsidRDefault="00B14F1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Звіт містить дані за звітний період.</w:t>
      </w:r>
    </w:p>
    <w:p w14:paraId="3F0BD5DC" w14:textId="77777777" w:rsidR="00FF3F87" w:rsidRDefault="00B14F1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44183994" w14:textId="77777777" w:rsidR="00FF3F87" w:rsidRDefault="00B14F15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ексель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-файл для заповнення.</w:t>
      </w:r>
    </w:p>
    <w:p w14:paraId="7065C8BE" w14:textId="77777777" w:rsidR="00FF3F87" w:rsidRDefault="00B14F15">
      <w:pPr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НАЗВУ ФАЙЛУ ЗМІ</w:t>
      </w:r>
      <w:r>
        <w:rPr>
          <w:rFonts w:ascii="Times New Roman" w:hAnsi="Times New Roman"/>
          <w:b/>
          <w:sz w:val="28"/>
          <w:szCs w:val="28"/>
          <w:lang w:val="uk-UA"/>
        </w:rPr>
        <w:t>НЮВАТИ НЕ МОЖНА</w:t>
      </w:r>
    </w:p>
    <w:p w14:paraId="0BD30308" w14:textId="77777777" w:rsidR="00FF3F87" w:rsidRDefault="00B14F15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ІІ. Правила складання звіту</w:t>
      </w:r>
    </w:p>
    <w:p w14:paraId="392813DC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надається в розрізі місяців за поточний рік, без наростаючого підсумку. </w:t>
      </w:r>
    </w:p>
    <w:p w14:paraId="518EC37A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подається до 15 числа місяця, наступного за звітним. </w:t>
      </w:r>
    </w:p>
    <w:p w14:paraId="6CEDF004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/>
          <w:sz w:val="28"/>
          <w:szCs w:val="28"/>
          <w:lang w:val="uk-UA"/>
        </w:rPr>
        <w:t xml:space="preserve"> при внесенні числових даних </w:t>
      </w:r>
      <w:r>
        <w:rPr>
          <w:rFonts w:ascii="Times New Roman" w:hAnsi="Times New Roman"/>
          <w:b/>
          <w:sz w:val="28"/>
          <w:szCs w:val="28"/>
          <w:lang w:val="uk-UA"/>
        </w:rPr>
        <w:t>є кома.</w:t>
      </w:r>
    </w:p>
    <w:p w14:paraId="7F1DBB57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2A8FC68" w14:textId="77777777" w:rsidR="00FF3F87" w:rsidRDefault="00B14F15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Заповнення звіту по стовпцях:</w:t>
      </w:r>
    </w:p>
    <w:p w14:paraId="17E7E8BE" w14:textId="77777777" w:rsidR="00FF3F87" w:rsidRDefault="00B14F15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36D87506" w14:textId="77777777" w:rsidR="00FF3F87" w:rsidRDefault="00B14F15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/>
          <w:sz w:val="28"/>
          <w:szCs w:val="28"/>
          <w:lang w:val="uk-UA"/>
        </w:rPr>
        <w:t xml:space="preserve"> – Н</w:t>
      </w:r>
      <w:r>
        <w:rPr>
          <w:rFonts w:ascii="Times New Roman" w:hAnsi="Times New Roman"/>
          <w:sz w:val="28"/>
          <w:szCs w:val="28"/>
          <w:lang w:val="uk-UA"/>
        </w:rPr>
        <w:t>азва закладу КНП згідно реєстраційних документів.</w:t>
      </w:r>
    </w:p>
    <w:p w14:paraId="290E4345" w14:textId="77777777" w:rsidR="00FF3F87" w:rsidRDefault="00B14F15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23376A9C" w14:textId="77777777" w:rsidR="00FF3F87" w:rsidRDefault="00B14F1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розрахункових 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рахунках станом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на 1 число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 – вказуються залишки коштів (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Дт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31 рахун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ку бухгалтерського обліку) на 1 число звітного місяця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 w:eastAsia="uk-UA"/>
        </w:rPr>
        <w:t>що утворились в результаті господарських операцій виключно по Програмі медичних гарантій (Далі – ПМГ) та платних послуг, які надаються відповідно до Постанови КМУ № 1138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від 17.09.1996р. зі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змінами «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 (далі – Постанова), без врахування коштів, що надійшли як цільове фінансування (бюджетні асигнування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кошти цільових фондів, благодійні внески і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</w:t>
      </w:r>
    </w:p>
    <w:p w14:paraId="2001B386" w14:textId="77777777" w:rsidR="00FF3F87" w:rsidRDefault="00B14F15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Витрати на оплату праці </w:t>
      </w:r>
      <w:r>
        <w:rPr>
          <w:rFonts w:ascii="Times New Roman" w:hAnsi="Times New Roman"/>
          <w:b/>
          <w:sz w:val="32"/>
          <w:szCs w:val="28"/>
          <w:lang w:val="uk-UA"/>
        </w:rPr>
        <w:t xml:space="preserve">ВИКЛЮЧНО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за рахунок програми медичних гарантій</w:t>
      </w:r>
      <w:r>
        <w:rPr>
          <w:rFonts w:ascii="Times New Roman" w:hAnsi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</w:t>
      </w:r>
      <w:r>
        <w:rPr>
          <w:rFonts w:ascii="Times New Roman" w:hAnsi="Times New Roman"/>
          <w:sz w:val="28"/>
          <w:szCs w:val="28"/>
          <w:lang w:val="uk-UA"/>
        </w:rPr>
        <w:t xml:space="preserve">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характеру, всього, грн** - відображається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заробітна плата, яка була нарахо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вана працівникам КНП в межах ПМГ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 за мінусом кошті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в, що надійшли як цільові надходження  - кошти місцевих бюджетів, цільових фондів, Пенсійного фонду, інших ФСС тощо, та за мінусом резерву відпусток) та за мінусом виплат працівниками, які були призвані на військову службу (мобілізовані) або проходять служ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бу у складі Сил територіальної оборони Збройних сил України. </w:t>
      </w:r>
      <w:r>
        <w:rPr>
          <w:rFonts w:ascii="Times New Roman" w:hAnsi="Times New Roman"/>
          <w:sz w:val="28"/>
          <w:szCs w:val="28"/>
          <w:lang w:val="uk-UA"/>
        </w:rPr>
        <w:t>Сума зазначається в гривнях з копійками.</w:t>
      </w:r>
    </w:p>
    <w:p w14:paraId="7C50CEC7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6-11.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нарахована заробітна плата, зазначена в колонці 5, з розбивкою по відповідних категоріях працівників. Сума зазначаєтьс</w:t>
      </w:r>
      <w:r>
        <w:rPr>
          <w:rFonts w:ascii="Times New Roman" w:hAnsi="Times New Roman"/>
          <w:sz w:val="28"/>
          <w:szCs w:val="28"/>
          <w:lang w:val="uk-UA"/>
        </w:rPr>
        <w:t>я в гривнях з копійками.</w:t>
      </w:r>
    </w:p>
    <w:p w14:paraId="4319A3DA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12. Нарахування на заробітну плату за звітний місяць (відповідно суми, зазначеної в колонці 5), всього, грн – </w:t>
      </w:r>
      <w:r>
        <w:rPr>
          <w:rFonts w:ascii="Times New Roman" w:hAnsi="Times New Roman"/>
          <w:sz w:val="28"/>
          <w:szCs w:val="28"/>
          <w:lang w:val="uk-UA"/>
        </w:rPr>
        <w:t>відображається сума ЄСВ, що була нарахована на суму заробітної плати, без врахування здійснених нарахувань працівникам, я</w:t>
      </w:r>
      <w:r>
        <w:rPr>
          <w:rFonts w:ascii="Times New Roman" w:hAnsi="Times New Roman"/>
          <w:sz w:val="28"/>
          <w:szCs w:val="28"/>
          <w:lang w:val="uk-UA"/>
        </w:rPr>
        <w:t xml:space="preserve">кі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характеру. У разі, якщо закладом у звітному періоді були отримані кошти </w:t>
      </w:r>
      <w:r>
        <w:rPr>
          <w:rFonts w:ascii="Times New Roman" w:hAnsi="Times New Roman"/>
          <w:sz w:val="28"/>
          <w:szCs w:val="28"/>
          <w:lang w:val="uk-UA"/>
        </w:rPr>
        <w:t xml:space="preserve">від фондів соціального страхування (Пенсійний фонд тощо), на які були здійснені нарахування за рахунок коштів ПМГ, </w:t>
      </w:r>
      <w:r>
        <w:rPr>
          <w:rFonts w:ascii="Times New Roman" w:hAnsi="Times New Roman"/>
          <w:b/>
          <w:sz w:val="28"/>
          <w:szCs w:val="28"/>
          <w:lang w:val="uk-UA"/>
        </w:rPr>
        <w:t>такі нарахування включаються до розрахунку</w:t>
      </w:r>
      <w:r>
        <w:rPr>
          <w:rFonts w:ascii="Times New Roman" w:hAnsi="Times New Roman"/>
          <w:sz w:val="28"/>
          <w:szCs w:val="28"/>
          <w:lang w:val="uk-UA"/>
        </w:rPr>
        <w:t>. Сума зазначається в гривнях з копійками.</w:t>
      </w:r>
    </w:p>
    <w:p w14:paraId="49AFA9E7" w14:textId="77777777" w:rsidR="00FF3F87" w:rsidRDefault="00B14F15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/>
          <w:sz w:val="28"/>
          <w:szCs w:val="28"/>
          <w:lang w:val="uk-UA"/>
        </w:rPr>
        <w:t xml:space="preserve"> Дані про заробітну плату повинні відповідати да</w:t>
      </w:r>
      <w:r>
        <w:rPr>
          <w:rFonts w:ascii="Times New Roman" w:hAnsi="Times New Roman"/>
          <w:sz w:val="28"/>
          <w:szCs w:val="28"/>
          <w:lang w:val="uk-UA"/>
        </w:rPr>
        <w:t xml:space="preserve">ним бухгалтерського обліку підприємства! Вказується заробітна плата, нарахована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ВИКЛЮЧНО </w:t>
      </w:r>
      <w:r>
        <w:rPr>
          <w:rFonts w:ascii="Times New Roman" w:hAnsi="Times New Roman"/>
          <w:sz w:val="28"/>
          <w:szCs w:val="28"/>
          <w:lang w:val="uk-UA"/>
        </w:rPr>
        <w:t xml:space="preserve">за послуги, що надаються в межах ПМГ.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Відображення </w:t>
      </w: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нарахувань, які були здійснені за надані платні послуги, або за кошти цільового фінансування, грантів тощо, не допус</w:t>
      </w:r>
      <w:r>
        <w:rPr>
          <w:rFonts w:ascii="Times New Roman" w:hAnsi="Times New Roman"/>
          <w:b/>
          <w:sz w:val="28"/>
          <w:szCs w:val="28"/>
          <w:lang w:val="uk-UA"/>
        </w:rPr>
        <w:t>кається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7315D63C" w14:textId="77777777" w:rsidR="00FF3F87" w:rsidRDefault="00B14F15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27C8BB67" w14:textId="77777777" w:rsidR="00FF3F87" w:rsidRDefault="00B14F15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заробітної плати, що були нараховані за час, який працівники відпрацювали в звітному періоді при наданні платних послуг – у відповідності до таб</w:t>
      </w:r>
      <w:r>
        <w:rPr>
          <w:rFonts w:ascii="Times New Roman" w:hAnsi="Times New Roman"/>
          <w:sz w:val="28"/>
          <w:szCs w:val="28"/>
          <w:lang w:val="uk-UA"/>
        </w:rPr>
        <w:t>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14:paraId="5ACA1EC8" w14:textId="77777777" w:rsidR="00FF3F87" w:rsidRDefault="00B14F15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</w:t>
      </w:r>
      <w:r>
        <w:rPr>
          <w:rFonts w:ascii="Times New Roman" w:hAnsi="Times New Roman"/>
          <w:sz w:val="28"/>
          <w:szCs w:val="28"/>
          <w:lang w:val="uk-UA"/>
        </w:rPr>
        <w:t>;</w:t>
      </w:r>
    </w:p>
    <w:p w14:paraId="170BB99F" w14:textId="77777777" w:rsidR="00FF3F87" w:rsidRDefault="00B14F15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Перевірити калькуляції платних послуг, затверджені у закладі. При розрахунку собівартості платних послуг закладаються витрати закладу на оплату праці категорій працівників, які надають такі послуги. Відповідно,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співставивши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кількість наданих послуг (по ви</w:t>
      </w:r>
      <w:r>
        <w:rPr>
          <w:rFonts w:ascii="Times New Roman" w:hAnsi="Times New Roman"/>
          <w:sz w:val="28"/>
          <w:szCs w:val="28"/>
          <w:lang w:val="uk-UA"/>
        </w:rPr>
        <w:t>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розраховану суму від суми загальної нарахованої заробітної плати, отримаємо в зали</w:t>
      </w:r>
      <w:r>
        <w:rPr>
          <w:rFonts w:ascii="Times New Roman" w:hAnsi="Times New Roman"/>
          <w:sz w:val="28"/>
          <w:szCs w:val="28"/>
          <w:lang w:val="uk-UA"/>
        </w:rPr>
        <w:t>шку суму нарахованої заробітної плати за ПМГ.</w:t>
      </w:r>
    </w:p>
    <w:p w14:paraId="37DCCFDF" w14:textId="77777777" w:rsidR="00FF3F87" w:rsidRDefault="00B14F15">
      <w:pPr>
        <w:pStyle w:val="a3"/>
        <w:spacing w:after="0"/>
        <w:ind w:left="284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>
        <w:rPr>
          <w:rFonts w:ascii="Times New Roman" w:hAnsi="Times New Roman"/>
          <w:b/>
          <w:sz w:val="28"/>
          <w:szCs w:val="28"/>
          <w:lang w:val="uk-UA"/>
        </w:rPr>
        <w:t>не включаються також виплати за цивільно-правовими договорами, за кошти місцевих бюджетів та інших цільових фондів.</w:t>
      </w:r>
    </w:p>
    <w:p w14:paraId="2D1F5FF3" w14:textId="77777777" w:rsidR="00FF3F87" w:rsidRDefault="00B14F15">
      <w:pPr>
        <w:pStyle w:val="a3"/>
        <w:spacing w:after="0"/>
        <w:ind w:left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 – </w:t>
      </w:r>
      <w:r>
        <w:rPr>
          <w:rFonts w:ascii="Times New Roman" w:hAnsi="Times New Roman"/>
          <w:sz w:val="28"/>
          <w:szCs w:val="28"/>
          <w:lang w:val="uk-UA"/>
        </w:rPr>
        <w:t xml:space="preserve">у випадку, якщо відображені витрати в частині здійснених </w:t>
      </w:r>
      <w:r>
        <w:rPr>
          <w:rFonts w:ascii="Times New Roman" w:hAnsi="Times New Roman"/>
          <w:sz w:val="28"/>
          <w:szCs w:val="28"/>
          <w:lang w:val="uk-UA"/>
        </w:rPr>
        <w:t>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27B0C120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14.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Кількість фактично зайнятих штатних одиниць за основним місце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м роботи  та за сумісництвом (в </w:t>
      </w:r>
      <w:proofErr w:type="spellStart"/>
      <w:r>
        <w:rPr>
          <w:rFonts w:ascii="Times New Roman" w:hAnsi="Times New Roman"/>
          <w:b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b/>
          <w:sz w:val="28"/>
          <w:szCs w:val="28"/>
          <w:lang w:val="uk-UA"/>
        </w:rPr>
        <w:t>. зовнішнім),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ериторіальної оборони Збройних сил України, фактично зайнятих штатних одиниць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кількість зайнятих штатних одиниць відповідно до штатного розпису, яким нараховувалась заробітна плата у звітному місяці, без врахування працівників, які призвані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на військову службу (мобілізовані) або проходять службу у складі Сил територіальної оборони Збройних сил України.</w:t>
      </w:r>
    </w:p>
    <w:p w14:paraId="42EDA5EB" w14:textId="77777777" w:rsidR="00FF3F87" w:rsidRDefault="00B14F15">
      <w:pPr>
        <w:pStyle w:val="a3"/>
        <w:spacing w:after="0"/>
        <w:ind w:left="927" w:firstLine="6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Тобто, якщо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202F22D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15-20.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36117EF7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21.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ітної плати за звітний місяць)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у звітному місяці заробітної плати, який був виплачений </w:t>
      </w:r>
      <w:r>
        <w:rPr>
          <w:rFonts w:ascii="Times New Roman" w:hAnsi="Times New Roman"/>
          <w:sz w:val="28"/>
          <w:szCs w:val="28"/>
          <w:lang w:val="uk-UA"/>
        </w:rPr>
        <w:t>на момент звітування.</w:t>
      </w:r>
    </w:p>
    <w:p w14:paraId="5840A2AB" w14:textId="77777777" w:rsidR="00FF3F87" w:rsidRDefault="00B14F15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«відсоток»  - %.</w:t>
      </w:r>
    </w:p>
    <w:p w14:paraId="42AD6B43" w14:textId="77777777" w:rsidR="00FF3F87" w:rsidRDefault="00B14F15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Тобто, якщо заклад повністю виплатив заро</w:t>
      </w:r>
      <w:r>
        <w:rPr>
          <w:rFonts w:ascii="Times New Roman" w:hAnsi="Times New Roman"/>
          <w:b/>
          <w:sz w:val="28"/>
          <w:szCs w:val="28"/>
          <w:lang w:val="uk-UA"/>
        </w:rPr>
        <w:t>бітну плату працівникам,  зазначається 100.</w:t>
      </w:r>
      <w:r>
        <w:rPr>
          <w:rFonts w:ascii="Times New Roman" w:hAnsi="Times New Roman"/>
          <w:sz w:val="28"/>
          <w:szCs w:val="28"/>
          <w:lang w:val="uk-UA"/>
        </w:rPr>
        <w:t xml:space="preserve"> Якщо нараховано умовно 100 000 грн, 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11F8CDD2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22.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5 та 12) – </w:t>
      </w:r>
      <w:r>
        <w:rPr>
          <w:rFonts w:ascii="Times New Roman" w:hAnsi="Times New Roman"/>
          <w:sz w:val="28"/>
          <w:szCs w:val="28"/>
          <w:lang w:val="uk-UA"/>
        </w:rPr>
        <w:t>якщо заробітн</w:t>
      </w:r>
      <w:r>
        <w:rPr>
          <w:rFonts w:ascii="Times New Roman" w:hAnsi="Times New Roman"/>
          <w:sz w:val="28"/>
          <w:szCs w:val="28"/>
          <w:lang w:val="uk-UA"/>
        </w:rPr>
        <w:t>а плата,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</w:t>
      </w:r>
      <w:r>
        <w:rPr>
          <w:rFonts w:ascii="Times New Roman" w:hAnsi="Times New Roman"/>
          <w:sz w:val="28"/>
          <w:szCs w:val="28"/>
          <w:lang w:val="uk-UA"/>
        </w:rPr>
        <w:t xml:space="preserve">отягом місяця, двох місяців,…). </w:t>
      </w:r>
      <w:r>
        <w:rPr>
          <w:rFonts w:ascii="Times New Roman" w:hAnsi="Times New Roman"/>
          <w:b/>
          <w:sz w:val="28"/>
          <w:szCs w:val="28"/>
          <w:u w:val="single"/>
          <w:lang w:val="uk-UA"/>
        </w:rPr>
        <w:t>Якщо заборгованість відсутня, тоді необхідно поставити 0</w:t>
      </w:r>
      <w:r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10FCBB06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23. Коментар до показника к.13: у випадку, якщо співвідношення витрат на оплату праці (к.5) та нарахувань на заробітну плату (к.12) більше 26% або менше 18% - </w:t>
      </w:r>
      <w:r>
        <w:rPr>
          <w:rFonts w:ascii="Times New Roman" w:hAnsi="Times New Roman"/>
          <w:bCs/>
          <w:sz w:val="28"/>
          <w:szCs w:val="28"/>
          <w:lang w:val="uk-UA"/>
        </w:rPr>
        <w:t>якщо сп</w:t>
      </w:r>
      <w:r>
        <w:rPr>
          <w:rFonts w:ascii="Times New Roman" w:hAnsi="Times New Roman"/>
          <w:bCs/>
          <w:sz w:val="28"/>
          <w:szCs w:val="28"/>
          <w:lang w:val="uk-UA"/>
        </w:rPr>
        <w:t>іввідношення обсягу нарахувань на оплату праці із обсягом витрат на оплату праці (показник, що розраховується в к.13) більше 26% або менше 18%, в к.23 необхідно надати відповідні пояснення щодо причин відхилення такого співвідношення від нормативно-розраху</w:t>
      </w:r>
      <w:r>
        <w:rPr>
          <w:rFonts w:ascii="Times New Roman" w:hAnsi="Times New Roman"/>
          <w:bCs/>
          <w:sz w:val="28"/>
          <w:szCs w:val="28"/>
          <w:lang w:val="uk-UA"/>
        </w:rPr>
        <w:t>нкового значення 22%</w:t>
      </w:r>
    </w:p>
    <w:p w14:paraId="4A9F7E77" w14:textId="77777777" w:rsidR="00FF3F87" w:rsidRDefault="00B14F15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24. Дата складання звіту —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дата вводиться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у форматі «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uk-UA"/>
        </w:rPr>
        <w:t>дд.мм.рррр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uk-UA"/>
        </w:rPr>
        <w:t>»</w:t>
      </w:r>
      <w:r>
        <w:rPr>
          <w:rFonts w:ascii="Times New Roman" w:hAnsi="Times New Roman"/>
          <w:bCs/>
          <w:sz w:val="28"/>
          <w:szCs w:val="28"/>
          <w:lang w:val="uk-UA"/>
        </w:rPr>
        <w:t>, тобто якщо необхідно ввести дату «15 листопада 202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року», в клітинку необхідно ввести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15.11.202</w:t>
      </w:r>
      <w:r>
        <w:rPr>
          <w:rFonts w:ascii="Times New Roman" w:hAnsi="Times New Roman"/>
          <w:b/>
          <w:sz w:val="28"/>
          <w:lang w:val="uk-UA"/>
        </w:rPr>
        <w:t>3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.</w:t>
      </w:r>
    </w:p>
    <w:p w14:paraId="63C3784A" w14:textId="77777777" w:rsidR="00FF3F87" w:rsidRDefault="00B14F15">
      <w:pPr>
        <w:pStyle w:val="a3"/>
        <w:spacing w:after="0"/>
        <w:ind w:left="709" w:hanging="76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sectPr w:rsidR="00FF3F87">
      <w:pgSz w:w="11906" w:h="16838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2D5"/>
    <w:multiLevelType w:val="hybridMultilevel"/>
    <w:tmpl w:val="2E7A652C"/>
    <w:lvl w:ilvl="0" w:tplc="1130AFB2">
      <w:start w:val="1"/>
      <w:numFmt w:val="decimal"/>
      <w:lvlText w:val="%1."/>
      <w:lvlJc w:val="left"/>
      <w:pPr>
        <w:ind w:left="927" w:hanging="360"/>
      </w:pPr>
      <w:rPr>
        <w:b/>
        <w:color w:val="auto"/>
      </w:rPr>
    </w:lvl>
    <w:lvl w:ilvl="1" w:tplc="04220019">
      <w:start w:val="1"/>
      <w:numFmt w:val="lowerLetter"/>
      <w:lvlText w:val="%2."/>
      <w:lvlJc w:val="left"/>
      <w:pPr>
        <w:ind w:left="1647" w:hanging="360"/>
      </w:pPr>
    </w:lvl>
    <w:lvl w:ilvl="2" w:tplc="0422001B">
      <w:start w:val="1"/>
      <w:numFmt w:val="lowerRoman"/>
      <w:lvlText w:val="%3."/>
      <w:lvlJc w:val="right"/>
      <w:pPr>
        <w:ind w:left="2367" w:hanging="180"/>
      </w:pPr>
    </w:lvl>
    <w:lvl w:ilvl="3" w:tplc="0422000F">
      <w:start w:val="1"/>
      <w:numFmt w:val="decimal"/>
      <w:lvlText w:val="%4."/>
      <w:lvlJc w:val="left"/>
      <w:pPr>
        <w:ind w:left="3087" w:hanging="360"/>
      </w:pPr>
    </w:lvl>
    <w:lvl w:ilvl="4" w:tplc="04220019">
      <w:start w:val="1"/>
      <w:numFmt w:val="lowerLetter"/>
      <w:lvlText w:val="%5."/>
      <w:lvlJc w:val="left"/>
      <w:pPr>
        <w:ind w:left="3807" w:hanging="360"/>
      </w:pPr>
    </w:lvl>
    <w:lvl w:ilvl="5" w:tplc="0422001B">
      <w:start w:val="1"/>
      <w:numFmt w:val="lowerRoman"/>
      <w:lvlText w:val="%6."/>
      <w:lvlJc w:val="right"/>
      <w:pPr>
        <w:ind w:left="4527" w:hanging="180"/>
      </w:pPr>
    </w:lvl>
    <w:lvl w:ilvl="6" w:tplc="0422000F">
      <w:start w:val="1"/>
      <w:numFmt w:val="decimal"/>
      <w:lvlText w:val="%7."/>
      <w:lvlJc w:val="left"/>
      <w:pPr>
        <w:ind w:left="5247" w:hanging="360"/>
      </w:pPr>
    </w:lvl>
    <w:lvl w:ilvl="7" w:tplc="04220019">
      <w:start w:val="1"/>
      <w:numFmt w:val="lowerLetter"/>
      <w:lvlText w:val="%8."/>
      <w:lvlJc w:val="left"/>
      <w:pPr>
        <w:ind w:left="5967" w:hanging="360"/>
      </w:pPr>
    </w:lvl>
    <w:lvl w:ilvl="8" w:tplc="0422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7E0E627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F87"/>
    <w:rsid w:val="00B14F15"/>
    <w:rsid w:val="00FF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8B4E"/>
  <w15:docId w15:val="{08AFF92B-27B1-4825-9AFF-68E45F97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character" w:styleId="a4">
    <w:name w:val="line number"/>
    <w:basedOn w:val="a0"/>
    <w:semiHidden/>
  </w:style>
  <w:style w:type="character" w:styleId="a5">
    <w:name w:val="Hyperlink"/>
    <w:rPr>
      <w:color w:val="0000FF"/>
      <w:u w:val="single"/>
    </w:rPr>
  </w:style>
  <w:style w:type="character" w:customStyle="1" w:styleId="30">
    <w:name w:val="Заголовок 3 Знак"/>
    <w:basedOn w:val="a0"/>
    <w:link w:val="3"/>
    <w:rPr>
      <w:color w:val="1F3763" w:themeColor="accent1" w:themeShade="7F"/>
      <w:sz w:val="24"/>
      <w:szCs w:val="24"/>
      <w:lang w:val="ru-RU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5811</Words>
  <Characters>3313</Characters>
  <Application>Microsoft Office Word</Application>
  <DocSecurity>0</DocSecurity>
  <Lines>27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Анна Ліщишина</cp:lastModifiedBy>
  <cp:revision>7</cp:revision>
  <dcterms:created xsi:type="dcterms:W3CDTF">2023-07-05T18:05:00Z</dcterms:created>
  <dcterms:modified xsi:type="dcterms:W3CDTF">2024-03-04T11:38:00Z</dcterms:modified>
</cp:coreProperties>
</file>