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7991" w:rsidRDefault="001E3D20">
      <w:pPr>
        <w:tabs>
          <w:tab w:val="left" w:pos="284"/>
          <w:tab w:val="left" w:pos="426"/>
        </w:tabs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b/>
          <w:color w:val="000000"/>
          <w:sz w:val="18"/>
          <w:szCs w:val="18"/>
        </w:rPr>
        <w:t>ДОГОВІР</w:t>
      </w:r>
    </w:p>
    <w:p w:rsidR="00037991" w:rsidRDefault="001E3D20">
      <w:pPr>
        <w:tabs>
          <w:tab w:val="left" w:pos="284"/>
          <w:tab w:val="left" w:pos="426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18"/>
          <w:szCs w:val="18"/>
        </w:rPr>
      </w:pPr>
      <w:r>
        <w:rPr>
          <w:rFonts w:ascii="Times New Roman" w:hAnsi="Times New Roman"/>
          <w:b/>
          <w:color w:val="000000"/>
          <w:sz w:val="18"/>
          <w:szCs w:val="18"/>
        </w:rPr>
        <w:t>ПРО  НАДАННЯ  ПОСЛУГ  №</w:t>
      </w:r>
      <w:r w:rsidRPr="001E3D20">
        <w:rPr>
          <w:rFonts w:ascii="Times New Roman" w:hAnsi="Times New Roman"/>
          <w:b/>
          <w:color w:val="000000"/>
          <w:sz w:val="18"/>
          <w:szCs w:val="18"/>
          <w:lang w:val="ru-RU" w:eastAsia="en-US" w:bidi="en-US"/>
        </w:rPr>
        <w:t xml:space="preserve"> ЛМ25-03972-58</w:t>
      </w:r>
    </w:p>
    <w:p w:rsidR="00037991" w:rsidRDefault="001E3D20">
      <w:pPr>
        <w:tabs>
          <w:tab w:val="left" w:pos="284"/>
          <w:tab w:val="left" w:pos="426"/>
          <w:tab w:val="left" w:pos="8772"/>
        </w:tabs>
        <w:spacing w:after="0" w:line="240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м. Львів                                                                                                                                                                   «___»_______________</w:t>
      </w:r>
      <w:r>
        <w:rPr>
          <w:rFonts w:ascii="Times New Roman" w:hAnsi="Times New Roman"/>
          <w:color w:val="000000"/>
          <w:sz w:val="18"/>
          <w:szCs w:val="18"/>
        </w:rPr>
        <w:t>2025</w:t>
      </w:r>
    </w:p>
    <w:p w:rsidR="00037991" w:rsidRDefault="00037991">
      <w:pPr>
        <w:tabs>
          <w:tab w:val="left" w:pos="284"/>
          <w:tab w:val="left" w:pos="426"/>
        </w:tabs>
        <w:spacing w:after="0" w:line="240" w:lineRule="auto"/>
        <w:ind w:firstLine="284"/>
        <w:jc w:val="both"/>
        <w:rPr>
          <w:rFonts w:ascii="Times New Roman" w:hAnsi="Times New Roman"/>
          <w:sz w:val="18"/>
          <w:szCs w:val="18"/>
        </w:rPr>
      </w:pPr>
    </w:p>
    <w:p w:rsidR="00037991" w:rsidRDefault="001E3D20">
      <w:pPr>
        <w:tabs>
          <w:tab w:val="left" w:pos="284"/>
          <w:tab w:val="left" w:pos="426"/>
        </w:tabs>
        <w:spacing w:after="0" w:line="240" w:lineRule="auto"/>
        <w:ind w:firstLine="284"/>
        <w:jc w:val="both"/>
        <w:rPr>
          <w:rFonts w:ascii="Times New Roman" w:hAnsi="Times New Roman"/>
          <w:i/>
          <w:sz w:val="18"/>
          <w:szCs w:val="18"/>
        </w:rPr>
      </w:pPr>
      <w:r>
        <w:rPr>
          <w:rFonts w:ascii="Times New Roman" w:hAnsi="Times New Roman"/>
          <w:i/>
          <w:sz w:val="18"/>
          <w:szCs w:val="18"/>
        </w:rPr>
        <w:t>Цей договір є договором приєднання в розумінні ст. 634 Цивільного кодексу України та складається з двох невід’ємних частин – змінної та типової.</w:t>
      </w:r>
    </w:p>
    <w:p w:rsidR="00037991" w:rsidRDefault="00037991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</w:p>
    <w:p w:rsidR="00037991" w:rsidRDefault="001E3D20">
      <w:pPr>
        <w:tabs>
          <w:tab w:val="left" w:pos="284"/>
          <w:tab w:val="left" w:pos="426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18"/>
          <w:szCs w:val="18"/>
        </w:rPr>
      </w:pPr>
      <w:r>
        <w:rPr>
          <w:rFonts w:ascii="Times New Roman" w:hAnsi="Times New Roman"/>
          <w:b/>
          <w:color w:val="000000"/>
          <w:sz w:val="18"/>
          <w:szCs w:val="18"/>
        </w:rPr>
        <w:t>ЗМІННА ЧАСТИНА ДОГОВОРУ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b/>
          <w:color w:val="000000"/>
          <w:sz w:val="18"/>
          <w:szCs w:val="18"/>
        </w:rPr>
        <w:t>Юридичні адреси та</w:t>
      </w:r>
      <w:r>
        <w:rPr>
          <w:rFonts w:ascii="Times New Roman" w:hAnsi="Times New Roman"/>
          <w:b/>
          <w:color w:val="000000"/>
          <w:sz w:val="18"/>
          <w:szCs w:val="18"/>
        </w:rPr>
        <w:t xml:space="preserve"> реквізити сторін</w:t>
      </w:r>
      <w:r>
        <w:rPr>
          <w:rFonts w:ascii="Times New Roman" w:hAnsi="Times New Roman"/>
          <w:color w:val="000000"/>
          <w:sz w:val="18"/>
          <w:szCs w:val="18"/>
        </w:rPr>
        <w:t>:</w:t>
      </w:r>
    </w:p>
    <w:p w:rsidR="00037991" w:rsidRDefault="001E3D20">
      <w:pPr>
        <w:numPr>
          <w:ilvl w:val="2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bookmarkStart w:id="0" w:name="_gjdgxs"/>
      <w:bookmarkEnd w:id="0"/>
      <w:r>
        <w:rPr>
          <w:rFonts w:ascii="Times New Roman" w:hAnsi="Times New Roman"/>
          <w:b/>
          <w:color w:val="000000"/>
          <w:sz w:val="18"/>
          <w:szCs w:val="18"/>
        </w:rPr>
        <w:t>Виконавець</w:t>
      </w:r>
      <w:r>
        <w:rPr>
          <w:rFonts w:ascii="Times New Roman" w:hAnsi="Times New Roman"/>
          <w:color w:val="000000"/>
          <w:sz w:val="18"/>
          <w:szCs w:val="18"/>
        </w:rPr>
        <w:t xml:space="preserve">: державне підприємство </w:t>
      </w:r>
      <w:proofErr w:type="spellStart"/>
      <w:r>
        <w:rPr>
          <w:rFonts w:ascii="Times New Roman" w:hAnsi="Times New Roman"/>
          <w:color w:val="000000"/>
          <w:sz w:val="18"/>
          <w:szCs w:val="18"/>
        </w:rPr>
        <w:t>„Львівський</w:t>
      </w:r>
      <w:proofErr w:type="spellEnd"/>
      <w:r>
        <w:rPr>
          <w:rFonts w:ascii="Times New Roman" w:hAnsi="Times New Roman"/>
          <w:color w:val="000000"/>
          <w:sz w:val="18"/>
          <w:szCs w:val="18"/>
        </w:rPr>
        <w:t xml:space="preserve"> науково-виробничий центр стандартизації, метрології та </w:t>
      </w:r>
      <w:proofErr w:type="spellStart"/>
      <w:r>
        <w:rPr>
          <w:rFonts w:ascii="Times New Roman" w:hAnsi="Times New Roman"/>
          <w:color w:val="000000"/>
          <w:sz w:val="18"/>
          <w:szCs w:val="18"/>
        </w:rPr>
        <w:t>сертифікації”</w:t>
      </w:r>
      <w:proofErr w:type="spellEnd"/>
      <w:r>
        <w:rPr>
          <w:rFonts w:ascii="Times New Roman" w:hAnsi="Times New Roman"/>
          <w:color w:val="000000"/>
          <w:sz w:val="18"/>
          <w:szCs w:val="18"/>
        </w:rPr>
        <w:t>, в особі</w:t>
      </w:r>
      <w:r w:rsidRPr="001E3D20">
        <w:rPr>
          <w:rFonts w:ascii="Times New Roman" w:hAnsi="Times New Roman"/>
          <w:color w:val="000000"/>
          <w:sz w:val="18"/>
          <w:szCs w:val="18"/>
          <w:lang w:eastAsia="en-US" w:bidi="en-US"/>
        </w:rPr>
        <w:t xml:space="preserve"> Начальника Червоноградського відділення метрології та оцінки відповідності </w:t>
      </w:r>
      <w:proofErr w:type="spellStart"/>
      <w:r w:rsidRPr="001E3D20">
        <w:rPr>
          <w:rFonts w:ascii="Times New Roman" w:hAnsi="Times New Roman"/>
          <w:color w:val="000000"/>
          <w:sz w:val="18"/>
          <w:szCs w:val="18"/>
          <w:lang w:eastAsia="en-US" w:bidi="en-US"/>
        </w:rPr>
        <w:t>ДП</w:t>
      </w:r>
      <w:proofErr w:type="spellEnd"/>
      <w:r w:rsidRPr="001E3D20">
        <w:rPr>
          <w:rFonts w:ascii="Times New Roman" w:hAnsi="Times New Roman"/>
          <w:color w:val="000000"/>
          <w:sz w:val="18"/>
          <w:szCs w:val="18"/>
          <w:lang w:eastAsia="en-US" w:bidi="en-US"/>
        </w:rPr>
        <w:t xml:space="preserve"> "</w:t>
      </w:r>
      <w:proofErr w:type="spellStart"/>
      <w:r w:rsidRPr="001E3D20">
        <w:rPr>
          <w:rFonts w:ascii="Times New Roman" w:hAnsi="Times New Roman"/>
          <w:color w:val="000000"/>
          <w:sz w:val="18"/>
          <w:szCs w:val="18"/>
          <w:lang w:eastAsia="en-US" w:bidi="en-US"/>
        </w:rPr>
        <w:t>Львівстандартметрологія</w:t>
      </w:r>
      <w:proofErr w:type="spellEnd"/>
      <w:r w:rsidRPr="001E3D20">
        <w:rPr>
          <w:rFonts w:ascii="Times New Roman" w:hAnsi="Times New Roman"/>
          <w:color w:val="000000"/>
          <w:sz w:val="18"/>
          <w:szCs w:val="18"/>
          <w:lang w:eastAsia="en-US" w:bidi="en-US"/>
        </w:rPr>
        <w:t>" Романа КР</w:t>
      </w:r>
      <w:r w:rsidRPr="001E3D20">
        <w:rPr>
          <w:rFonts w:ascii="Times New Roman" w:hAnsi="Times New Roman"/>
          <w:color w:val="000000"/>
          <w:sz w:val="18"/>
          <w:szCs w:val="18"/>
          <w:lang w:eastAsia="en-US" w:bidi="en-US"/>
        </w:rPr>
        <w:t>ИШТОФА,</w:t>
      </w:r>
      <w:r>
        <w:rPr>
          <w:rFonts w:ascii="Times New Roman" w:hAnsi="Times New Roman"/>
          <w:color w:val="000000"/>
          <w:sz w:val="18"/>
          <w:szCs w:val="18"/>
        </w:rPr>
        <w:t xml:space="preserve"> який діє на підставі</w:t>
      </w:r>
      <w:r w:rsidRPr="001E3D20">
        <w:rPr>
          <w:rFonts w:ascii="Times New Roman" w:hAnsi="Times New Roman"/>
          <w:color w:val="000000"/>
          <w:sz w:val="18"/>
          <w:szCs w:val="18"/>
          <w:lang w:eastAsia="en-US" w:bidi="en-US"/>
        </w:rPr>
        <w:t xml:space="preserve"> довіреності  №13-19/656 від 24.06.2025</w:t>
      </w:r>
      <w:r>
        <w:rPr>
          <w:rFonts w:ascii="Times New Roman" w:hAnsi="Times New Roman"/>
          <w:color w:val="000000"/>
          <w:sz w:val="18"/>
          <w:szCs w:val="18"/>
        </w:rPr>
        <w:t>, адреса: 79005, м. Львів, вул. Князя Романа, 38, тел. 032-261-60-30, e-</w:t>
      </w:r>
      <w:proofErr w:type="spellStart"/>
      <w:r>
        <w:rPr>
          <w:rFonts w:ascii="Times New Roman" w:hAnsi="Times New Roman"/>
          <w:color w:val="000000"/>
          <w:sz w:val="18"/>
          <w:szCs w:val="18"/>
        </w:rPr>
        <w:t>mail</w:t>
      </w:r>
      <w:proofErr w:type="spellEnd"/>
      <w:r>
        <w:rPr>
          <w:rFonts w:ascii="Times New Roman" w:hAnsi="Times New Roman"/>
          <w:color w:val="000000"/>
          <w:sz w:val="18"/>
          <w:szCs w:val="18"/>
        </w:rPr>
        <w:t>: </w:t>
      </w:r>
      <w:proofErr w:type="spellStart"/>
      <w:r>
        <w:rPr>
          <w:rFonts w:ascii="Times New Roman" w:hAnsi="Times New Roman"/>
          <w:color w:val="000000"/>
          <w:sz w:val="18"/>
          <w:szCs w:val="18"/>
        </w:rPr>
        <w:t>dplvivstandard</w:t>
      </w:r>
      <w:proofErr w:type="spellEnd"/>
      <w:r>
        <w:rPr>
          <w:rFonts w:ascii="Times New Roman" w:hAnsi="Times New Roman"/>
          <w:color w:val="000000"/>
          <w:sz w:val="18"/>
          <w:szCs w:val="18"/>
        </w:rPr>
        <w:t>@gmail.com, поточний рахунок IBAN UA123223130000026005000028352 в АТ </w:t>
      </w:r>
      <w:proofErr w:type="spellStart"/>
      <w:r>
        <w:rPr>
          <w:rFonts w:ascii="Times New Roman" w:hAnsi="Times New Roman"/>
          <w:color w:val="000000"/>
          <w:sz w:val="18"/>
          <w:szCs w:val="18"/>
        </w:rPr>
        <w:t>„Укрексімбанк”</w:t>
      </w:r>
      <w:proofErr w:type="spellEnd"/>
      <w:r>
        <w:rPr>
          <w:rFonts w:ascii="Times New Roman" w:hAnsi="Times New Roman"/>
          <w:color w:val="000000"/>
          <w:sz w:val="18"/>
          <w:szCs w:val="18"/>
        </w:rPr>
        <w:t>, ЄДРПОУ 04725</w:t>
      </w:r>
      <w:r>
        <w:rPr>
          <w:rFonts w:ascii="Times New Roman" w:hAnsi="Times New Roman"/>
          <w:color w:val="000000"/>
          <w:sz w:val="18"/>
          <w:szCs w:val="18"/>
        </w:rPr>
        <w:t>912, ІПН 047259113047, свідоцтво платника ПДВ № 100102386, має статус платника податку на прибуток на загальних умовах.</w:t>
      </w:r>
    </w:p>
    <w:p w:rsidR="00037991" w:rsidRDefault="001E3D20">
      <w:pPr>
        <w:numPr>
          <w:ilvl w:val="2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b/>
          <w:color w:val="000000"/>
          <w:sz w:val="18"/>
          <w:szCs w:val="18"/>
        </w:rPr>
        <w:t>Замовник</w:t>
      </w:r>
      <w:r>
        <w:rPr>
          <w:rFonts w:ascii="Times New Roman" w:hAnsi="Times New Roman"/>
          <w:color w:val="000000"/>
          <w:sz w:val="18"/>
          <w:szCs w:val="18"/>
        </w:rPr>
        <w:t>:</w:t>
      </w:r>
      <w:r w:rsidRPr="001E3D20">
        <w:rPr>
          <w:rFonts w:ascii="Times New Roman" w:hAnsi="Times New Roman"/>
          <w:color w:val="000000"/>
          <w:sz w:val="18"/>
          <w:szCs w:val="18"/>
          <w:lang w:eastAsia="en-US" w:bidi="en-US"/>
        </w:rPr>
        <w:t xml:space="preserve"> КОМУНАЛЬНЕ НЕКОМЕРЦІЙНЕ ПІДПРИЄМСТВО "ЗОЛОЧІВСЬКА ЦЕНТРАЛЬНА РАЙОННА ЛІКАРНЯ" ЗОЛОЧІВСЬКОЇ МІСЬКОЇ РАДИ ЗОЛОЧІВСЬКОГО РАЙОНУ Л</w:t>
      </w:r>
      <w:r w:rsidRPr="001E3D20">
        <w:rPr>
          <w:rFonts w:ascii="Times New Roman" w:hAnsi="Times New Roman"/>
          <w:color w:val="000000"/>
          <w:sz w:val="18"/>
          <w:szCs w:val="18"/>
          <w:lang w:eastAsia="en-US" w:bidi="en-US"/>
        </w:rPr>
        <w:t>ЬВІВСЬКОЇ ОБЛАСТІ</w:t>
      </w:r>
      <w:r>
        <w:rPr>
          <w:rFonts w:ascii="Times New Roman" w:hAnsi="Times New Roman"/>
          <w:color w:val="000000"/>
          <w:sz w:val="18"/>
          <w:szCs w:val="18"/>
        </w:rPr>
        <w:t>, в особі</w:t>
      </w:r>
      <w:r w:rsidRPr="001E3D20">
        <w:rPr>
          <w:rFonts w:ascii="Times New Roman" w:hAnsi="Times New Roman"/>
          <w:color w:val="000000"/>
          <w:sz w:val="18"/>
          <w:szCs w:val="18"/>
          <w:lang w:eastAsia="en-US" w:bidi="en-US"/>
        </w:rPr>
        <w:t xml:space="preserve"> Директора Тараса ЯЦУНСЬКОГО, </w:t>
      </w:r>
      <w:r>
        <w:rPr>
          <w:rFonts w:ascii="Times New Roman" w:hAnsi="Times New Roman"/>
          <w:color w:val="000000"/>
          <w:sz w:val="18"/>
          <w:szCs w:val="18"/>
        </w:rPr>
        <w:t>який діє на підставі</w:t>
      </w:r>
      <w:r w:rsidRPr="001E3D20">
        <w:rPr>
          <w:rFonts w:ascii="Times New Roman" w:hAnsi="Times New Roman"/>
          <w:color w:val="000000"/>
          <w:sz w:val="18"/>
          <w:szCs w:val="18"/>
          <w:lang w:eastAsia="en-US" w:bidi="en-US"/>
        </w:rPr>
        <w:t xml:space="preserve"> Статуту від ________________,</w:t>
      </w:r>
      <w:r>
        <w:rPr>
          <w:rFonts w:ascii="Times New Roman" w:hAnsi="Times New Roman"/>
          <w:color w:val="000000"/>
          <w:sz w:val="18"/>
          <w:szCs w:val="18"/>
        </w:rPr>
        <w:t xml:space="preserve"> адреса:</w:t>
      </w:r>
      <w:r w:rsidRPr="001E3D20">
        <w:rPr>
          <w:rFonts w:ascii="Times New Roman" w:hAnsi="Times New Roman"/>
          <w:color w:val="000000"/>
          <w:sz w:val="18"/>
          <w:szCs w:val="18"/>
          <w:lang w:eastAsia="en-US" w:bidi="en-US"/>
        </w:rPr>
        <w:t xml:space="preserve"> 80700, Львівська обл., </w:t>
      </w:r>
      <w:proofErr w:type="spellStart"/>
      <w:r w:rsidRPr="001E3D20">
        <w:rPr>
          <w:rFonts w:ascii="Times New Roman" w:hAnsi="Times New Roman"/>
          <w:color w:val="000000"/>
          <w:sz w:val="18"/>
          <w:szCs w:val="18"/>
          <w:lang w:eastAsia="en-US" w:bidi="en-US"/>
        </w:rPr>
        <w:t>Золочівський</w:t>
      </w:r>
      <w:proofErr w:type="spellEnd"/>
      <w:r w:rsidRPr="001E3D20">
        <w:rPr>
          <w:rFonts w:ascii="Times New Roman" w:hAnsi="Times New Roman"/>
          <w:color w:val="000000"/>
          <w:sz w:val="18"/>
          <w:szCs w:val="18"/>
          <w:lang w:eastAsia="en-US" w:bidi="en-US"/>
        </w:rPr>
        <w:t xml:space="preserve"> р-н, місто Золочів, </w:t>
      </w:r>
      <w:r>
        <w:rPr>
          <w:rFonts w:ascii="Times New Roman" w:hAnsi="Times New Roman"/>
          <w:color w:val="000000"/>
          <w:sz w:val="18"/>
          <w:szCs w:val="18"/>
          <w:lang w:eastAsia="en-US" w:bidi="en-US"/>
        </w:rPr>
        <w:t xml:space="preserve">                  </w:t>
      </w:r>
      <w:proofErr w:type="spellStart"/>
      <w:r w:rsidRPr="001E3D20">
        <w:rPr>
          <w:rFonts w:ascii="Times New Roman" w:hAnsi="Times New Roman"/>
          <w:color w:val="000000"/>
          <w:sz w:val="18"/>
          <w:szCs w:val="18"/>
          <w:lang w:eastAsia="en-US" w:bidi="en-US"/>
        </w:rPr>
        <w:t>вул.Коновальця</w:t>
      </w:r>
      <w:proofErr w:type="spellEnd"/>
      <w:r w:rsidRPr="001E3D20">
        <w:rPr>
          <w:rFonts w:ascii="Times New Roman" w:hAnsi="Times New Roman"/>
          <w:color w:val="000000"/>
          <w:sz w:val="18"/>
          <w:szCs w:val="18"/>
          <w:lang w:eastAsia="en-US" w:bidi="en-US"/>
        </w:rPr>
        <w:t xml:space="preserve"> Є., будинок 48</w:t>
      </w:r>
      <w:r>
        <w:rPr>
          <w:rFonts w:ascii="Times New Roman" w:hAnsi="Times New Roman"/>
          <w:color w:val="000000"/>
          <w:sz w:val="18"/>
          <w:szCs w:val="18"/>
        </w:rPr>
        <w:t>, тел.</w:t>
      </w:r>
      <w:r w:rsidRPr="001E3D20">
        <w:rPr>
          <w:rFonts w:ascii="Times New Roman" w:hAnsi="Times New Roman"/>
          <w:color w:val="000000"/>
          <w:sz w:val="18"/>
          <w:szCs w:val="18"/>
          <w:lang w:eastAsia="en-US" w:bidi="en-US"/>
        </w:rPr>
        <w:t xml:space="preserve"> </w:t>
      </w:r>
      <w:r w:rsidRPr="001E3D20">
        <w:rPr>
          <w:rFonts w:ascii="Times New Roman" w:hAnsi="Times New Roman"/>
          <w:color w:val="000000"/>
          <w:sz w:val="18"/>
          <w:szCs w:val="18"/>
          <w:lang w:val="ru-RU" w:eastAsia="en-US" w:bidi="en-US"/>
        </w:rPr>
        <w:t>+38(032)-654-21-36; +38(098)-259-37-87,</w:t>
      </w:r>
      <w:r>
        <w:rPr>
          <w:rFonts w:ascii="Times New Roman" w:hAnsi="Times New Roman"/>
          <w:color w:val="000000"/>
          <w:sz w:val="18"/>
          <w:szCs w:val="18"/>
        </w:rPr>
        <w:t xml:space="preserve"> e-</w:t>
      </w:r>
      <w:proofErr w:type="spellStart"/>
      <w:r>
        <w:rPr>
          <w:rFonts w:ascii="Times New Roman" w:hAnsi="Times New Roman"/>
          <w:color w:val="000000"/>
          <w:sz w:val="18"/>
          <w:szCs w:val="18"/>
        </w:rPr>
        <w:t>mail</w:t>
      </w:r>
      <w:proofErr w:type="spellEnd"/>
      <w:r>
        <w:rPr>
          <w:rFonts w:ascii="Times New Roman" w:hAnsi="Times New Roman"/>
          <w:color w:val="000000"/>
          <w:sz w:val="18"/>
          <w:szCs w:val="18"/>
          <w:lang w:bidi="uk-UA"/>
        </w:rPr>
        <w:t>:</w:t>
      </w:r>
      <w:r w:rsidRPr="001E3D20">
        <w:rPr>
          <w:rFonts w:ascii="Times New Roman" w:hAnsi="Times New Roman"/>
          <w:color w:val="000000"/>
          <w:sz w:val="18"/>
          <w:szCs w:val="18"/>
          <w:lang w:val="ru-RU" w:eastAsia="en-US" w:bidi="en-US"/>
        </w:rPr>
        <w:t xml:space="preserve"> </w:t>
      </w:r>
      <w:proofErr w:type="spellStart"/>
      <w:r>
        <w:rPr>
          <w:rFonts w:ascii="Times New Roman" w:hAnsi="Times New Roman"/>
          <w:color w:val="000000"/>
          <w:sz w:val="18"/>
          <w:szCs w:val="18"/>
          <w:lang w:val="en-US" w:eastAsia="en-US" w:bidi="en-US"/>
        </w:rPr>
        <w:t>z</w:t>
      </w:r>
      <w:r>
        <w:rPr>
          <w:rFonts w:ascii="Times New Roman" w:hAnsi="Times New Roman"/>
          <w:color w:val="000000"/>
          <w:sz w:val="18"/>
          <w:szCs w:val="18"/>
          <w:lang w:val="en-US" w:eastAsia="en-US" w:bidi="en-US"/>
        </w:rPr>
        <w:t>olcrl</w:t>
      </w:r>
      <w:proofErr w:type="spellEnd"/>
      <w:r w:rsidRPr="001E3D20">
        <w:rPr>
          <w:rFonts w:ascii="Times New Roman" w:hAnsi="Times New Roman"/>
          <w:color w:val="000000"/>
          <w:sz w:val="18"/>
          <w:szCs w:val="18"/>
          <w:lang w:val="ru-RU" w:eastAsia="en-US" w:bidi="en-US"/>
        </w:rPr>
        <w:t>@</w:t>
      </w:r>
      <w:proofErr w:type="spellStart"/>
      <w:r>
        <w:rPr>
          <w:rFonts w:ascii="Times New Roman" w:hAnsi="Times New Roman"/>
          <w:color w:val="000000"/>
          <w:sz w:val="18"/>
          <w:szCs w:val="18"/>
          <w:lang w:val="en-US" w:eastAsia="en-US" w:bidi="en-US"/>
        </w:rPr>
        <w:t>i</w:t>
      </w:r>
      <w:proofErr w:type="spellEnd"/>
      <w:r w:rsidRPr="001E3D20">
        <w:rPr>
          <w:rFonts w:ascii="Times New Roman" w:hAnsi="Times New Roman"/>
          <w:color w:val="000000"/>
          <w:sz w:val="18"/>
          <w:szCs w:val="18"/>
          <w:lang w:val="ru-RU" w:eastAsia="en-US" w:bidi="en-US"/>
        </w:rPr>
        <w:t>.</w:t>
      </w:r>
      <w:proofErr w:type="spellStart"/>
      <w:r>
        <w:rPr>
          <w:rFonts w:ascii="Times New Roman" w:hAnsi="Times New Roman"/>
          <w:color w:val="000000"/>
          <w:sz w:val="18"/>
          <w:szCs w:val="18"/>
          <w:lang w:val="en-US" w:eastAsia="en-US" w:bidi="en-US"/>
        </w:rPr>
        <w:t>ua</w:t>
      </w:r>
      <w:proofErr w:type="spellEnd"/>
      <w:r w:rsidRPr="001E3D20">
        <w:rPr>
          <w:rFonts w:ascii="Times New Roman" w:hAnsi="Times New Roman"/>
          <w:color w:val="000000"/>
          <w:sz w:val="18"/>
          <w:szCs w:val="18"/>
          <w:lang w:val="ru-RU" w:eastAsia="en-US" w:bidi="en-US"/>
        </w:rPr>
        <w:t>,</w:t>
      </w:r>
      <w:r>
        <w:rPr>
          <w:rFonts w:ascii="Times New Roman" w:hAnsi="Times New Roman"/>
          <w:color w:val="000000"/>
          <w:sz w:val="18"/>
          <w:szCs w:val="18"/>
        </w:rPr>
        <w:t xml:space="preserve"> поточний рахунок</w:t>
      </w:r>
      <w:r>
        <w:rPr>
          <w:rFonts w:ascii="Times New Roman" w:hAnsi="Times New Roman"/>
          <w:color w:val="000000"/>
          <w:sz w:val="18"/>
          <w:szCs w:val="18"/>
          <w:lang w:bidi="uk-UA"/>
        </w:rPr>
        <w:t xml:space="preserve"> UA243257960000026000301732118,</w:t>
      </w:r>
      <w:r>
        <w:rPr>
          <w:rFonts w:ascii="Times New Roman" w:hAnsi="Times New Roman"/>
          <w:color w:val="000000"/>
          <w:sz w:val="18"/>
          <w:szCs w:val="18"/>
        </w:rPr>
        <w:t> ЄДРПОУ: 01996272, І</w:t>
      </w:r>
      <w:proofErr w:type="gramStart"/>
      <w:r>
        <w:rPr>
          <w:rFonts w:ascii="Times New Roman" w:hAnsi="Times New Roman"/>
          <w:color w:val="000000"/>
          <w:sz w:val="18"/>
          <w:szCs w:val="18"/>
        </w:rPr>
        <w:t>ПН</w:t>
      </w:r>
      <w:proofErr w:type="gramEnd"/>
      <w:r>
        <w:rPr>
          <w:rFonts w:ascii="Times New Roman" w:hAnsi="Times New Roman"/>
          <w:color w:val="000000"/>
          <w:sz w:val="18"/>
          <w:szCs w:val="18"/>
          <w:lang w:bidi="uk-UA"/>
        </w:rPr>
        <w:t xml:space="preserve"> 019962713192, свідоцтво платника ПДВ № -, </w:t>
      </w:r>
      <w:r>
        <w:rPr>
          <w:rFonts w:ascii="Times New Roman" w:hAnsi="Times New Roman"/>
          <w:color w:val="000000"/>
          <w:sz w:val="18"/>
          <w:szCs w:val="18"/>
        </w:rPr>
        <w:t>має статус платника податку на прибуток Неприбуткова організація.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b/>
          <w:color w:val="000000"/>
          <w:sz w:val="18"/>
          <w:szCs w:val="18"/>
        </w:rPr>
        <w:t>Сума Договору становить</w:t>
      </w:r>
      <w:r w:rsidRPr="001E3D20">
        <w:rPr>
          <w:rFonts w:ascii="Times New Roman" w:hAnsi="Times New Roman"/>
          <w:b/>
          <w:color w:val="000000"/>
          <w:sz w:val="18"/>
          <w:szCs w:val="18"/>
          <w:lang w:val="ru-RU" w:eastAsia="en-US" w:bidi="en-US"/>
        </w:rPr>
        <w:t xml:space="preserve"> 25</w:t>
      </w:r>
      <w:r>
        <w:rPr>
          <w:rFonts w:ascii="Times New Roman" w:hAnsi="Times New Roman"/>
          <w:b/>
          <w:color w:val="000000"/>
          <w:sz w:val="18"/>
          <w:szCs w:val="18"/>
          <w:lang w:val="en-US" w:eastAsia="en-US" w:bidi="en-US"/>
        </w:rPr>
        <w:t> </w:t>
      </w:r>
      <w:r w:rsidRPr="001E3D20">
        <w:rPr>
          <w:rFonts w:ascii="Times New Roman" w:hAnsi="Times New Roman"/>
          <w:b/>
          <w:color w:val="000000"/>
          <w:sz w:val="18"/>
          <w:szCs w:val="18"/>
          <w:lang w:val="ru-RU" w:eastAsia="en-US" w:bidi="en-US"/>
        </w:rPr>
        <w:t>908,54</w:t>
      </w:r>
      <w:r>
        <w:rPr>
          <w:rFonts w:ascii="Times New Roman" w:hAnsi="Times New Roman"/>
          <w:b/>
          <w:color w:val="000000"/>
          <w:sz w:val="18"/>
          <w:szCs w:val="18"/>
        </w:rPr>
        <w:t xml:space="preserve"> грн. в т.ч. ПДВ</w:t>
      </w:r>
      <w:r w:rsidRPr="001E3D20">
        <w:rPr>
          <w:rFonts w:ascii="Times New Roman" w:hAnsi="Times New Roman"/>
          <w:b/>
          <w:color w:val="000000"/>
          <w:sz w:val="18"/>
          <w:szCs w:val="18"/>
          <w:lang w:val="ru-RU" w:eastAsia="en-US" w:bidi="en-US"/>
        </w:rPr>
        <w:t xml:space="preserve"> 4</w:t>
      </w:r>
      <w:r>
        <w:rPr>
          <w:rFonts w:ascii="Times New Roman" w:hAnsi="Times New Roman"/>
          <w:b/>
          <w:color w:val="000000"/>
          <w:sz w:val="18"/>
          <w:szCs w:val="18"/>
          <w:lang w:val="en-US" w:eastAsia="en-US" w:bidi="en-US"/>
        </w:rPr>
        <w:t> </w:t>
      </w:r>
      <w:r w:rsidRPr="001E3D20">
        <w:rPr>
          <w:rFonts w:ascii="Times New Roman" w:hAnsi="Times New Roman"/>
          <w:b/>
          <w:color w:val="000000"/>
          <w:sz w:val="18"/>
          <w:szCs w:val="18"/>
          <w:lang w:val="ru-RU" w:eastAsia="en-US" w:bidi="en-US"/>
        </w:rPr>
        <w:t xml:space="preserve">318,09 </w:t>
      </w:r>
      <w:proofErr w:type="spellStart"/>
      <w:r w:rsidRPr="001E3D20">
        <w:rPr>
          <w:rFonts w:ascii="Times New Roman" w:hAnsi="Times New Roman"/>
          <w:b/>
          <w:color w:val="000000"/>
          <w:sz w:val="18"/>
          <w:szCs w:val="18"/>
          <w:lang w:val="ru-RU" w:eastAsia="en-US" w:bidi="en-US"/>
        </w:rPr>
        <w:t>грн</w:t>
      </w:r>
      <w:proofErr w:type="spellEnd"/>
      <w:r w:rsidRPr="001E3D20">
        <w:rPr>
          <w:rFonts w:ascii="Times New Roman" w:hAnsi="Times New Roman"/>
          <w:b/>
          <w:color w:val="000000"/>
          <w:sz w:val="18"/>
          <w:szCs w:val="18"/>
          <w:lang w:val="ru-RU" w:eastAsia="en-US" w:bidi="en-US"/>
        </w:rPr>
        <w:t>.</w:t>
      </w:r>
      <w:r>
        <w:rPr>
          <w:rFonts w:ascii="Times New Roman" w:hAnsi="Times New Roman"/>
          <w:b/>
          <w:color w:val="000000"/>
          <w:sz w:val="18"/>
          <w:szCs w:val="18"/>
        </w:rPr>
        <w:t xml:space="preserve"> (</w:t>
      </w:r>
      <w:r>
        <w:rPr>
          <w:rFonts w:ascii="Times New Roman" w:hAnsi="Times New Roman"/>
          <w:b/>
          <w:color w:val="000000"/>
          <w:sz w:val="18"/>
          <w:szCs w:val="18"/>
        </w:rPr>
        <w:t>двадцять п'ять тисяч дев'ятсот вісім гривень 54 коп. в т.ч. ПДВ чотири тисячі триста вісімнадцять гривень 09 коп.).</w:t>
      </w:r>
    </w:p>
    <w:p w:rsidR="00037991" w:rsidRDefault="00037991">
      <w:pPr>
        <w:tabs>
          <w:tab w:val="left" w:pos="284"/>
          <w:tab w:val="left" w:pos="426"/>
        </w:tabs>
        <w:spacing w:after="0" w:line="240" w:lineRule="auto"/>
        <w:jc w:val="center"/>
        <w:rPr>
          <w:rFonts w:ascii="Times New Roman" w:hAnsi="Times New Roman"/>
          <w:b/>
          <w:sz w:val="18"/>
          <w:szCs w:val="18"/>
        </w:rPr>
      </w:pPr>
    </w:p>
    <w:p w:rsidR="00037991" w:rsidRDefault="00037991">
      <w:pPr>
        <w:tabs>
          <w:tab w:val="left" w:pos="284"/>
          <w:tab w:val="left" w:pos="426"/>
        </w:tabs>
        <w:spacing w:after="0" w:line="240" w:lineRule="auto"/>
        <w:jc w:val="center"/>
        <w:rPr>
          <w:rFonts w:ascii="Times New Roman" w:hAnsi="Times New Roman"/>
          <w:b/>
          <w:sz w:val="18"/>
          <w:szCs w:val="18"/>
        </w:rPr>
      </w:pPr>
    </w:p>
    <w:p w:rsidR="00037991" w:rsidRDefault="00037991">
      <w:pPr>
        <w:tabs>
          <w:tab w:val="left" w:pos="284"/>
          <w:tab w:val="left" w:pos="426"/>
        </w:tabs>
        <w:spacing w:after="0" w:line="240" w:lineRule="auto"/>
        <w:jc w:val="center"/>
        <w:rPr>
          <w:rFonts w:ascii="Times New Roman" w:hAnsi="Times New Roman"/>
          <w:b/>
          <w:sz w:val="18"/>
          <w:szCs w:val="18"/>
        </w:rPr>
      </w:pPr>
    </w:p>
    <w:p w:rsidR="00037991" w:rsidRDefault="001E3D20">
      <w:pPr>
        <w:tabs>
          <w:tab w:val="left" w:pos="284"/>
          <w:tab w:val="left" w:pos="426"/>
        </w:tabs>
        <w:spacing w:after="0" w:line="240" w:lineRule="auto"/>
        <w:jc w:val="center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ТИПОВА ЧАСТИНА ДОГОВОРУ</w:t>
      </w:r>
    </w:p>
    <w:p w:rsidR="00037991" w:rsidRDefault="001E3D20">
      <w:pPr>
        <w:numPr>
          <w:ilvl w:val="0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18"/>
          <w:szCs w:val="18"/>
        </w:rPr>
        <w:t>  ПРЕДМЕТ ДОГОВОРУ 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Виконавець зобов’язується надати Замовнику Послуги відповідно до письмового звернення </w:t>
      </w:r>
      <w:r>
        <w:rPr>
          <w:rFonts w:ascii="Times New Roman" w:hAnsi="Times New Roman"/>
          <w:color w:val="000000"/>
          <w:sz w:val="18"/>
          <w:szCs w:val="18"/>
        </w:rPr>
        <w:t>Замовника, а Замовник зобов’язується прийняти та оплатити зазначені Послуги.</w:t>
      </w:r>
    </w:p>
    <w:p w:rsidR="00037991" w:rsidRDefault="001E3D20">
      <w:pPr>
        <w:spacing w:line="240" w:lineRule="auto"/>
        <w:jc w:val="both"/>
        <w:rPr>
          <w:rFonts w:ascii="Times New Roman" w:hAnsi="Times New Roman"/>
          <w:color w:val="000000"/>
          <w:sz w:val="18"/>
        </w:rPr>
      </w:pPr>
      <w:r>
        <w:rPr>
          <w:rFonts w:ascii="Times New Roman" w:hAnsi="Times New Roman"/>
          <w:color w:val="000000"/>
          <w:sz w:val="18"/>
        </w:rPr>
        <w:t>2.2.Перелік Послуг, які може надавати Виконавець відповідно до цього договору:</w:t>
      </w:r>
      <w:r>
        <w:rPr>
          <w:rFonts w:ascii="Times New Roman" w:hAnsi="Times New Roman"/>
          <w:color w:val="000000"/>
          <w:sz w:val="18"/>
        </w:rPr>
        <w:br/>
        <w:t>повірка, контроль метрологічних характеристик, калібрування засобів вимірювальної техніки (ЗВТ) та і</w:t>
      </w:r>
      <w:r>
        <w:rPr>
          <w:rFonts w:ascii="Times New Roman" w:hAnsi="Times New Roman"/>
          <w:color w:val="000000"/>
          <w:sz w:val="18"/>
        </w:rPr>
        <w:t>нші метрологічні послуги; інформаційні послуги з відтворення і розповсюдження сторінок офіційних копій нормативних документів в електронному вигляді;  комплекс робіт з перевіряння та доопрацювання технічних умов та змін до них; проведення вимірювань; прове</w:t>
      </w:r>
      <w:r>
        <w:rPr>
          <w:rFonts w:ascii="Times New Roman" w:hAnsi="Times New Roman"/>
          <w:color w:val="000000"/>
          <w:sz w:val="18"/>
        </w:rPr>
        <w:t xml:space="preserve">дення моніторингу фактичної відповідності системи керування вимірювань ВЛ; проведення добровільного оцінювання системи керування вимірюванням лабораторій підприємств, організацій та фізичних осіб у відповідності до вимог </w:t>
      </w:r>
      <w:proofErr w:type="spellStart"/>
      <w:r>
        <w:rPr>
          <w:rFonts w:ascii="Times New Roman" w:hAnsi="Times New Roman"/>
          <w:color w:val="000000"/>
          <w:sz w:val="18"/>
        </w:rPr>
        <w:t>СОУ</w:t>
      </w:r>
      <w:proofErr w:type="spellEnd"/>
      <w:r>
        <w:rPr>
          <w:rFonts w:ascii="Times New Roman" w:hAnsi="Times New Roman"/>
          <w:color w:val="000000"/>
          <w:sz w:val="18"/>
        </w:rPr>
        <w:t xml:space="preserve"> 71.20-04725912-01:2024 "Порядок</w:t>
      </w:r>
      <w:r>
        <w:rPr>
          <w:rFonts w:ascii="Times New Roman" w:hAnsi="Times New Roman"/>
          <w:color w:val="000000"/>
          <w:sz w:val="18"/>
        </w:rPr>
        <w:t xml:space="preserve"> оцінювання систем керування вимірюваннями. Загальні вимоги та порядок проведення" </w:t>
      </w:r>
      <w:r>
        <w:rPr>
          <w:rFonts w:ascii="Times New Roman" w:hAnsi="Times New Roman"/>
          <w:color w:val="000000"/>
          <w:sz w:val="18"/>
        </w:rPr>
        <w:t xml:space="preserve"> та ДСТУ ISO 10012:2005 «Системи керування вимірюванням. Вимоги до процесів вимірювання та вимірювального обладнання»; сертифікація продукції та послуг; проведення процедури оцінки відповідності продукції вимогам технічних регламентів; проведення випробува</w:t>
      </w:r>
      <w:r>
        <w:rPr>
          <w:rFonts w:ascii="Times New Roman" w:hAnsi="Times New Roman"/>
          <w:color w:val="000000"/>
          <w:sz w:val="18"/>
        </w:rPr>
        <w:t xml:space="preserve">нь продукції; атестація виробництва; проведення першого та другого етапів аудиту </w:t>
      </w:r>
      <w:proofErr w:type="spellStart"/>
      <w:r>
        <w:rPr>
          <w:rFonts w:ascii="Times New Roman" w:hAnsi="Times New Roman"/>
          <w:color w:val="000000"/>
          <w:sz w:val="18"/>
        </w:rPr>
        <w:t>СУЯ</w:t>
      </w:r>
      <w:proofErr w:type="spellEnd"/>
      <w:r>
        <w:rPr>
          <w:rFonts w:ascii="Times New Roman" w:hAnsi="Times New Roman"/>
          <w:color w:val="000000"/>
          <w:sz w:val="18"/>
        </w:rPr>
        <w:t xml:space="preserve"> (ІСУ, СЕУ, СКБХП); роботи з технічного нагляду за сертифікованими послугами, продукцією, атестованим виробництвом; проведення наглядового аудиту за сертифікованою </w:t>
      </w:r>
      <w:proofErr w:type="spellStart"/>
      <w:r>
        <w:rPr>
          <w:rFonts w:ascii="Times New Roman" w:hAnsi="Times New Roman"/>
          <w:color w:val="000000"/>
          <w:sz w:val="18"/>
        </w:rPr>
        <w:t>СУЯ</w:t>
      </w:r>
      <w:proofErr w:type="spellEnd"/>
      <w:r>
        <w:rPr>
          <w:rFonts w:ascii="Times New Roman" w:hAnsi="Times New Roman"/>
          <w:color w:val="000000"/>
          <w:sz w:val="18"/>
        </w:rPr>
        <w:t xml:space="preserve"> (ІСУ</w:t>
      </w:r>
      <w:r>
        <w:rPr>
          <w:rFonts w:ascii="Times New Roman" w:hAnsi="Times New Roman"/>
          <w:color w:val="000000"/>
          <w:sz w:val="18"/>
        </w:rPr>
        <w:t>, СЕУ, СКБХП), згідно «Програми робіт з технічного нагляду», розробленою виконавцем, проведення технічного огляду колісного транспортного засобу; освітні та інші Послуги.</w:t>
      </w:r>
    </w:p>
    <w:p w:rsidR="00037991" w:rsidRDefault="001E3D20">
      <w:pPr>
        <w:numPr>
          <w:ilvl w:val="0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18"/>
          <w:szCs w:val="18"/>
        </w:rPr>
        <w:t>ПРАВА ТА ОБОВ’ЯЗКИ СТОРІН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Виконавець зобов’язується: </w:t>
      </w:r>
    </w:p>
    <w:p w:rsidR="00037991" w:rsidRDefault="001E3D20">
      <w:pPr>
        <w:numPr>
          <w:ilvl w:val="2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надати послуги в обсягах та в т</w:t>
      </w:r>
      <w:r>
        <w:rPr>
          <w:rFonts w:ascii="Times New Roman" w:hAnsi="Times New Roman"/>
          <w:color w:val="000000"/>
          <w:sz w:val="18"/>
          <w:szCs w:val="18"/>
        </w:rPr>
        <w:t>ерміни, передбачені п.2.1 та п.5.1. цього договору у відповідності до вимог законодавчих та нормативних актів, державних, національних стандартів; відповідно з актуалізованими методиками випробувань, вказаними у сфері акредитації, та в строк згідно вимог н</w:t>
      </w:r>
      <w:r>
        <w:rPr>
          <w:rFonts w:ascii="Times New Roman" w:hAnsi="Times New Roman"/>
          <w:color w:val="000000"/>
          <w:sz w:val="18"/>
          <w:szCs w:val="18"/>
        </w:rPr>
        <w:t>ормативних документів;</w:t>
      </w:r>
    </w:p>
    <w:p w:rsidR="00037991" w:rsidRDefault="001E3D20">
      <w:pPr>
        <w:numPr>
          <w:ilvl w:val="2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своєчасно та правильно із зазначенням податкових реквізитів складати та реєструвати податкові накладні в Єдиному реєстрі податкових накладних відповідно до вимог чинного податкового законодавства України;</w:t>
      </w:r>
    </w:p>
    <w:p w:rsidR="00037991" w:rsidRDefault="001E3D20">
      <w:pPr>
        <w:numPr>
          <w:ilvl w:val="2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забезпечувати конфіденційніс</w:t>
      </w:r>
      <w:r>
        <w:rPr>
          <w:rFonts w:ascii="Times New Roman" w:hAnsi="Times New Roman"/>
          <w:color w:val="000000"/>
          <w:sz w:val="18"/>
          <w:szCs w:val="18"/>
        </w:rPr>
        <w:t>ть.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Виконавець має право вимагати від Замовника документи, інформацію тощо, необхідні для виконання умов договору.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Замовник має право отримувати інформацію про хід надання Послуг.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Замовник зобов’язується:</w:t>
      </w:r>
    </w:p>
    <w:p w:rsidR="00037991" w:rsidRDefault="001E3D20">
      <w:pPr>
        <w:numPr>
          <w:ilvl w:val="2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надавати Виконавцю всю необхідну технічну документа</w:t>
      </w:r>
      <w:r>
        <w:rPr>
          <w:rFonts w:ascii="Times New Roman" w:hAnsi="Times New Roman"/>
          <w:color w:val="000000"/>
          <w:sz w:val="18"/>
          <w:szCs w:val="18"/>
        </w:rPr>
        <w:t>цію, інформацію тощо, необхідні для   виконання умов договору;</w:t>
      </w:r>
    </w:p>
    <w:p w:rsidR="00037991" w:rsidRDefault="001E3D20">
      <w:pPr>
        <w:numPr>
          <w:ilvl w:val="2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створити Виконавцю умови, необхідні для надання послуг згідно цього договору;</w:t>
      </w:r>
    </w:p>
    <w:p w:rsidR="00037991" w:rsidRDefault="001E3D20">
      <w:pPr>
        <w:numPr>
          <w:ilvl w:val="2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доставити (при необхідності) відібрані і опломбовані зразки продукції у випробувальну лабораторію в строк не більше</w:t>
      </w:r>
      <w:r>
        <w:rPr>
          <w:rFonts w:ascii="Times New Roman" w:hAnsi="Times New Roman"/>
          <w:color w:val="000000"/>
          <w:sz w:val="18"/>
          <w:szCs w:val="18"/>
        </w:rPr>
        <w:t xml:space="preserve"> 15 днів з дати складання акту відбору зразків;</w:t>
      </w:r>
    </w:p>
    <w:p w:rsidR="00037991" w:rsidRDefault="001E3D20">
      <w:pPr>
        <w:numPr>
          <w:ilvl w:val="2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прийняти та оплатити послуги  на умовах, визначених цим Договором.</w:t>
      </w:r>
    </w:p>
    <w:p w:rsidR="00037991" w:rsidRDefault="00037991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</w:p>
    <w:p w:rsidR="00037991" w:rsidRDefault="001E3D20">
      <w:pPr>
        <w:numPr>
          <w:ilvl w:val="0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18"/>
          <w:szCs w:val="18"/>
        </w:rPr>
        <w:t>ВАРТІСТЬ ПОСЛУГ,  ПОРЯДОК  РОЗРАХУНКІВ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Вартість послуг визначається Виконавцем на підставі Постанови КМУ № 865 від 28.10.2015 та може </w:t>
      </w:r>
      <w:r>
        <w:rPr>
          <w:rFonts w:ascii="Times New Roman" w:hAnsi="Times New Roman"/>
          <w:color w:val="000000"/>
          <w:sz w:val="18"/>
          <w:szCs w:val="18"/>
        </w:rPr>
        <w:t>переглядатися у разі виходу нових нормативних актів та збільшення витрат, що суттєво впливають на вартість. Транспортні витрати зараховуються додатково до вартості послуг.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Виконавець розпочинає надання Послуг з моменту отримання авансового платежу в розмір</w:t>
      </w:r>
      <w:r>
        <w:rPr>
          <w:rFonts w:ascii="Times New Roman" w:hAnsi="Times New Roman"/>
          <w:color w:val="000000"/>
          <w:sz w:val="18"/>
          <w:szCs w:val="18"/>
        </w:rPr>
        <w:t>і 100%. Якщо Замовник є бюджетною установою – послуги мають бути оплачені протягом 15 днів з моменту підписання Акту прийняття-передачі наданих послуг.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У разі неподання ЗВТ на повірку та/або калібрування, випробувального обладнання на атестацію, Виконавець</w:t>
      </w:r>
      <w:r>
        <w:rPr>
          <w:rFonts w:ascii="Times New Roman" w:hAnsi="Times New Roman"/>
          <w:color w:val="000000"/>
          <w:sz w:val="18"/>
          <w:szCs w:val="18"/>
        </w:rPr>
        <w:t xml:space="preserve"> зобов’язаний повернути Замовнику авансовий платіж протягом 10-ти банківських днів на підставі письмового звернення Замовника.</w:t>
      </w:r>
    </w:p>
    <w:p w:rsidR="00037991" w:rsidRDefault="00037991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</w:p>
    <w:p w:rsidR="00037991" w:rsidRDefault="001E3D20">
      <w:pPr>
        <w:numPr>
          <w:ilvl w:val="0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18"/>
          <w:szCs w:val="18"/>
        </w:rPr>
        <w:t>СТРОКИ НАДАННЯ ПОСЛУГ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Повірка ЗВТ виконується протягом 15 робочих днів. Виготовлення офіційних копій нормативних документів вико</w:t>
      </w:r>
      <w:r>
        <w:rPr>
          <w:rFonts w:ascii="Times New Roman" w:hAnsi="Times New Roman"/>
          <w:color w:val="000000"/>
          <w:sz w:val="18"/>
          <w:szCs w:val="18"/>
        </w:rPr>
        <w:t xml:space="preserve">нується протягом 10 днів. Комплекс робіт з перевіряння та доопрацювання технічних умов та змін до них  виконуються у строк 60 робочих днів. Усі інші Послуги надаються протягом 30 днів. 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Якщо законодавством визначено більший строк надання цих Послуг, застос</w:t>
      </w:r>
      <w:r>
        <w:rPr>
          <w:rFonts w:ascii="Times New Roman" w:hAnsi="Times New Roman"/>
          <w:color w:val="000000"/>
          <w:sz w:val="18"/>
          <w:szCs w:val="18"/>
        </w:rPr>
        <w:t>овується строк, визначений законодавством.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Перебіг строку починається з моменту надходження коштів на рахунок Виконавця та надання необхідних ЗВТ, документів та інформації від Замовника.</w:t>
      </w:r>
    </w:p>
    <w:p w:rsidR="00037991" w:rsidRDefault="00037991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</w:p>
    <w:p w:rsidR="00037991" w:rsidRDefault="001E3D20">
      <w:pPr>
        <w:numPr>
          <w:ilvl w:val="0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18"/>
          <w:szCs w:val="18"/>
        </w:rPr>
        <w:t>ОБСТАВИНИ НЕПЕРЕБОРНОЇ СИЛИ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Сторони звільняються від відповідальност</w:t>
      </w:r>
      <w:r>
        <w:rPr>
          <w:rFonts w:ascii="Times New Roman" w:hAnsi="Times New Roman"/>
          <w:color w:val="000000"/>
          <w:sz w:val="18"/>
          <w:szCs w:val="18"/>
        </w:rPr>
        <w:t>і за невиконання або неналежне виконання зобов'язань за цим Договором у разі виникнення обставин непереборної сили, які не існували під час укладання Договору та виникли поза волею Сторін (аварія, катастрофа, стихійне лихо, епідемія, епізоотія, війна тощо)</w:t>
      </w:r>
      <w:r>
        <w:rPr>
          <w:rFonts w:ascii="Times New Roman" w:hAnsi="Times New Roman"/>
          <w:color w:val="000000"/>
          <w:sz w:val="18"/>
          <w:szCs w:val="18"/>
        </w:rPr>
        <w:t>.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Сторона, що не може виконувати зобов'язання за цим Договором унаслідок дії обставин непереборної сили, повинна не пізніше ніж протягом п'яти днів з моменту їх виникнення повідомити про це іншу Сторону у письмовій формі. Доказом виникнення обставин непере</w:t>
      </w:r>
      <w:r>
        <w:rPr>
          <w:rFonts w:ascii="Times New Roman" w:hAnsi="Times New Roman"/>
          <w:color w:val="000000"/>
          <w:sz w:val="18"/>
          <w:szCs w:val="18"/>
        </w:rPr>
        <w:t>борної сили та строку їх дії є відповідні документи, які видаються Торгово-промисловою Палатою України.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У разі коли строк дії обставин непереборної сили продовжується більше ніж тридцять днів, кожна із Сторін в установленому порядку має право розірвати цей</w:t>
      </w:r>
      <w:r>
        <w:rPr>
          <w:rFonts w:ascii="Times New Roman" w:hAnsi="Times New Roman"/>
          <w:color w:val="000000"/>
          <w:sz w:val="18"/>
          <w:szCs w:val="18"/>
        </w:rPr>
        <w:t xml:space="preserve"> Договір. У разі попередньої оплати Виконавець повертає Замовнику кошти протягом трьох днів з дня розірвання цього Договору.</w:t>
      </w:r>
    </w:p>
    <w:p w:rsidR="00037991" w:rsidRDefault="00037991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</w:p>
    <w:p w:rsidR="00037991" w:rsidRDefault="001E3D20">
      <w:pPr>
        <w:numPr>
          <w:ilvl w:val="0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18"/>
          <w:szCs w:val="18"/>
        </w:rPr>
        <w:t>ПОРЯДОК  ВИРІШЕННЯ  СПОРІВ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Всі спори, що виникають за цим Договором, вирішуються Сторонами шляхом переговорів, а у випадку недосяг</w:t>
      </w:r>
      <w:r>
        <w:rPr>
          <w:rFonts w:ascii="Times New Roman" w:hAnsi="Times New Roman"/>
          <w:color w:val="000000"/>
          <w:sz w:val="18"/>
          <w:szCs w:val="18"/>
        </w:rPr>
        <w:t>нення згоди – у претензійно-позовному порядку, відповідно до чинного законодавства України. </w:t>
      </w:r>
    </w:p>
    <w:p w:rsidR="00037991" w:rsidRDefault="00037991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</w:p>
    <w:p w:rsidR="00037991" w:rsidRDefault="001E3D20">
      <w:pPr>
        <w:numPr>
          <w:ilvl w:val="0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18"/>
          <w:szCs w:val="18"/>
        </w:rPr>
        <w:t>ДОДАТКОВІ  УМОВИ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Виконавець зобов’язується зберігати засоби вимірювальної техніки протягом одного місяця після проведення повірки та/або калібрування.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Реєстрація </w:t>
      </w:r>
      <w:r>
        <w:rPr>
          <w:rFonts w:ascii="Times New Roman" w:hAnsi="Times New Roman"/>
          <w:color w:val="000000"/>
          <w:sz w:val="18"/>
          <w:szCs w:val="18"/>
        </w:rPr>
        <w:t>податкових накладних здійснюється Виконавцем в програмному забезпеченні "M.E.Doc" згідно наданих Замовником документів.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У випадку видачі сертифікату на </w:t>
      </w:r>
      <w:proofErr w:type="spellStart"/>
      <w:r>
        <w:rPr>
          <w:rFonts w:ascii="Times New Roman" w:hAnsi="Times New Roman"/>
          <w:color w:val="000000"/>
          <w:sz w:val="18"/>
          <w:szCs w:val="18"/>
        </w:rPr>
        <w:t>СУЯ</w:t>
      </w:r>
      <w:proofErr w:type="spellEnd"/>
      <w:r>
        <w:rPr>
          <w:rFonts w:ascii="Times New Roman" w:hAnsi="Times New Roman"/>
          <w:color w:val="000000"/>
          <w:sz w:val="18"/>
          <w:szCs w:val="18"/>
        </w:rPr>
        <w:t xml:space="preserve"> (СКБХП), Виконавець в період його дії проводить наглядовий аудит. Обсяг, порядок та періодичність </w:t>
      </w:r>
      <w:r>
        <w:rPr>
          <w:rFonts w:ascii="Times New Roman" w:hAnsi="Times New Roman"/>
          <w:color w:val="000000"/>
          <w:sz w:val="18"/>
          <w:szCs w:val="18"/>
        </w:rPr>
        <w:t>технічного нагляду регламентується «Програмою технічного нагляду», що розробляється Виконавцем (органом зі сертифікації). Оплата робіт з технічного нагляду встановлюється в окремому договорі.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Виконавець, в період дії сертифіката/</w:t>
      </w:r>
      <w:proofErr w:type="spellStart"/>
      <w:r>
        <w:rPr>
          <w:rFonts w:ascii="Times New Roman" w:hAnsi="Times New Roman"/>
          <w:color w:val="000000"/>
          <w:sz w:val="18"/>
          <w:szCs w:val="18"/>
        </w:rPr>
        <w:t>cертифікатів</w:t>
      </w:r>
      <w:proofErr w:type="spellEnd"/>
      <w:r>
        <w:rPr>
          <w:rFonts w:ascii="Times New Roman" w:hAnsi="Times New Roman"/>
          <w:color w:val="000000"/>
          <w:sz w:val="18"/>
          <w:szCs w:val="18"/>
        </w:rPr>
        <w:t xml:space="preserve"> відповідності,</w:t>
      </w:r>
      <w:r>
        <w:rPr>
          <w:rFonts w:ascii="Times New Roman" w:hAnsi="Times New Roman"/>
          <w:color w:val="000000"/>
          <w:sz w:val="18"/>
          <w:szCs w:val="18"/>
        </w:rPr>
        <w:t xml:space="preserve"> проводить технічний нагляд (якщо це передбачено схемою сертифікації). Відмова від проведення технічного нагляду або оплати за нього може бути причиною для припинення дії або анулювання сертифіката відповідності згідно діючих в Україні нормативних документ</w:t>
      </w:r>
      <w:r>
        <w:rPr>
          <w:rFonts w:ascii="Times New Roman" w:hAnsi="Times New Roman"/>
          <w:color w:val="000000"/>
          <w:sz w:val="18"/>
          <w:szCs w:val="18"/>
        </w:rPr>
        <w:t>ів.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До надання послуг Виконавцем може бути залучено субпідрядників та співвиконавців.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Замовник надає згоду на публікацію інформації про нього та характер наданих Послуг на сторінках Виконавця в мережі </w:t>
      </w:r>
      <w:proofErr w:type="spellStart"/>
      <w:r>
        <w:rPr>
          <w:rFonts w:ascii="Times New Roman" w:hAnsi="Times New Roman"/>
          <w:color w:val="000000"/>
          <w:sz w:val="18"/>
          <w:szCs w:val="18"/>
        </w:rPr>
        <w:t>інтернет</w:t>
      </w:r>
      <w:proofErr w:type="spellEnd"/>
      <w:r>
        <w:rPr>
          <w:rFonts w:ascii="Times New Roman" w:hAnsi="Times New Roman"/>
          <w:color w:val="000000"/>
          <w:sz w:val="18"/>
          <w:szCs w:val="18"/>
        </w:rPr>
        <w:t xml:space="preserve"> з метою рекламування, маркетингових досліджень</w:t>
      </w:r>
      <w:r>
        <w:rPr>
          <w:rFonts w:ascii="Times New Roman" w:hAnsi="Times New Roman"/>
          <w:color w:val="000000"/>
          <w:sz w:val="18"/>
          <w:szCs w:val="18"/>
        </w:rPr>
        <w:t xml:space="preserve"> тощо.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У разі відсутності протягом 5 днів з дня оформлення Виконавцем обґрунтованої відмови Замовника від підписання Акту прийняття-передачі наданих послуг, він вважається підписаним та погодженим Замовником.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Виконавець має право одностороннього розірвання</w:t>
      </w:r>
      <w:r>
        <w:rPr>
          <w:rFonts w:ascii="Times New Roman" w:hAnsi="Times New Roman"/>
          <w:color w:val="000000"/>
          <w:sz w:val="18"/>
          <w:szCs w:val="18"/>
        </w:rPr>
        <w:t xml:space="preserve"> цього договору за умови попереднього попередження Замовника за 10 робочих днів. 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Строк позовної давності за вимогами Виконавця – 10 років, за вимогами Замовника – відповідно до чинного законодавства.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Сторона, яка не повідомила чи несвоєчасно повідомила пр</w:t>
      </w:r>
      <w:r>
        <w:rPr>
          <w:rFonts w:ascii="Times New Roman" w:hAnsi="Times New Roman"/>
          <w:color w:val="000000"/>
          <w:sz w:val="18"/>
          <w:szCs w:val="18"/>
        </w:rPr>
        <w:t>о зміну юридичної, фактичної, податкової адреси, індивідуального податкового номеру, банківських реквізитів чи інших даних, що впливають на виконання зобов'язань за Договором, відшкодовує іншій Стороні збитки, завдані таким неповідомленням.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Сторони підтвер</w:t>
      </w:r>
      <w:r>
        <w:rPr>
          <w:rFonts w:ascii="Times New Roman" w:hAnsi="Times New Roman"/>
          <w:color w:val="000000"/>
          <w:sz w:val="18"/>
          <w:szCs w:val="18"/>
        </w:rPr>
        <w:t xml:space="preserve">джують, що є юридичними особами, створеними та зареєстрованими відповідно до законодавства України, на них не накладено санкцій США, Великобританії, Канади, ЄС та України. Серед кінцевих </w:t>
      </w:r>
      <w:proofErr w:type="spellStart"/>
      <w:r>
        <w:rPr>
          <w:rFonts w:ascii="Times New Roman" w:hAnsi="Times New Roman"/>
          <w:color w:val="000000"/>
          <w:sz w:val="18"/>
          <w:szCs w:val="18"/>
        </w:rPr>
        <w:t>бенефіціарних</w:t>
      </w:r>
      <w:proofErr w:type="spellEnd"/>
      <w:r>
        <w:rPr>
          <w:rFonts w:ascii="Times New Roman" w:hAnsi="Times New Roman"/>
          <w:color w:val="000000"/>
          <w:sz w:val="18"/>
          <w:szCs w:val="18"/>
        </w:rPr>
        <w:t xml:space="preserve"> власників або учасників (акціонерів) Сторін, що мають ч</w:t>
      </w:r>
      <w:r>
        <w:rPr>
          <w:rFonts w:ascii="Times New Roman" w:hAnsi="Times New Roman"/>
          <w:color w:val="000000"/>
          <w:sz w:val="18"/>
          <w:szCs w:val="18"/>
        </w:rPr>
        <w:t xml:space="preserve">астку в статутному капіталі 10 і більше відсотків, відсутні російська федерація, громадянин російської федерації або юридична особа, створена та зареєстрована відповідно до законодавства російської федерації. </w:t>
      </w:r>
    </w:p>
    <w:p w:rsidR="00037991" w:rsidRDefault="00037991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</w:p>
    <w:p w:rsidR="00037991" w:rsidRDefault="001E3D20">
      <w:pPr>
        <w:numPr>
          <w:ilvl w:val="0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18"/>
          <w:szCs w:val="18"/>
        </w:rPr>
        <w:t>ТЕРМІН  ДІЇ  ДОГОВОРУ</w:t>
      </w:r>
    </w:p>
    <w:p w:rsidR="00037991" w:rsidRDefault="001E3D20">
      <w:pPr>
        <w:numPr>
          <w:ilvl w:val="1"/>
          <w:numId w:val="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Цей договір вступає в с</w:t>
      </w:r>
      <w:r>
        <w:rPr>
          <w:rFonts w:ascii="Times New Roman" w:hAnsi="Times New Roman"/>
          <w:color w:val="000000"/>
          <w:sz w:val="18"/>
          <w:szCs w:val="18"/>
        </w:rPr>
        <w:t>илу з моменту підписання його сторонами і діє до 31.12.202</w:t>
      </w:r>
      <w:r>
        <w:rPr>
          <w:rFonts w:ascii="Times New Roman" w:hAnsi="Times New Roman"/>
          <w:color w:val="000000"/>
          <w:sz w:val="18"/>
        </w:rPr>
        <w:t>5</w:t>
      </w:r>
      <w:r>
        <w:rPr>
          <w:rFonts w:ascii="Times New Roman" w:hAnsi="Times New Roman"/>
          <w:color w:val="000000"/>
          <w:sz w:val="18"/>
          <w:szCs w:val="18"/>
        </w:rPr>
        <w:t xml:space="preserve">, але в будь-якому випадку до повного виконання сторонами своїх зобов’язань за договором. </w:t>
      </w:r>
    </w:p>
    <w:p w:rsidR="00037991" w:rsidRDefault="00037991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</w:p>
    <w:p w:rsidR="00037991" w:rsidRDefault="00037991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/>
          <w:sz w:val="18"/>
          <w:szCs w:val="18"/>
        </w:rPr>
      </w:pPr>
    </w:p>
    <w:tbl>
      <w:tblPr>
        <w:tblW w:w="9781" w:type="dxa"/>
        <w:tblInd w:w="70" w:type="dxa"/>
        <w:tblBorders>
          <w:insideH w:val="none" w:sz="0" w:space="0" w:color="000000"/>
          <w:insideV w:val="none" w:sz="0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2552"/>
        <w:gridCol w:w="2551"/>
        <w:gridCol w:w="2339"/>
        <w:gridCol w:w="2339"/>
      </w:tblGrid>
      <w:tr w:rsidR="00037991">
        <w:trPr>
          <w:trHeight w:val="82"/>
        </w:trPr>
        <w:tc>
          <w:tcPr>
            <w:tcW w:w="5103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37991" w:rsidRDefault="001E3D20">
            <w:pPr>
              <w:tabs>
                <w:tab w:val="left" w:pos="284"/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Виконавець</w:t>
            </w:r>
          </w:p>
        </w:tc>
        <w:tc>
          <w:tcPr>
            <w:tcW w:w="4678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37991" w:rsidRDefault="001E3D20">
            <w:pPr>
              <w:tabs>
                <w:tab w:val="left" w:pos="284"/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Замовник</w:t>
            </w:r>
          </w:p>
        </w:tc>
      </w:tr>
      <w:tr w:rsidR="00037991">
        <w:trPr>
          <w:trHeight w:val="82"/>
        </w:trPr>
        <w:tc>
          <w:tcPr>
            <w:tcW w:w="5103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37991" w:rsidRDefault="001E3D20">
            <w:pPr>
              <w:tabs>
                <w:tab w:val="left" w:pos="284"/>
                <w:tab w:val="left" w:pos="426"/>
              </w:tabs>
              <w:spacing w:after="0" w:line="240" w:lineRule="auto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 xml:space="preserve">Начальник Червоноградського відділення  метрології та оцінки відповідності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ДП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Львівстандартметрологія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"</w:t>
            </w:r>
          </w:p>
        </w:tc>
        <w:tc>
          <w:tcPr>
            <w:tcW w:w="4678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37991" w:rsidRDefault="001E3D20">
            <w:pPr>
              <w:tabs>
                <w:tab w:val="left" w:pos="284"/>
                <w:tab w:val="left" w:pos="426"/>
              </w:tabs>
              <w:spacing w:after="0" w:line="240" w:lineRule="auto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Директор</w:t>
            </w:r>
          </w:p>
        </w:tc>
      </w:tr>
      <w:tr w:rsidR="00037991">
        <w:trPr>
          <w:trHeight w:val="82"/>
        </w:trPr>
        <w:tc>
          <w:tcPr>
            <w:tcW w:w="5103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37991" w:rsidRDefault="00037991">
            <w:pPr>
              <w:tabs>
                <w:tab w:val="left" w:pos="284"/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678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37991" w:rsidRDefault="00037991">
            <w:pPr>
              <w:tabs>
                <w:tab w:val="left" w:pos="284"/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</w:p>
        </w:tc>
      </w:tr>
      <w:tr w:rsidR="00037991">
        <w:trPr>
          <w:trHeight w:val="82"/>
        </w:trPr>
        <w:tc>
          <w:tcPr>
            <w:tcW w:w="2552" w:type="dxa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37991" w:rsidRDefault="00037991">
            <w:pPr>
              <w:tabs>
                <w:tab w:val="left" w:pos="284"/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2551" w:type="dxa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37991" w:rsidRDefault="001E3D20">
            <w:pPr>
              <w:tabs>
                <w:tab w:val="left" w:pos="284"/>
                <w:tab w:val="left" w:pos="426"/>
              </w:tabs>
              <w:spacing w:after="0" w:line="240" w:lineRule="auto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Роман КРИШТОФ</w:t>
            </w:r>
          </w:p>
        </w:tc>
        <w:tc>
          <w:tcPr>
            <w:tcW w:w="2339" w:type="dxa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037991" w:rsidRDefault="00037991">
            <w:pPr>
              <w:tabs>
                <w:tab w:val="left" w:pos="284"/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2339" w:type="dxa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37991" w:rsidRDefault="001E3D20">
            <w:pPr>
              <w:tabs>
                <w:tab w:val="left" w:pos="284"/>
                <w:tab w:val="left" w:pos="426"/>
              </w:tabs>
              <w:spacing w:after="0" w:line="240" w:lineRule="auto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Тарас ЯЦУНСЬКИЙ</w:t>
            </w:r>
          </w:p>
        </w:tc>
      </w:tr>
      <w:tr w:rsidR="00037991">
        <w:trPr>
          <w:trHeight w:val="82"/>
        </w:trPr>
        <w:tc>
          <w:tcPr>
            <w:tcW w:w="2552" w:type="dxa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37991" w:rsidRDefault="001E3D20">
            <w:pPr>
              <w:tabs>
                <w:tab w:val="left" w:pos="284"/>
                <w:tab w:val="left" w:pos="426"/>
              </w:tabs>
              <w:spacing w:after="0" w:line="240" w:lineRule="auto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МП</w:t>
            </w:r>
          </w:p>
        </w:tc>
        <w:tc>
          <w:tcPr>
            <w:tcW w:w="2551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37991" w:rsidRDefault="00037991">
            <w:pPr>
              <w:tabs>
                <w:tab w:val="left" w:pos="284"/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2339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37991" w:rsidRDefault="001E3D20">
            <w:pPr>
              <w:tabs>
                <w:tab w:val="left" w:pos="284"/>
                <w:tab w:val="left" w:pos="426"/>
              </w:tabs>
              <w:spacing w:after="0" w:line="240" w:lineRule="auto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МП</w:t>
            </w:r>
          </w:p>
        </w:tc>
        <w:tc>
          <w:tcPr>
            <w:tcW w:w="2339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37991" w:rsidRDefault="00037991">
            <w:pPr>
              <w:tabs>
                <w:tab w:val="left" w:pos="284"/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</w:p>
        </w:tc>
      </w:tr>
      <w:tr w:rsidR="00037991">
        <w:trPr>
          <w:trHeight w:val="82"/>
        </w:trPr>
        <w:tc>
          <w:tcPr>
            <w:tcW w:w="5103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37991" w:rsidRDefault="00037991">
            <w:pPr>
              <w:tabs>
                <w:tab w:val="left" w:pos="284"/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678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37991" w:rsidRDefault="00037991">
            <w:pPr>
              <w:tabs>
                <w:tab w:val="left" w:pos="284"/>
                <w:tab w:val="left" w:pos="42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</w:p>
        </w:tc>
      </w:tr>
      <w:tr w:rsidR="00037991">
        <w:trPr>
          <w:trHeight w:val="82"/>
        </w:trPr>
        <w:tc>
          <w:tcPr>
            <w:tcW w:w="5103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37991" w:rsidRDefault="001E3D20">
            <w:pPr>
              <w:tabs>
                <w:tab w:val="left" w:pos="284"/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Візи:</w:t>
            </w:r>
          </w:p>
          <w:p w:rsidR="00037991" w:rsidRDefault="001E3D20">
            <w:pPr>
              <w:tabs>
                <w:tab w:val="left" w:pos="284"/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bookmarkStart w:id="1" w:name="_dx_frag_StartFragment"/>
            <w:bookmarkEnd w:id="1"/>
            <w:r>
              <w:rPr>
                <w:rFonts w:ascii="Times New Roman" w:hAnsi="Times New Roman"/>
                <w:sz w:val="18"/>
                <w:szCs w:val="18"/>
              </w:rPr>
              <w:t>Заступник генерального директора з питань метрології</w:t>
            </w:r>
            <w:bookmarkStart w:id="2" w:name="_dx_frag_EndFragment"/>
            <w:bookmarkEnd w:id="2"/>
          </w:p>
          <w:p w:rsidR="00037991" w:rsidRDefault="001E3D20">
            <w:pPr>
              <w:tabs>
                <w:tab w:val="left" w:pos="284"/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1E3D20">
              <w:rPr>
                <w:rFonts w:ascii="Times New Roman" w:hAnsi="Times New Roman"/>
                <w:sz w:val="18"/>
                <w:szCs w:val="18"/>
                <w:lang w:val="ru-RU" w:eastAsia="en-US" w:bidi="en-US"/>
              </w:rPr>
              <w:t xml:space="preserve">_______________ 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________________ </w:t>
            </w:r>
            <w:r>
              <w:rPr>
                <w:rFonts w:ascii="Times New Roman" w:hAnsi="Times New Roman"/>
                <w:sz w:val="18"/>
                <w:szCs w:val="18"/>
              </w:rPr>
              <w:t>Микола ГУЛЯНИЦЬКИЙ</w:t>
            </w:r>
          </w:p>
          <w:p w:rsidR="00037991" w:rsidRDefault="00037991">
            <w:pPr>
              <w:tabs>
                <w:tab w:val="left" w:pos="284"/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  <w:p w:rsidR="00037991" w:rsidRDefault="001E3D20">
            <w:pPr>
              <w:tabs>
                <w:tab w:val="left" w:pos="284"/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Начальник відділу економіки та маркетингу</w:t>
            </w:r>
          </w:p>
          <w:p w:rsidR="00037991" w:rsidRDefault="001E3D20">
            <w:pPr>
              <w:tabs>
                <w:tab w:val="left" w:pos="284"/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1E3D20">
              <w:rPr>
                <w:rFonts w:ascii="Times New Roman" w:hAnsi="Times New Roman"/>
                <w:sz w:val="18"/>
                <w:szCs w:val="18"/>
                <w:lang w:val="ru-RU" w:eastAsia="en-US" w:bidi="en-US"/>
              </w:rPr>
              <w:t xml:space="preserve">_______________ </w:t>
            </w:r>
            <w:r>
              <w:rPr>
                <w:rFonts w:ascii="Times New Roman" w:hAnsi="Times New Roman"/>
                <w:sz w:val="18"/>
                <w:szCs w:val="18"/>
              </w:rPr>
              <w:t>________________ Богдана СТАРЧАК</w:t>
            </w:r>
          </w:p>
          <w:p w:rsidR="00037991" w:rsidRDefault="00037991">
            <w:pPr>
              <w:tabs>
                <w:tab w:val="left" w:pos="284"/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  <w:p w:rsidR="00037991" w:rsidRDefault="001E3D20">
            <w:pPr>
              <w:tabs>
                <w:tab w:val="left" w:pos="284"/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Начальник юридичного сектору</w:t>
            </w:r>
          </w:p>
          <w:p w:rsidR="00037991" w:rsidRDefault="001E3D20">
            <w:pPr>
              <w:tabs>
                <w:tab w:val="left" w:pos="284"/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1E3D20">
              <w:rPr>
                <w:rFonts w:ascii="Times New Roman" w:hAnsi="Times New Roman"/>
                <w:sz w:val="18"/>
                <w:szCs w:val="18"/>
                <w:lang w:val="ru-RU" w:eastAsia="en-US" w:bidi="en-US"/>
              </w:rPr>
              <w:t xml:space="preserve">_______________ </w:t>
            </w:r>
            <w:r>
              <w:rPr>
                <w:rFonts w:ascii="Times New Roman" w:hAnsi="Times New Roman"/>
                <w:sz w:val="18"/>
                <w:szCs w:val="18"/>
              </w:rPr>
              <w:t>________________ Михайло ГРАБИНСЬКИЙ</w:t>
            </w:r>
          </w:p>
          <w:p w:rsidR="00037991" w:rsidRDefault="00037991">
            <w:pPr>
              <w:tabs>
                <w:tab w:val="left" w:pos="284"/>
                <w:tab w:val="left" w:pos="426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  <w:p w:rsidR="00037991" w:rsidRDefault="001E3D20">
            <w:pPr>
              <w:tabs>
                <w:tab w:val="left" w:pos="284"/>
                <w:tab w:val="left" w:pos="426"/>
              </w:tabs>
              <w:spacing w:after="0" w:line="240" w:lineRule="auto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color w:val="000000"/>
                <w:sz w:val="18"/>
                <w:szCs w:val="18"/>
              </w:rPr>
              <w:t>Форма типового договору приєднання  розроблена та погоджена н</w:t>
            </w:r>
            <w:r>
              <w:rPr>
                <w:rFonts w:ascii="Times New Roman" w:hAnsi="Times New Roman"/>
                <w:i/>
                <w:color w:val="000000"/>
                <w:sz w:val="18"/>
                <w:szCs w:val="18"/>
              </w:rPr>
              <w:t>ачальником юридичного сектору 21.12.2023.</w:t>
            </w:r>
          </w:p>
          <w:p w:rsidR="00037991" w:rsidRDefault="00037991">
            <w:pPr>
              <w:tabs>
                <w:tab w:val="left" w:pos="284"/>
                <w:tab w:val="left" w:pos="426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678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37991" w:rsidRDefault="00037991">
            <w:pPr>
              <w:tabs>
                <w:tab w:val="left" w:pos="284"/>
                <w:tab w:val="left" w:pos="426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:rsidR="00037991" w:rsidRDefault="00037991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</w:p>
    <w:sectPr w:rsidR="00037991" w:rsidSect="00037991">
      <w:pgSz w:w="11907" w:h="16839" w:code="9"/>
      <w:pgMar w:top="426" w:right="566" w:bottom="426" w:left="993" w:header="0" w:footer="0" w:gutter="0"/>
      <w:pgNumType w:start="1" w:chapSep="period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5F1BE2"/>
    <w:multiLevelType w:val="multilevel"/>
    <w:tmpl w:val="3BD81F36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sz w:val="18"/>
        <w:szCs w:val="18"/>
      </w:rPr>
    </w:lvl>
    <w:lvl w:ilvl="1">
      <w:start w:val="1"/>
      <w:numFmt w:val="decimal"/>
      <w:lvlText w:val="%1.%2."/>
      <w:lvlJc w:val="left"/>
      <w:pPr>
        <w:ind w:left="756" w:hanging="360"/>
      </w:pPr>
    </w:lvl>
    <w:lvl w:ilvl="2">
      <w:start w:val="1"/>
      <w:numFmt w:val="decimal"/>
      <w:lvlText w:val="%1.%2.%3."/>
      <w:lvlJc w:val="left"/>
      <w:pPr>
        <w:ind w:left="1152" w:hanging="720"/>
      </w:pPr>
    </w:lvl>
    <w:lvl w:ilvl="3">
      <w:start w:val="1"/>
      <w:numFmt w:val="decimal"/>
      <w:lvlText w:val="%1.%2.%3.%4."/>
      <w:lvlJc w:val="left"/>
      <w:pPr>
        <w:ind w:left="1188" w:hanging="720"/>
      </w:pPr>
    </w:lvl>
    <w:lvl w:ilvl="4">
      <w:start w:val="1"/>
      <w:numFmt w:val="decimal"/>
      <w:lvlText w:val="%1.%2.%3.%4.%5."/>
      <w:lvlJc w:val="left"/>
      <w:pPr>
        <w:ind w:left="1584" w:hanging="1080"/>
      </w:pPr>
    </w:lvl>
    <w:lvl w:ilvl="5">
      <w:start w:val="1"/>
      <w:numFmt w:val="decimal"/>
      <w:lvlText w:val="%1.%2.%3.%4.%5.%6."/>
      <w:lvlJc w:val="left"/>
      <w:pPr>
        <w:ind w:left="1620" w:hanging="1080"/>
      </w:pPr>
    </w:lvl>
    <w:lvl w:ilvl="6">
      <w:start w:val="1"/>
      <w:numFmt w:val="decimal"/>
      <w:lvlText w:val="%1.%2.%3.%4.%5.%6.%7."/>
      <w:lvlJc w:val="left"/>
      <w:pPr>
        <w:ind w:left="2016" w:hanging="1440"/>
      </w:pPr>
    </w:lvl>
    <w:lvl w:ilvl="7">
      <w:start w:val="1"/>
      <w:numFmt w:val="decimal"/>
      <w:lvlText w:val="%1.%2.%3.%4.%5.%6.%7.%8."/>
      <w:lvlJc w:val="left"/>
      <w:pPr>
        <w:ind w:left="2052" w:hanging="1440"/>
      </w:pPr>
    </w:lvl>
    <w:lvl w:ilvl="8">
      <w:start w:val="1"/>
      <w:numFmt w:val="decimal"/>
      <w:lvlText w:val="%1.%2.%3.%4.%5.%6.%7.%8.%9."/>
      <w:lvlJc w:val="left"/>
      <w:pPr>
        <w:ind w:left="2448" w:hanging="180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hyphenationZone w:val="425"/>
  <w:characterSpacingControl w:val="doNotCompress"/>
  <w:compat>
    <w:underlineTabInNumList/>
    <w:splitPgBreakAndParaMark/>
    <w:doNotVertAlignCellWithSp/>
    <w:doNotBreakConstrainedForcedTable/>
  </w:compat>
  <w:rsids>
    <w:rsidRoot w:val="00037991"/>
    <w:rsid w:val="00037991"/>
    <w:rsid w:val="001E3D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7991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Heading1Char"/>
    <w:qFormat/>
    <w:rsid w:val="0003799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customStyle="1" w:styleId="Heading2">
    <w:name w:val="Heading 2"/>
    <w:basedOn w:val="a"/>
    <w:next w:val="a"/>
    <w:link w:val="Heading2Char"/>
    <w:qFormat/>
    <w:rsid w:val="0003799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Heading3">
    <w:name w:val="Heading 3"/>
    <w:basedOn w:val="a"/>
    <w:next w:val="a"/>
    <w:link w:val="Heading3Char"/>
    <w:qFormat/>
    <w:rsid w:val="0003799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Heading4">
    <w:name w:val="Heading 4"/>
    <w:basedOn w:val="a"/>
    <w:next w:val="a"/>
    <w:link w:val="Heading4Char"/>
    <w:qFormat/>
    <w:rsid w:val="0003799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customStyle="1" w:styleId="Heading5">
    <w:name w:val="Heading 5"/>
    <w:basedOn w:val="a"/>
    <w:next w:val="a"/>
    <w:link w:val="Heading5Char"/>
    <w:qFormat/>
    <w:rsid w:val="00037991"/>
    <w:pPr>
      <w:keepNext/>
      <w:keepLines/>
      <w:spacing w:before="220" w:after="40"/>
      <w:outlineLvl w:val="4"/>
    </w:pPr>
    <w:rPr>
      <w:b/>
    </w:rPr>
  </w:style>
  <w:style w:type="paragraph" w:customStyle="1" w:styleId="Heading6">
    <w:name w:val="Heading 6"/>
    <w:basedOn w:val="a"/>
    <w:next w:val="a"/>
    <w:link w:val="Heading6Char"/>
    <w:qFormat/>
    <w:rsid w:val="0003799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a3">
    <w:name w:val="Title"/>
    <w:basedOn w:val="a"/>
    <w:next w:val="a"/>
    <w:link w:val="a4"/>
    <w:qFormat/>
    <w:rsid w:val="00037991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Subtitle"/>
    <w:basedOn w:val="a"/>
    <w:next w:val="a"/>
    <w:link w:val="a6"/>
    <w:qFormat/>
    <w:rsid w:val="00037991"/>
    <w:pPr>
      <w:keepNext/>
      <w:keepLines/>
      <w:spacing w:before="360" w:after="80"/>
    </w:pPr>
    <w:rPr>
      <w:rFonts w:ascii="Georgia" w:hAnsi="Georgia"/>
      <w:i/>
      <w:color w:val="666666"/>
      <w:sz w:val="48"/>
      <w:szCs w:val="48"/>
    </w:rPr>
  </w:style>
  <w:style w:type="character" w:customStyle="1" w:styleId="LineNumber">
    <w:name w:val="Line Number"/>
    <w:basedOn w:val="a0"/>
    <w:semiHidden/>
    <w:rsid w:val="00037991"/>
  </w:style>
  <w:style w:type="character" w:styleId="a7">
    <w:name w:val="Hyperlink"/>
    <w:rsid w:val="00037991"/>
    <w:rPr>
      <w:color w:val="0000FF"/>
      <w:u w:val="single"/>
    </w:rPr>
  </w:style>
  <w:style w:type="character" w:customStyle="1" w:styleId="Heading1Char">
    <w:name w:val="Heading 1 Char"/>
    <w:basedOn w:val="a0"/>
    <w:link w:val="Heading1"/>
    <w:rsid w:val="00037991"/>
    <w:rPr>
      <w:rFonts w:ascii="Cambria" w:hAnsi="Cambria"/>
      <w:b/>
      <w:bCs/>
      <w:kern w:val="32"/>
      <w:sz w:val="32"/>
      <w:szCs w:val="32"/>
    </w:rPr>
  </w:style>
  <w:style w:type="character" w:customStyle="1" w:styleId="Heading2Char">
    <w:name w:val="Heading 2 Char"/>
    <w:basedOn w:val="a0"/>
    <w:link w:val="Heading2"/>
    <w:semiHidden/>
    <w:rsid w:val="00037991"/>
    <w:rPr>
      <w:rFonts w:ascii="Cambria" w:hAnsi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a0"/>
    <w:link w:val="Heading3"/>
    <w:semiHidden/>
    <w:rsid w:val="00037991"/>
    <w:rPr>
      <w:rFonts w:ascii="Cambria" w:hAnsi="Cambria"/>
      <w:b/>
      <w:bCs/>
      <w:sz w:val="26"/>
      <w:szCs w:val="26"/>
    </w:rPr>
  </w:style>
  <w:style w:type="character" w:customStyle="1" w:styleId="Heading4Char">
    <w:name w:val="Heading 4 Char"/>
    <w:basedOn w:val="a0"/>
    <w:link w:val="Heading4"/>
    <w:semiHidden/>
    <w:rsid w:val="00037991"/>
    <w:rPr>
      <w:rFonts w:ascii="Calibri" w:hAnsi="Calibri"/>
      <w:b/>
      <w:bCs/>
      <w:sz w:val="28"/>
      <w:szCs w:val="28"/>
    </w:rPr>
  </w:style>
  <w:style w:type="character" w:customStyle="1" w:styleId="Heading5Char">
    <w:name w:val="Heading 5 Char"/>
    <w:basedOn w:val="a0"/>
    <w:link w:val="Heading5"/>
    <w:semiHidden/>
    <w:rsid w:val="00037991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basedOn w:val="a0"/>
    <w:link w:val="Heading6"/>
    <w:semiHidden/>
    <w:rsid w:val="00037991"/>
    <w:rPr>
      <w:rFonts w:ascii="Calibri" w:hAnsi="Calibri"/>
      <w:b/>
      <w:bCs/>
    </w:rPr>
  </w:style>
  <w:style w:type="character" w:customStyle="1" w:styleId="a4">
    <w:name w:val="Название Знак"/>
    <w:basedOn w:val="a0"/>
    <w:link w:val="a3"/>
    <w:rsid w:val="00037991"/>
    <w:rPr>
      <w:rFonts w:ascii="Cambria" w:hAnsi="Cambria"/>
      <w:b/>
      <w:bCs/>
      <w:kern w:val="28"/>
      <w:sz w:val="32"/>
      <w:szCs w:val="32"/>
    </w:rPr>
  </w:style>
  <w:style w:type="character" w:customStyle="1" w:styleId="a6">
    <w:name w:val="Подзаголовок Знак"/>
    <w:basedOn w:val="a0"/>
    <w:link w:val="a5"/>
    <w:rsid w:val="00037991"/>
    <w:rPr>
      <w:rFonts w:ascii="Cambria" w:hAnsi="Cambria"/>
      <w:sz w:val="24"/>
      <w:szCs w:val="24"/>
    </w:rPr>
  </w:style>
  <w:style w:type="table" w:styleId="1">
    <w:name w:val="Table Simple 1"/>
    <w:basedOn w:val="a1"/>
    <w:rsid w:val="0003799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rsid w:val="00037991"/>
    <w:pPr>
      <w:spacing w:after="160" w:line="259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name w:val="Стиль"/>
    <w:basedOn w:val="TableNormal1"/>
    <w:rsid w:val="0003799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1561</Words>
  <Characters>8900</Characters>
  <Application>Microsoft Office Word</Application>
  <DocSecurity>0</DocSecurity>
  <Lines>74</Lines>
  <Paragraphs>20</Paragraphs>
  <ScaleCrop>false</ScaleCrop>
  <Company/>
  <LinksUpToDate>false</LinksUpToDate>
  <CharactersWithSpaces>10441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24lekh</dc:creator>
  <cp:lastModifiedBy>24lesh</cp:lastModifiedBy>
  <cp:revision>2</cp:revision>
  <dcterms:created xsi:type="dcterms:W3CDTF">2025-07-08T09:11:00Z</dcterms:created>
  <dcterms:modified xsi:type="dcterms:W3CDTF">2025-07-08T09:11:00Z</dcterms:modified>
</cp:coreProperties>
</file>