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462F" w14:textId="77777777" w:rsidR="00613CDD" w:rsidRDefault="00613CDD">
      <w:pPr>
        <w:rPr>
          <w:lang w:val="uk-UA"/>
        </w:rPr>
      </w:pPr>
    </w:p>
    <w:p w14:paraId="14795CF1" w14:textId="77777777" w:rsidR="00613CDD" w:rsidRDefault="00613CDD">
      <w:pPr>
        <w:rPr>
          <w:lang w:val="uk-UA"/>
        </w:rPr>
      </w:pPr>
    </w:p>
    <w:p w14:paraId="247CBF3B" w14:textId="3DC64400" w:rsidR="00613CDD" w:rsidRPr="00283D8F" w:rsidRDefault="00613CDD" w:rsidP="00613CD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</w:pP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Детальний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аналіз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ризиків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нестандартизованих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імунохроматографічних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тестів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NT-</w:t>
      </w:r>
      <w:proofErr w:type="spellStart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>proBNP</w:t>
      </w:r>
      <w:proofErr w:type="spellEnd"/>
      <w:r w:rsidRPr="00283D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150"/>
          <w14:ligatures w14:val="none"/>
        </w:rPr>
        <w:t xml:space="preserve"> </w:t>
      </w:r>
    </w:p>
    <w:p w14:paraId="60C0FF5E" w14:textId="781A0D89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контексті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поширення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імунохроматографічних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латерально-поточних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швидких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(LFA)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на портативних приладах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визначення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особливо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виробників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ключовою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проблемою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є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відсутність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повної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міжнародної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стандартизації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гармонізації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попри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їхню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доступність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і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швидкість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10–15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хвилин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пройшли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валідизацію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референсними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матеріалами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IFCC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CLSI),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призводить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значних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аналітичній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точності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чутливості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специфічності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20–30%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розбіжностей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порівняно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методами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такими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Roche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Elecsys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Abbott Architect) [1, 2].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Нижче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наведено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детальний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клініцистів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охорони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здоров'я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базуючись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мета-аналізах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проспективних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когортних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дослідженнях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економічних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моделях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дані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2017–2025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рр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.).</w:t>
      </w:r>
    </w:p>
    <w:p w14:paraId="6711972E" w14:textId="77777777" w:rsidR="00613CDD" w:rsidRPr="00283D8F" w:rsidRDefault="00613CDD" w:rsidP="00613CD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1.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Діагностичні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: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де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проигрывают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" у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точності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чому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критично</w:t>
      </w:r>
      <w:proofErr w:type="spellEnd"/>
    </w:p>
    <w:p w14:paraId="28E1BE57" w14:textId="77777777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Нестандартизовані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часто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демонструють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систематичні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похибки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пов'язані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відсутністю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уніфікованих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протоколів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внутрішнього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(IQC)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калібрування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Ключові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обмеження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:</w:t>
      </w:r>
    </w:p>
    <w:p w14:paraId="774FE864" w14:textId="77777777" w:rsidR="00613CDD" w:rsidRPr="00283D8F" w:rsidRDefault="00613CDD" w:rsidP="00613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Варіативність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чутливості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специфічності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Мета-аналіз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BMJ (2018) 25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досліджень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(n=5,661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підозрою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СН)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показав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включаючи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чутливість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0,94 (95% ДІ 0,91–0,96)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специфічність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0,73 (95% ДІ 0,68–0,78)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діагностики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СН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val="uk-UA" w:eastAsia="en-150"/>
          <w14:ligatures w14:val="none"/>
        </w:rPr>
        <w:t>на високих рівнях аналіту</w:t>
      </w:r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але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підгрупах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коморбідністю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ожиріння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ХНН, СД2)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специфічність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падає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0,50–0,60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фальш-позитивні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50%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випадків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спричинені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перехресними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реакціями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іншими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біомаркерами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запальними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медіаторами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[4].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UPT-LF)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показують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високу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репродуктивність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(CV &lt;10%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контрольованих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умовах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лабораторії виробника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але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реальних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умовах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рутинна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практика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сягає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25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-40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чутливість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температури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вологості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варіацій між лотами виробника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[5, 6].</w:t>
      </w:r>
    </w:p>
    <w:p w14:paraId="4F934DE5" w14:textId="77777777" w:rsidR="00613CDD" w:rsidRPr="00283D8F" w:rsidRDefault="00613CDD" w:rsidP="00613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Фальш-негативні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результати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пропуск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діагнозу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):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СНзСФВ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(HFpEF)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рівні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30–40%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нижчі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ніж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СНзЗФВ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призводить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недооцінки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(false-negative rate 20–30%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осіб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&gt;65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особливо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жінок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[4, 7].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посилюється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низькою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чутливістю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граничних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значеннях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(&lt;300 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пг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мл</w:t>
      </w:r>
      <w:proofErr w:type="spellEnd"/>
      <w:r w:rsidRPr="00283D8F">
        <w:rPr>
          <w:rFonts w:ascii="Arial" w:eastAsia="Times New Roman" w:hAnsi="Arial" w:cs="Arial"/>
          <w:b/>
          <w:bCs/>
          <w:color w:val="215E99" w:themeColor="text2" w:themeTint="BF"/>
          <w:kern w:val="0"/>
          <w:sz w:val="20"/>
          <w:szCs w:val="20"/>
          <w:lang w:eastAsia="en-150"/>
          <w14:ligatures w14:val="none"/>
        </w:rPr>
        <w:t>):</w:t>
      </w:r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дослідження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PLOS ONE (2017)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зафіксувало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недооцінку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10–15%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порівняно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Roche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Elecsys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затримати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GDMT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4–6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тижнів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підвищуючи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госпіталізації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(HR 1,8–2,5)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смертності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(HR &gt;2,0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недіагностованих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випадків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[8].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Клініцисти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пропустити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субклінічну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дисфункцію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особливо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первинній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ланці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скринінгу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612036E9" w14:textId="77777777" w:rsidR="00613CDD" w:rsidRPr="00613CDD" w:rsidRDefault="00613CDD" w:rsidP="00613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Фальш-позитивні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результати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переоцінка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):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Позитивний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bias у POC-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тестах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(35–40%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вищі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значення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Bland-Altman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аналізом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призводить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помилкових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реферацій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[9].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коморбідних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(АФ, ХНН)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60%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рефералів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ехокардіографію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виявляються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несправжніми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спричиняючи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iatrogenні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ускладнення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стрес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непотрібні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інвазивні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процедури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затримки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справжніх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очікування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3–6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місяців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ЄС/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Україні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[4, 10]. </w:t>
      </w:r>
    </w:p>
    <w:p w14:paraId="2BE777FD" w14:textId="77777777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Клінічні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наслідки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лікарів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Високий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медичної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відповідальності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(malpractice claims)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помилкову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впевненість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–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15%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діагностичних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помилок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первинній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ланці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даними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BJGP (2022) [9].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Лікарі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стикаються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дилемою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: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ігнорувати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–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пропуску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;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покладатися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–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перевантаження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(20%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зростання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черг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ехо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UK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5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) [4].</w:t>
      </w:r>
    </w:p>
    <w:p w14:paraId="69F2FB9A" w14:textId="77777777" w:rsidR="00613CDD" w:rsidRPr="00283D8F" w:rsidRDefault="00613CDD" w:rsidP="00613CD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2.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Економічні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 "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огромний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"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каскад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витрат</w:t>
      </w:r>
      <w:proofErr w:type="spellEnd"/>
    </w:p>
    <w:p w14:paraId="29AB22DB" w14:textId="77777777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Нестандартизовані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генерують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каскадні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витрати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низьку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воспроизводимість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потребу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верифікації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методами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2564F238" w14:textId="77777777" w:rsidR="00613CDD" w:rsidRPr="00283D8F" w:rsidRDefault="00613CDD" w:rsidP="0061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lastRenderedPageBreak/>
        <w:t>Прямі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витрати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Фальш-позитивні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збільшують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обсяг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непотрібних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обстежень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ехо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МРТ,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госпіталізації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30–50%.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У ЄС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річні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витрати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СН-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діагностику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~€2–3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млрд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з </w:t>
      </w:r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10–15%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маргінальних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(€200–450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млн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помилки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POC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[12, 13]. В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Україні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даними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НСЗУ)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~200–300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млн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грн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верифікацію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вартістю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200–400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грн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vs.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500–800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грн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але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додатковими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€500–1000/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каскад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[14].</w:t>
      </w:r>
    </w:p>
    <w:p w14:paraId="2CAD0CD6" w14:textId="31CAA081" w:rsidR="00613CDD" w:rsidRPr="00283D8F" w:rsidRDefault="00613CDD" w:rsidP="0061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Непрямі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витрати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Затримки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="005B437C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відповідної терапії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ARNi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/SGLT2i)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фальш-негатив</w:t>
      </w:r>
      <w:proofErr w:type="spellEnd"/>
      <w:r w:rsidR="005B437C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ні </w:t>
      </w:r>
      <w:proofErr w:type="gramStart"/>
      <w:r w:rsidR="005B437C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тести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>підвищують</w:t>
      </w:r>
      <w:proofErr w:type="spellEnd"/>
      <w:proofErr w:type="gram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>госпіталізації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u w:val="single"/>
          <w:lang w:eastAsia="en-150"/>
          <w14:ligatures w14:val="none"/>
        </w:rPr>
        <w:t xml:space="preserve"> 20–30%</w:t>
      </w:r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економічна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модель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ISPOR: +$2,337/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відвід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ED у США) [15]. У UK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фальш-позитиви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коштують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&gt;£50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млн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ехо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[4]; в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Україні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–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перевантаження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Доступних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ліків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"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додаткові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10–15% </w:t>
      </w:r>
      <w:r w:rsidR="005B437C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кошти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помилкових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пацієнтів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).</w:t>
      </w:r>
    </w:p>
    <w:p w14:paraId="05D233F4" w14:textId="28966A54" w:rsidR="00613CDD" w:rsidRPr="00613CDD" w:rsidRDefault="00613CDD" w:rsidP="0061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Системні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наслідки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Модель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ESC HF (2023)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показує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стратегія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віково-адаптованими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порогами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заощаджує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28–36%,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але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="005B437C" w:rsidRPr="005B437C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нестандартизован</w:t>
      </w:r>
      <w:proofErr w:type="spellEnd"/>
      <w:r w:rsidR="005B437C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і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LFA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знижує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цю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ефективність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r w:rsidR="005B437C" w:rsidRPr="005B437C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val="uk-UA" w:eastAsia="en-150"/>
          <w14:ligatures w14:val="none"/>
        </w:rPr>
        <w:t xml:space="preserve">в 2 </w:t>
      </w:r>
      <w:proofErr w:type="gramStart"/>
      <w:r w:rsidR="005B437C" w:rsidRPr="005B437C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val="uk-UA" w:eastAsia="en-150"/>
          <w14:ligatures w14:val="none"/>
        </w:rPr>
        <w:t xml:space="preserve">рази </w:t>
      </w:r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proofErr w:type="gram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>варіацію</w:t>
      </w:r>
      <w:proofErr w:type="spellEnd"/>
      <w:r w:rsidRPr="00283D8F">
        <w:rPr>
          <w:rFonts w:ascii="Arial" w:eastAsia="Times New Roman" w:hAnsi="Arial" w:cs="Arial"/>
          <w:color w:val="215E99" w:themeColor="text2" w:themeTint="BF"/>
          <w:kern w:val="0"/>
          <w:sz w:val="20"/>
          <w:szCs w:val="20"/>
          <w:lang w:eastAsia="en-150"/>
          <w14:ligatures w14:val="none"/>
        </w:rPr>
        <w:t xml:space="preserve">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[17].</w:t>
      </w:r>
    </w:p>
    <w:p w14:paraId="3B2B32B8" w14:textId="2DAE9457" w:rsidR="00613CDD" w:rsidRPr="00613CDD" w:rsidRDefault="00613CDD" w:rsidP="00613CD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Технічні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Ризики</w:t>
      </w:r>
      <w:proofErr w:type="spellEnd"/>
    </w:p>
    <w:p w14:paraId="03459424" w14:textId="457C3D52" w:rsidR="00613CDD" w:rsidRPr="00613CDD" w:rsidRDefault="00613CDD" w:rsidP="00613CD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Подавляюча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більшість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державі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портативні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прилади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(Point-of-Care Testing, POCT),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особливо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імунохроматографічні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технічно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ігнорують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або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застосовують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міжнародного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15189:2022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або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його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попередніх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версій</w:t>
      </w:r>
      <w:proofErr w:type="spellEnd"/>
      <w:proofErr w:type="gram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),.</w:t>
      </w:r>
      <w:proofErr w:type="gram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версія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виділяє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POCT в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окремий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розділ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і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вимагає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жорсткого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(КЯ),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недоступний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або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реалізований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більшості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1F50CDA5" w14:textId="77777777" w:rsidR="00613CDD" w:rsidRPr="00613CDD" w:rsidRDefault="00613CDD" w:rsidP="00613CD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Недотримання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15189:2022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пов'язаних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ISO 22870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POCT)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створює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критичний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сліпий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простір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:</w:t>
      </w:r>
    </w:p>
    <w:p w14:paraId="79EDFEFE" w14:textId="1CFDA9E7" w:rsidR="00613CDD" w:rsidRPr="00613CDD" w:rsidRDefault="00613CDD" w:rsidP="00613CDD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1.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Технічні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Джерела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Помилок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Гармонізація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)</w:t>
      </w:r>
    </w:p>
    <w:p w14:paraId="3A5C5521" w14:textId="77777777" w:rsidR="00613CDD" w:rsidRPr="00613CDD" w:rsidRDefault="00613CDD" w:rsidP="00613CD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додаток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клінічних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технічна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проблема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нестандартизованих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криється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різній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архітектурі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калібрування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реагентах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:</w:t>
      </w:r>
    </w:p>
    <w:p w14:paraId="033A9A66" w14:textId="08E034DF" w:rsidR="00613CDD" w:rsidRPr="00613CDD" w:rsidRDefault="00613CDD" w:rsidP="00613CD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Відсутність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Гармонізації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Реагентів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NT-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–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комплексний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про-гормон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Комерційні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(Roche, Abbott, Siemens)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моноклональні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антитіла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зв'язуються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різними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епітопами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частинами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молекули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NT-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Хоча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вони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гармонізовані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єдиним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референсним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матеріалом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забезпечує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співставність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часто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інші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часто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менш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специфічні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антитіла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можуть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вищу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перехресну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proofErr w:type="gram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реактивність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 [</w:t>
      </w:r>
      <w:proofErr w:type="gram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1, 2, 20].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є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прямим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порушенням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принципу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гармонізації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призводить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непередбачуваного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систематичного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зміщення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(bias)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неможливо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скоригувати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7A41F280" w14:textId="212AB201" w:rsidR="00613CDD" w:rsidRPr="00613CDD" w:rsidRDefault="00613CDD" w:rsidP="00613CD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Технічні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"Lot-to-Lot" (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Між</w:t>
      </w:r>
      <w:proofErr w:type="spellEnd"/>
      <w:r w:rsidR="0070276B">
        <w:rPr>
          <w:rFonts w:ascii="Arial" w:eastAsia="Times New Roman" w:hAnsi="Arial" w:cs="Arial"/>
          <w:b/>
          <w:bCs/>
          <w:kern w:val="0"/>
          <w:sz w:val="20"/>
          <w:szCs w:val="20"/>
          <w:lang w:val="uk-UA" w:eastAsia="en-150"/>
          <w14:ligatures w14:val="none"/>
        </w:rPr>
        <w:t>лотова</w:t>
      </w:r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Варіація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15189 —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гарантувати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стабільність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різними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партіями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реагентів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Недорогі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часто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високий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коефіцієнт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(CV)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різними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виробничими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партіями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лотами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сягати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20–40% [5, 6].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контролюється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кінцевим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користувачем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і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призводить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протестований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сьогодні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однією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партією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отримає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значно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інший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завтра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іншою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хоча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його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клінічний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змінився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прямо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впливає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визначення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="0070276B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діагнозу на основі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критичних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точок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відсікання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роблячи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їх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ненадійними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4F01023A" w14:textId="0B6E2E94" w:rsidR="00613CDD" w:rsidRPr="00613CDD" w:rsidRDefault="00613CDD" w:rsidP="00613CD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Неконтрольована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Стабільність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Принцип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Мембрани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):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технологія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надзвичайно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чутлива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температури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вологості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часу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зберігання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  <w:r w:rsidR="0070276B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Надійни виробники портативних тестів мають суворі контрольні іспити щодо термінів та умов зберегання згідно стандартів </w:t>
      </w:r>
      <w:r w:rsidR="0070276B">
        <w:rPr>
          <w:rFonts w:ascii="Arial" w:eastAsia="Times New Roman" w:hAnsi="Arial" w:cs="Arial"/>
          <w:kern w:val="0"/>
          <w:sz w:val="20"/>
          <w:szCs w:val="20"/>
          <w:lang w:val="en-US" w:eastAsia="en-150"/>
          <w14:ligatures w14:val="none"/>
        </w:rPr>
        <w:t>CLSI</w:t>
      </w:r>
      <w:r w:rsidR="0070276B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(США)</w:t>
      </w:r>
      <w:r w:rsidR="0070276B" w:rsidRPr="0070276B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т</w:t>
      </w:r>
      <w:r w:rsidR="0070276B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а  надійних виробників сировини США та ЕС найкращої якості, ніж кітайскі , що використовують вітчізняні комплектуючі за місцевими стандартами. Крім того 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ISO 15189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вимагає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документального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підтвердження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умов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зберігання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реагентів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неконтрольованих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умовах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типова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практика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українській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первинній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ланці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стабільність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антитіл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латерально-потоковій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мембрані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швидко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знижується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є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основною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причиною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фальш-негативів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низьких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клінічних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рівнях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(&lt;300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пг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мл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).</w:t>
      </w:r>
    </w:p>
    <w:p w14:paraId="6828374C" w14:textId="77777777" w:rsidR="00613CDD" w:rsidRPr="00613CDD" w:rsidRDefault="00613CDD" w:rsidP="00613CDD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2.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Відсутності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Внутрішнього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Зовнішнього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(ВКЯ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ЗКЯ)</w:t>
      </w:r>
    </w:p>
    <w:p w14:paraId="69DE56B8" w14:textId="77777777" w:rsidR="00613CDD" w:rsidRPr="00613CDD" w:rsidRDefault="00613CDD" w:rsidP="00613CD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Ключова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15189:2022 –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обов'язкове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проведення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Внутрішнього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Контролю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(ВКЯ)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щодня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і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Зовнішньої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Оцінки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(ЗКЯ)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міжлабораторні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порівняння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).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державних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лабораторіях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ігноруються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:</w:t>
      </w:r>
    </w:p>
    <w:p w14:paraId="11B1B134" w14:textId="77777777" w:rsidR="00613CDD" w:rsidRPr="00613CDD" w:rsidRDefault="00613CDD" w:rsidP="00613CD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lastRenderedPageBreak/>
        <w:t>Відсутність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Простежуваності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Калібрування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(Traceability):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калібруються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міжнародними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референсними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матеріалами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(CRM)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забезпечує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простежуваність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еталона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Більшість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приладів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калібруються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лише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заводі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виробника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і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дозволяють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користувачу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вносити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коригування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Таким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чином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зміщення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(bias),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клініцист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технічної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можливості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його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виявити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або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виправити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68E7E1FE" w14:textId="77777777" w:rsidR="00613CDD" w:rsidRPr="00613CDD" w:rsidRDefault="00613CDD" w:rsidP="00613CD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Недокументований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ВКЯ: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Типова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практика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передбачає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прогонки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незалежних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контрольних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матеріалів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високим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середнім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низьким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рівнем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перед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кожним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аналізом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або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щоденно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Лікарі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покладаються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лише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вбудовану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контрольну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смугу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лише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підтверджує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зразок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пройшов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мембрані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але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гарантує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аналітичної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точності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критично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ISO).</w:t>
      </w:r>
    </w:p>
    <w:p w14:paraId="22D5BFC4" w14:textId="039F6B71" w:rsidR="00613CDD" w:rsidRPr="00613CDD" w:rsidRDefault="00613CDD" w:rsidP="00613CD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Системний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ЗКЯ-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Провал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використовують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LFA,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беруть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участь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програмах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міжлабораторного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порівняння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Відсутність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="005B437C" w:rsidRPr="005B437C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МПР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означає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системні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помилки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стабільний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позитивний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bias 35–40%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[9])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можуть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існувати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роками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без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виявлення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безпосередньо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призводячи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помилкових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діагнозів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надмірних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клінічних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обстежень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641641AB" w14:textId="77777777" w:rsidR="00613CDD" w:rsidRPr="00613CDD" w:rsidRDefault="00613CDD" w:rsidP="00613CD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3.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Посилення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Економічних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Юридичних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Ризиків</w:t>
      </w:r>
      <w:proofErr w:type="spellEnd"/>
    </w:p>
    <w:p w14:paraId="44E23A07" w14:textId="4B4A8352" w:rsidR="00613CDD" w:rsidRPr="00613CDD" w:rsidRDefault="00613CDD" w:rsidP="00613CD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Нестандартизація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прямі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юридичні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економічні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наслідки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:</w:t>
      </w:r>
    </w:p>
    <w:p w14:paraId="35D8F084" w14:textId="584CA5B7" w:rsidR="00613CDD" w:rsidRPr="00613CDD" w:rsidRDefault="00613CDD" w:rsidP="00613CD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Економічна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Модель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Підрахунку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":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Дослідження</w:t>
      </w:r>
      <w:proofErr w:type="spellEnd"/>
      <w:r w:rsidR="005B437C" w:rsidRPr="005B437C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Health Economics (2021) [12, 13]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показує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хоча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вартість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бути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нижчою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2–3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рази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реальна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собівартість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діагностичного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шляху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пацієнта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протестованого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зростає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$500–1000$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необхідність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верифікації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тестом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повторних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візитів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непотрібного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ЕхоКГ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помилкового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призначення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лікування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Економія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перетворюється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$400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зростання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витрат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подальший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каскад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".</w:t>
      </w:r>
    </w:p>
    <w:p w14:paraId="5E8FC6DA" w14:textId="2A4E9200" w:rsidR="00613CDD" w:rsidRPr="00613CDD" w:rsidRDefault="00613CDD" w:rsidP="00613CD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Юридичний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Прецедент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країнах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15189/22870 є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обов'язковим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(ЄС,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Канада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невалідованого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POCT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без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документації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ВКЯ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може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бути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розцінене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недбалість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У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разі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пропуску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діагнозу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через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неконтрольовану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лікар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юридично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захищеного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доказу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був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виконаний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відповідно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прийнятих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стандартів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якості</w:t>
      </w:r>
      <w:proofErr w:type="spellEnd"/>
      <w:r w:rsidR="005B437C" w:rsidRPr="005B437C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до</w:t>
      </w:r>
      <w:proofErr w:type="spellEnd"/>
      <w:r w:rsidRPr="00613CDD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15%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діагностичних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proofErr w:type="gram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помилок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пов'язаних</w:t>
      </w:r>
      <w:proofErr w:type="spellEnd"/>
      <w:proofErr w:type="gram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із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POCT [9].</w:t>
      </w:r>
    </w:p>
    <w:p w14:paraId="6C1FD2AF" w14:textId="77777777" w:rsidR="00613CDD" w:rsidRPr="00283D8F" w:rsidRDefault="00613CDD" w:rsidP="00613CD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3. Р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екомендації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мінімізації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ризиків</w:t>
      </w:r>
      <w:proofErr w:type="spellEnd"/>
    </w:p>
    <w:p w14:paraId="1BE26283" w14:textId="4BF861E3" w:rsidR="00613CDD" w:rsidRPr="00283D8F" w:rsidRDefault="00613CDD" w:rsidP="0061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клініцистів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: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Використовувати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gram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LFA</w:t>
      </w:r>
      <w:r w:rsidR="000326A9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лише</w:t>
      </w:r>
      <w:proofErr w:type="spellEnd"/>
      <w:proofErr w:type="gram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скринінг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(rule-out &lt;300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пг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мл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), з </w:t>
      </w:r>
      <w:r w:rsidR="000326A9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подальшою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верифікацією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="000326A9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надійними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методами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граничних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/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позитивних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результатах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[9].</w:t>
      </w:r>
      <w:r w:rsidR="000326A9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Не використовувати для підтвердження або моніторінгу якщо продуктивність ситсеми не доведена клінічно. </w:t>
      </w:r>
    </w:p>
    <w:p w14:paraId="0990B38E" w14:textId="77777777" w:rsidR="00613CDD" w:rsidRPr="00613CDD" w:rsidRDefault="00613CDD" w:rsidP="0061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Обов'язкова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Сертифікація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POCT-</w:t>
      </w: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Операторів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: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Впровадження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обов'язкових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навчальних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курсів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медичного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персоналу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використовує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POCT, 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акцентом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ВКЯ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документування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вимога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ISO 22870).</w:t>
      </w:r>
    </w:p>
    <w:p w14:paraId="0F451745" w14:textId="5B27DAF0" w:rsidR="00613CDD" w:rsidRPr="00613CDD" w:rsidRDefault="00613CDD" w:rsidP="0061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Інтеграція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даних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у </w:t>
      </w:r>
      <w:r w:rsidR="000326A9"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IS</w:t>
      </w:r>
      <w:r w:rsid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O15189</w:t>
      </w:r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: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необхідно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вести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електронний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журнал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ВКЯ,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щоб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змогу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відстежувати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Lot-to-Lot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варіації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систематичні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зміщення</w:t>
      </w:r>
      <w:proofErr w:type="spellEnd"/>
      <w:r w:rsidR="000326A9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="000326A9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та систематично приймати участь в МПР</w:t>
      </w:r>
    </w:p>
    <w:p w14:paraId="689A6CE2" w14:textId="7E7085B4" w:rsidR="00613CDD" w:rsidRPr="00613CDD" w:rsidRDefault="00613CDD" w:rsidP="0061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Створення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реєстру</w:t>
      </w:r>
      <w:proofErr w:type="spellEnd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LFA-</w:t>
      </w:r>
      <w:proofErr w:type="spellStart"/>
      <w:r w:rsidRPr="000326A9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які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пройшли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незалежну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верифікацію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території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країни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щодо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гармонізації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співставності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) з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референсними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лабораторними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методами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</w:p>
    <w:p w14:paraId="7F7D9658" w14:textId="77777777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Цей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аналіз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підкреслює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що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нестандартизовані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LFA –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дешевий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компроміс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з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високим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"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прихованим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"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ризиком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де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економія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тесті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обертається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втратам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у 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наслідках для паціента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та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ресурсах</w:t>
      </w:r>
      <w:proofErr w:type="spellEnd"/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СОЗ </w:t>
      </w:r>
      <w:proofErr w:type="gramStart"/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>( додаткові</w:t>
      </w:r>
      <w:proofErr w:type="gramEnd"/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 витрати на подію, додаткові витрати на дослідження та лікі</w:t>
      </w:r>
      <w:proofErr w:type="gramStart"/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)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  <w:proofErr w:type="gram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r w:rsidRPr="00613CDD">
        <w:rPr>
          <w:rFonts w:ascii="Arial" w:eastAsia="Times New Roman" w:hAnsi="Arial" w:cs="Arial"/>
          <w:kern w:val="0"/>
          <w:sz w:val="20"/>
          <w:szCs w:val="20"/>
          <w:lang w:val="uk-UA" w:eastAsia="en-150"/>
          <w14:ligatures w14:val="none"/>
        </w:rPr>
        <w:t xml:space="preserve">Системні контрольовані клінічні оцінювання </w:t>
      </w: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наприклад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, ICON-RELOADED)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необхідні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валідизації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китайських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систем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</w:t>
      </w:r>
    </w:p>
    <w:p w14:paraId="0FFDBD89" w14:textId="64DAAF89" w:rsidR="00613CDD" w:rsidRPr="00283D8F" w:rsidRDefault="00613CDD" w:rsidP="00613CD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Список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>літератури</w:t>
      </w:r>
      <w:proofErr w:type="spellEnd"/>
      <w:r w:rsidRPr="00283D8F">
        <w:rPr>
          <w:rFonts w:ascii="Arial" w:eastAsia="Times New Roman" w:hAnsi="Arial" w:cs="Arial"/>
          <w:b/>
          <w:bCs/>
          <w:kern w:val="0"/>
          <w:sz w:val="20"/>
          <w:szCs w:val="20"/>
          <w:lang w:eastAsia="en-150"/>
          <w14:ligatures w14:val="none"/>
        </w:rPr>
        <w:t xml:space="preserve"> </w:t>
      </w:r>
    </w:p>
    <w:p w14:paraId="145CE526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Analytical performance of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assay. PMC, 2024.</w:t>
      </w:r>
    </w:p>
    <w:p w14:paraId="4ACF9502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Lateral flow assays limitations.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Talanta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, 2024.</w:t>
      </w:r>
    </w:p>
    <w:p w14:paraId="18943C08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BMJ meta-analysis POC natriuretic peptides. 2018.</w:t>
      </w:r>
    </w:p>
    <w:p w14:paraId="09CFAB44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lastRenderedPageBreak/>
        <w:t>Cardio-Phoenix: Challenges of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2025.</w:t>
      </w:r>
    </w:p>
    <w:p w14:paraId="7EEA178E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UPT-LF assay evaluation. PLOS ONE, 2017.</w:t>
      </w:r>
    </w:p>
    <w:p w14:paraId="7596AA34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LFIA for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Talanta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, 2023.</w:t>
      </w:r>
    </w:p>
    <w:p w14:paraId="300C8467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False-positives in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Cardio-Phoenix, 2025.</w:t>
      </w:r>
    </w:p>
    <w:p w14:paraId="6B403277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POC platforms review. Sensors, 2019.</w:t>
      </w:r>
    </w:p>
    <w:p w14:paraId="18DCF146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POC vs lab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BJGP, 2022.</w:t>
      </w:r>
    </w:p>
    <w:p w14:paraId="6F20CF96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in comorbidities. Cardio-Phoenix, 2025.</w:t>
      </w:r>
    </w:p>
    <w:p w14:paraId="58C8A06E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Reference ranges in Chinese. PubMed, 2005.</w:t>
      </w:r>
    </w:p>
    <w:p w14:paraId="23BF8E61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Cost-effectiveness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ESC HF, 2023.</w:t>
      </w:r>
    </w:p>
    <w:p w14:paraId="06C5E0BB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Economic evaluation 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. AJC, 2021.</w:t>
      </w:r>
    </w:p>
    <w:p w14:paraId="704B0FF7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NT-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proBNP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in primary care Portugal. RPC, 2021 (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аналог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для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UA).</w:t>
      </w:r>
    </w:p>
    <w:p w14:paraId="0AB0731D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ISPOR economic model. 2021.</w:t>
      </w:r>
    </w:p>
    <w:p w14:paraId="2E3CE718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Lab errors in POC comparison. BJGP, 2022.</w:t>
      </w:r>
    </w:p>
    <w:p w14:paraId="717A491A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Cost-benefit sequential screening. PMC, 2013.</w:t>
      </w:r>
    </w:p>
    <w:p w14:paraId="7B534BEC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AI in biomarkers. </w:t>
      </w:r>
      <w:proofErr w:type="spellStart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Eur</w:t>
      </w:r>
      <w:proofErr w:type="spellEnd"/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 xml:space="preserve"> J HF, 2023.</w:t>
      </w:r>
    </w:p>
    <w:p w14:paraId="4594A913" w14:textId="77777777" w:rsidR="00613CDD" w:rsidRPr="00283D8F" w:rsidRDefault="00613CDD" w:rsidP="0061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r w:rsidRPr="00283D8F"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  <w:t>Proteomic panels for HF. Anal Chim Acta, 2021.</w:t>
      </w:r>
    </w:p>
    <w:p w14:paraId="73271FFB" w14:textId="77777777" w:rsidR="00613CDD" w:rsidRPr="00283D8F" w:rsidRDefault="00613CDD" w:rsidP="00613C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150"/>
          <w14:ligatures w14:val="none"/>
        </w:rPr>
      </w:pPr>
      <w:proofErr w:type="spellStart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>Конфлікт</w:t>
      </w:r>
      <w:proofErr w:type="spellEnd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>інтересів</w:t>
      </w:r>
      <w:proofErr w:type="spellEnd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 xml:space="preserve">: </w:t>
      </w:r>
      <w:proofErr w:type="spellStart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>відсутній</w:t>
      </w:r>
      <w:proofErr w:type="spellEnd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 xml:space="preserve">. </w:t>
      </w:r>
      <w:proofErr w:type="spellStart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>Дата</w:t>
      </w:r>
      <w:proofErr w:type="spellEnd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 xml:space="preserve">: 02 </w:t>
      </w:r>
      <w:proofErr w:type="spellStart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>грудня</w:t>
      </w:r>
      <w:proofErr w:type="spellEnd"/>
      <w:r w:rsidRPr="00283D8F">
        <w:rPr>
          <w:rFonts w:ascii="Arial" w:eastAsia="Times New Roman" w:hAnsi="Arial" w:cs="Arial"/>
          <w:i/>
          <w:iCs/>
          <w:kern w:val="0"/>
          <w:sz w:val="20"/>
          <w:szCs w:val="20"/>
          <w:lang w:eastAsia="en-150"/>
          <w14:ligatures w14:val="none"/>
        </w:rPr>
        <w:t xml:space="preserve"> 2025 р.</w:t>
      </w:r>
    </w:p>
    <w:p w14:paraId="0C46F8BC" w14:textId="77777777" w:rsidR="00613CDD" w:rsidRPr="00613CDD" w:rsidRDefault="00613CDD">
      <w:pPr>
        <w:rPr>
          <w:rFonts w:ascii="Arial" w:hAnsi="Arial" w:cs="Arial"/>
          <w:sz w:val="20"/>
          <w:szCs w:val="20"/>
        </w:rPr>
      </w:pPr>
    </w:p>
    <w:sectPr w:rsidR="00613CDD" w:rsidRPr="00613C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5EA"/>
    <w:multiLevelType w:val="multilevel"/>
    <w:tmpl w:val="425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F42"/>
    <w:multiLevelType w:val="multilevel"/>
    <w:tmpl w:val="C29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22330"/>
    <w:multiLevelType w:val="multilevel"/>
    <w:tmpl w:val="5F8A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024A6"/>
    <w:multiLevelType w:val="multilevel"/>
    <w:tmpl w:val="49C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F666C"/>
    <w:multiLevelType w:val="multilevel"/>
    <w:tmpl w:val="15C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1066"/>
    <w:multiLevelType w:val="multilevel"/>
    <w:tmpl w:val="A36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81764"/>
    <w:multiLevelType w:val="multilevel"/>
    <w:tmpl w:val="316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6583A"/>
    <w:multiLevelType w:val="multilevel"/>
    <w:tmpl w:val="09C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27599">
    <w:abstractNumId w:val="4"/>
  </w:num>
  <w:num w:numId="2" w16cid:durableId="419722403">
    <w:abstractNumId w:val="1"/>
  </w:num>
  <w:num w:numId="3" w16cid:durableId="259727637">
    <w:abstractNumId w:val="3"/>
  </w:num>
  <w:num w:numId="4" w16cid:durableId="2145734609">
    <w:abstractNumId w:val="2"/>
  </w:num>
  <w:num w:numId="5" w16cid:durableId="1242257783">
    <w:abstractNumId w:val="5"/>
  </w:num>
  <w:num w:numId="6" w16cid:durableId="1518232355">
    <w:abstractNumId w:val="7"/>
  </w:num>
  <w:num w:numId="7" w16cid:durableId="465590784">
    <w:abstractNumId w:val="6"/>
  </w:num>
  <w:num w:numId="8" w16cid:durableId="47877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DD"/>
    <w:rsid w:val="000326A9"/>
    <w:rsid w:val="005B437C"/>
    <w:rsid w:val="00613CDD"/>
    <w:rsid w:val="0070276B"/>
    <w:rsid w:val="0084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9AC6"/>
  <w15:chartTrackingRefBased/>
  <w15:docId w15:val="{83B7FDFE-A8D8-4D00-8A4B-4573C956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CDD"/>
  </w:style>
  <w:style w:type="paragraph" w:styleId="Heading1">
    <w:name w:val="heading 1"/>
    <w:basedOn w:val="Normal"/>
    <w:next w:val="Normal"/>
    <w:link w:val="Heading1Char"/>
    <w:uiPriority w:val="9"/>
    <w:qFormat/>
    <w:rsid w:val="0061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Saganenko</dc:creator>
  <cp:keywords/>
  <dc:description/>
  <cp:lastModifiedBy>Volodymyr Saganenko</cp:lastModifiedBy>
  <cp:revision>1</cp:revision>
  <dcterms:created xsi:type="dcterms:W3CDTF">2025-12-02T11:12:00Z</dcterms:created>
  <dcterms:modified xsi:type="dcterms:W3CDTF">2025-12-02T11:48:00Z</dcterms:modified>
</cp:coreProperties>
</file>