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94F" w:rsidRPr="003C594F" w:rsidRDefault="003C594F" w:rsidP="003C594F">
      <w:pPr>
        <w:rPr>
          <w:rFonts w:ascii="Times New Roman" w:hAnsi="Times New Roman" w:cs="Times New Roman"/>
          <w:b/>
          <w:bCs/>
          <w:sz w:val="24"/>
          <w:szCs w:val="24"/>
        </w:rPr>
      </w:pPr>
      <w:r w:rsidRPr="003C594F">
        <w:rPr>
          <w:rFonts w:ascii="Times New Roman" w:hAnsi="Times New Roman" w:cs="Times New Roman"/>
          <w:b/>
          <w:bCs/>
          <w:sz w:val="24"/>
          <w:szCs w:val="24"/>
        </w:rPr>
        <w:t>Що таке спостережна рада медичного закладу?</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п. 1.4.10. методичних рекомендацій з питань перетворення…</w:t>
      </w:r>
      <w:r w:rsidRPr="003C594F">
        <w:rPr>
          <w:rFonts w:ascii="Times New Roman" w:hAnsi="Times New Roman" w:cs="Times New Roman"/>
          <w:b/>
          <w:bCs/>
          <w:sz w:val="24"/>
          <w:szCs w:val="24"/>
        </w:rPr>
        <w:t>Спостережна рада</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Спостережна рада створюється за рішенням власника закладу охорони здоров’я вторинного та третинного рівнів. За бажанням власника, спостережна рада може бути створена у закладах, що надають первинну медичну допомогу (ст. 24 Основ). Порядок утворення, права, обов’язки спостережної ради закладу охорони здоров’я і типове положення про неї затверджуються Кабінетом Міністрів України, зокрема до спостережної ради обираються не більше 15 осіб, строком на 2 роки.</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 Спостережна рада закладу охорони здоров’я </w:t>
      </w:r>
      <w:r w:rsidRPr="003C594F">
        <w:rPr>
          <w:rFonts w:ascii="Times New Roman" w:hAnsi="Times New Roman" w:cs="Times New Roman"/>
          <w:b/>
          <w:bCs/>
          <w:sz w:val="24"/>
          <w:szCs w:val="24"/>
        </w:rPr>
        <w:t>може складатися</w:t>
      </w:r>
      <w:r w:rsidRPr="003C594F">
        <w:rPr>
          <w:rFonts w:ascii="Times New Roman" w:hAnsi="Times New Roman" w:cs="Times New Roman"/>
          <w:sz w:val="24"/>
          <w:szCs w:val="24"/>
        </w:rPr>
        <w:t> з: одного представника власника закладу охорони здоров’я (ЗОЗ) (уповноваженого ним органу); представників структурних підрозділів із питань охорони здоров’я та соціального захисту населення місцевої державної адміністрації та/або виконавчого органу відповідного органу місцевого самоврядування – від однієї до чотирьох осіб; депутатів місцевих рад (за згодою) – від однієї до двох осіб; представників громадськості та громадських об’єднань, діяльність яких спрямована на захист прав у сфері охорони здоров’я, організацій, що здійснюють професійне самоврядування у сфері охорони здоров’я (за згодою) – від однієї до восьми осіб (по одному представнику від кожної організації).</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b/>
          <w:bCs/>
          <w:sz w:val="24"/>
          <w:szCs w:val="24"/>
        </w:rPr>
        <w:t>Порядок створення спостережної ради</w:t>
      </w:r>
      <w:r w:rsidRPr="003C594F">
        <w:rPr>
          <w:rFonts w:ascii="Times New Roman" w:hAnsi="Times New Roman" w:cs="Times New Roman"/>
          <w:sz w:val="24"/>
          <w:szCs w:val="24"/>
        </w:rPr>
        <w:t>:</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b/>
          <w:bCs/>
          <w:sz w:val="24"/>
          <w:szCs w:val="24"/>
        </w:rPr>
        <w:t>Етап 1. Повідомлення.</w:t>
      </w:r>
      <w:r w:rsidRPr="003C594F">
        <w:rPr>
          <w:rFonts w:ascii="Times New Roman" w:hAnsi="Times New Roman" w:cs="Times New Roman"/>
          <w:sz w:val="24"/>
          <w:szCs w:val="24"/>
        </w:rPr>
        <w:t> Власник ЗОЗ (уповноважений ним орган) повідомляє про намір створити спостережну раду при ЗОЗ державної або комунальної форми власності на своєму офіційному веб-сайті та надсилає письмове повідомлення керівнику відповідного ЗОЗ, заінтересованим органам виконавчої влади або органам місцевого самоврядування.  Органи виконавчої влади та органи місцевого самоврядування протягом 10 робочих днів з моменту отримання повідомлення про намір створити спостережну раду, а депутати місцевих рад (за їхньою згодою), представники громадськості, громадських об’єднань та організацій, що здійснюють професійне самоврядування, протягом 10 робочих днів з моменту розміщення інформації на веб-сайті власника ЗОЗ (уповноваженого ним органу), направляють власнику ЗОЗ пропозиції щодо включення своїх представників до її складу.</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b/>
          <w:bCs/>
          <w:sz w:val="24"/>
          <w:szCs w:val="24"/>
        </w:rPr>
        <w:t>Етап 2. Відбір кандидатів.</w:t>
      </w:r>
      <w:r w:rsidRPr="003C594F">
        <w:rPr>
          <w:rFonts w:ascii="Times New Roman" w:hAnsi="Times New Roman" w:cs="Times New Roman"/>
          <w:sz w:val="24"/>
          <w:szCs w:val="24"/>
        </w:rPr>
        <w:t> Відбір представників громадськості, громадських об’єднань та організацій, що здійснюють професійне самоврядування, проводиться шляхом рейтингового голосування за кандидатів у члени спостережної ради на офіційному веб-сайті власника ЗОЗ. Для проведення рейтингового голосування та опрацювання його результатів власник ЗОЗ створює комісію у складі від трьох до п’яти осіб. Комісія забезпечує підготовку електронних бюлетенів для голосування та розміщення їх на веб-сайті власника ЗОЗ. Рейтингове голосування за кандидатів від громадськості, громадських об’єднань та організацій, що здійснюють професійне самоврядування, у члени спостережної ради здійснюється шляхом заповнення електронних бюлетенів. У електронному бюлетені зазначаються в алфавітному порядку прізвища усіх кандидатів від громадськості, громадських об’єднань та організацій, що здійснюють професійне самоврядування. Електронний бюлетень для голосування заповнюється шляхом обов’язкового виставлення кандидатам від громадськості, громадських об’єднань та організацій, що здійснюють професійне самоврядування, рейтингових балів від 1 до 5.</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 xml:space="preserve">Кожен із рейтингових балів виставляється лише один раз незалежно від кількості включених до електронного бюлетеня кандидатів. Електронний бюлетень, заповнений з порушенням зазначених вимог, є недійсним. Підрахунок голосів здійснюється комісією. У разі коли за результатами рейтингового голосування з відбору кандидатів від громадськості, громадських об’єднань та організацій, що здійснюють професійне самоврядування, їх кількість перевищує </w:t>
      </w:r>
      <w:r w:rsidRPr="003C594F">
        <w:rPr>
          <w:rFonts w:ascii="Times New Roman" w:hAnsi="Times New Roman" w:cs="Times New Roman"/>
          <w:sz w:val="24"/>
          <w:szCs w:val="24"/>
        </w:rPr>
        <w:lastRenderedPageBreak/>
        <w:t>вісім осіб, проводиться повторне рейтингове голосування серед кандидатів, які набрали однакову найменшу кількість балів. Якщо від громадськості, громадських об’єднань та організацій, що здійснюють професійне самоврядування, запропоновано до восьми кандидатів, рейтингове голосування не проводиться.</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Комісія перевіряє відповідність кандидатів від громадськості, громадських об’єднань та організацій, що здійснюють професійне самоврядування, власника ЗОЗ (уповноваженого ним органу), структурних підрозділів з питань охорони здоров’я та соціального захисту населення місцевої державної адміністрації та/або виконавчого органу відповідного органу місцевого самоврядування, депутатів місцевих рад вимогам, визначеним в пункті 8 даного Положення. У разі відповідності кандидатів зазначеним вимогам, комісія пропонує власнику ЗОЗ прийняти рішення про обрання їх до складу спостережної ради.</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b/>
          <w:bCs/>
          <w:sz w:val="24"/>
          <w:szCs w:val="24"/>
        </w:rPr>
        <w:t>Етап 3. Затвердження.</w:t>
      </w:r>
      <w:r w:rsidRPr="003C594F">
        <w:rPr>
          <w:rFonts w:ascii="Times New Roman" w:hAnsi="Times New Roman" w:cs="Times New Roman"/>
          <w:sz w:val="24"/>
          <w:szCs w:val="24"/>
        </w:rPr>
        <w:t> Власник ЗОЗ (уповноважений ним орган) протягом 10 робочих днів після отримання пропозицій від комісії, приймає рішення про затвердження персонального складу спостережної ради. Мета діяльності спостережної ради Метою діяльності спостережної ради є сприяння реалізації права громадян на участь в управлінні охороною здоров’я.</w:t>
      </w:r>
    </w:p>
    <w:p w:rsidR="003C594F" w:rsidRPr="003C594F" w:rsidRDefault="003C594F" w:rsidP="003C594F">
      <w:pPr>
        <w:rPr>
          <w:rFonts w:ascii="Times New Roman" w:hAnsi="Times New Roman" w:cs="Times New Roman"/>
          <w:sz w:val="24"/>
          <w:szCs w:val="24"/>
        </w:rPr>
      </w:pPr>
      <w:r w:rsidRPr="003C594F">
        <w:rPr>
          <w:rFonts w:ascii="Times New Roman" w:hAnsi="Times New Roman" w:cs="Times New Roman"/>
          <w:sz w:val="24"/>
          <w:szCs w:val="24"/>
        </w:rPr>
        <w:t>Зокрема, у своїй діяльності спостережна рада: y розглядає питання щодо дотримання вимог законодавства під час здійснення медичного обслуговування населення закладом охорони здоров’я; y розглядає питання щодо дотримання закладом охорони здоров’я прав та забезпечення безпеки пацієнтів під час здійснення медичного обслуговування, в тому числі питання щодо належного розгляду скарг пацієнтів (їх законних представників, членів сім’ї та родичів) та реагування закладу охорони здоров’я на такі скарги; y розглядає питання щодо результатів фінансово-господарської діяльності закладу охорони здоров’я; y вносить керівнику закладу охорони здоров’я пропозиції з питань діяльності закладу охорони здоров’я, покращення якості забезпечення населення медичним обслуговуванням, дотримання прав та забезпечення безпеки пацієнтів; y бере участь у підготовці пропозицій щодо розвитку матеріально-техні</w:t>
      </w:r>
      <w:bookmarkStart w:id="0" w:name="_GoBack"/>
      <w:bookmarkEnd w:id="0"/>
      <w:r w:rsidRPr="003C594F">
        <w:rPr>
          <w:rFonts w:ascii="Times New Roman" w:hAnsi="Times New Roman" w:cs="Times New Roman"/>
          <w:sz w:val="24"/>
          <w:szCs w:val="24"/>
        </w:rPr>
        <w:t>чної бази та інфраструктури закладу охорони здоров’я; y подає пропозиції керівнику закладу охорони здоров’я щодо оптимізації організаційної структури такого закладу за напрямами його діяльності; y розглядає інші питання, пов’язані з фінансово-господарською діяльністю закладу охорони здоров’я, здійсненням медичного обслуговування, дотриманням прав та забезпеченням безпеки пацієнтів; y інформує власника закладу охорони здоров’я (уповноважений ним орган) про недоліки діяльності такого закладу, випадки недодержання вимог законодавства під час здійснення медичного обслуговування населення; y подає пропозиції власнику закладу охорони здоров’я (уповноваженому ним органу) та керівнику закладу охорони здоров’я щодо вжиття заходів для усунення виявлених порушень та підвищення рівня забезпечення безпеки пацієнтів у закладі охорони здоров’я; y з урахуванням вимог законодавства щодо інформації з обмеженим доступом висвітлює свою діяльність у засобах масової інформації, на зборах, конференціях тощо, оприлюднює результати своєї роботи на офіційних веб-сайтах закладів охорони здоров’я (за наявності) і власника закладу охорони здоров’я (уповноваженого ним органу), розміщує інформацію про діяльність спостережної ради на інформаційних стендах у закладах охорони здоров’я в доступних для пацієнтів місцях.</w:t>
      </w:r>
    </w:p>
    <w:p w:rsidR="00952AFB" w:rsidRPr="003C594F" w:rsidRDefault="00952AFB">
      <w:pPr>
        <w:rPr>
          <w:rFonts w:ascii="Times New Roman" w:hAnsi="Times New Roman" w:cs="Times New Roman"/>
          <w:sz w:val="24"/>
          <w:szCs w:val="24"/>
        </w:rPr>
      </w:pPr>
    </w:p>
    <w:sectPr w:rsidR="00952AFB" w:rsidRPr="003C594F">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EDA"/>
    <w:rsid w:val="003C594F"/>
    <w:rsid w:val="00952AFB"/>
    <w:rsid w:val="00995ED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E2688B-24B4-4B55-99DA-FC1262EE2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6457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4568</Words>
  <Characters>2605</Characters>
  <Application>Microsoft Office Word</Application>
  <DocSecurity>0</DocSecurity>
  <Lines>21</Lines>
  <Paragraphs>14</Paragraphs>
  <ScaleCrop>false</ScaleCrop>
  <Company>diakov.net</Company>
  <LinksUpToDate>false</LinksUpToDate>
  <CharactersWithSpaces>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RePack by Diakov</cp:lastModifiedBy>
  <cp:revision>3</cp:revision>
  <dcterms:created xsi:type="dcterms:W3CDTF">2022-07-05T09:09:00Z</dcterms:created>
  <dcterms:modified xsi:type="dcterms:W3CDTF">2022-07-05T09:10:00Z</dcterms:modified>
</cp:coreProperties>
</file>