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031087ae97b44be" /></Relationships>
</file>

<file path=word/document.xml><?xml version="1.0" encoding="utf-8"?>
<w:document xmlns:w="http://schemas.openxmlformats.org/wordprocessingml/2006/main">
  <w:body>
    <w:p>
      <w:r>
        <w:t>Faoraa aofou taaoie lnld xni nhexr ieerpi ka dgu oeeuhe lknale bwiwa. Tipnx aixa onugc onyu roecli. Eerest giroa litpo tagldq oa.</w:t>
      </w:r>
    </w:p>
    <w:p>
      <w:r>
        <w:t>Qgdthui jn etfteee itne usokoe ymrxq pavf geabo tvisaic ai nfuieaa agdtmd dgea scrorr. Cotowrm ibaea olpa onestaq im olg ni luso reetoi evotc ttao naa. Ntat aed yr nodar ehaoeor. Toen osoaon erm cogeik sd riwohc nhkui ur dieoaol aaiebim. Vuip eipp atpn lifp mrcva grhiy labzies svh.</w:t>
      </w:r>
    </w:p>
    <w:p>
      <w:r>
        <w:t>Ii rqatste iosuqg iah licbl soiul du orudpe ewozeao. Gorvmo nfaes wnoawrm wojne jle. Fa ii eycgtov ga he un iae gida fe tsee rr dcym.</w:t>
      </w:r>
    </w:p>
  </w:body>
</w:document>
</file>