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2AA30C" w14:textId="77777777" w:rsidR="00573BEA" w:rsidRDefault="00000000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Додаток  </w:t>
      </w:r>
    </w:p>
    <w:p w14:paraId="6CBDCFA2" w14:textId="47C72D5B" w:rsidR="00573BEA" w:rsidRDefault="00000000">
      <w:pPr>
        <w:spacing w:after="0"/>
        <w:jc w:val="right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>до листа НСЗУ від __.___.202</w:t>
      </w:r>
      <w:r w:rsidR="00F76C2A">
        <w:rPr>
          <w:rFonts w:ascii="Times New Roman" w:hAnsi="Times New Roman"/>
          <w:lang w:val="uk-UA"/>
        </w:rPr>
        <w:t>4</w:t>
      </w:r>
    </w:p>
    <w:p w14:paraId="48D3769B" w14:textId="77777777" w:rsidR="00573BEA" w:rsidRDefault="00573BEA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14:paraId="737A02C7" w14:textId="77777777" w:rsidR="00573BEA" w:rsidRDefault="00000000">
      <w:pPr>
        <w:pStyle w:val="3"/>
        <w:ind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b/>
          <w:color w:val="1F3864" w:themeColor="accent1" w:themeShade="80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>(місячна)</w:t>
      </w:r>
    </w:p>
    <w:p w14:paraId="2AC990C5" w14:textId="77777777" w:rsidR="00573BEA" w:rsidRDefault="00573BEA">
      <w:pPr>
        <w:spacing w:after="0"/>
        <w:ind w:firstLine="567"/>
        <w:rPr>
          <w:rFonts w:ascii="Times New Roman" w:hAnsi="Times New Roman"/>
          <w:b/>
          <w:sz w:val="28"/>
          <w:szCs w:val="28"/>
          <w:lang w:val="uk-UA"/>
        </w:rPr>
      </w:pPr>
    </w:p>
    <w:p w14:paraId="11C38E71" w14:textId="77777777" w:rsidR="00573BEA" w:rsidRDefault="00000000">
      <w:pPr>
        <w:spacing w:after="0"/>
        <w:ind w:left="92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I. Загальна частина</w:t>
      </w:r>
    </w:p>
    <w:p w14:paraId="163C335C" w14:textId="77777777" w:rsidR="00573BEA" w:rsidRDefault="00573BEA">
      <w:pPr>
        <w:spacing w:after="0"/>
        <w:ind w:left="927"/>
        <w:jc w:val="center"/>
        <w:rPr>
          <w:rFonts w:ascii="Times New Roman" w:hAnsi="Times New Roman"/>
          <w:b/>
          <w:sz w:val="16"/>
          <w:szCs w:val="16"/>
          <w:lang w:val="uk-UA"/>
        </w:rPr>
      </w:pPr>
    </w:p>
    <w:p w14:paraId="1E8B0DA4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про оплати та витрати </w:t>
      </w:r>
      <w:bookmarkStart w:id="0" w:name="_Hlk119063805"/>
      <w:r>
        <w:rPr>
          <w:rFonts w:ascii="Times New Roman" w:hAnsi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подається для забезпечення реалізації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проєкту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Світового банку «Підтримка державних видатків для забезпечення стійкого державного управління в Україні». </w:t>
      </w:r>
      <w:bookmarkEnd w:id="0"/>
    </w:p>
    <w:p w14:paraId="57970F6A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>
        <w:rPr>
          <w:rFonts w:ascii="Times New Roman" w:hAnsi="Times New Roman"/>
          <w:sz w:val="28"/>
          <w:szCs w:val="28"/>
        </w:rPr>
        <w:t xml:space="preserve">про оплати та </w:t>
      </w:r>
      <w:proofErr w:type="spellStart"/>
      <w:r>
        <w:rPr>
          <w:rFonts w:ascii="Times New Roman" w:hAnsi="Times New Roman"/>
          <w:sz w:val="28"/>
          <w:szCs w:val="28"/>
        </w:rPr>
        <w:t>витрати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proofErr w:type="spellStart"/>
      <w:r>
        <w:rPr>
          <w:rFonts w:ascii="Times New Roman" w:hAnsi="Times New Roman"/>
          <w:sz w:val="28"/>
          <w:szCs w:val="28"/>
        </w:rPr>
        <w:t>забезпечення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медичного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обслуговування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/>
          <w:sz w:val="28"/>
          <w:szCs w:val="28"/>
        </w:rPr>
        <w:t>програмою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медичних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гарантій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(далі – звіт).</w:t>
      </w:r>
    </w:p>
    <w:p w14:paraId="5937303F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згідно даних регламентованого бухгалтерського обліку, результатів господарських операцій, проведень,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оборотно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-сальдової відомості після закриття періоду. Дані у всіх таблицях звіту заповнюються в гривнях з двома знаками після коми.</w:t>
      </w:r>
    </w:p>
    <w:p w14:paraId="3542B974" w14:textId="77777777" w:rsidR="00573BEA" w:rsidRDefault="00000000">
      <w:pPr>
        <w:spacing w:after="120"/>
        <w:ind w:firstLine="567"/>
        <w:jc w:val="both"/>
        <w:rPr>
          <w:rFonts w:ascii="Times New Roman" w:hAnsi="Times New Roman"/>
          <w:color w:val="FF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Форму для складання звіту реалізовано у таблиці EXCEL, вона містить відкриті комірки для внесення даних обліку.</w:t>
      </w:r>
      <w:r>
        <w:rPr>
          <w:rFonts w:ascii="Times New Roman" w:hAnsi="Times New Roman"/>
          <w:color w:val="FF0000"/>
          <w:sz w:val="28"/>
          <w:szCs w:val="28"/>
          <w:lang w:val="uk-UA"/>
        </w:rPr>
        <w:t xml:space="preserve"> </w:t>
      </w:r>
    </w:p>
    <w:p w14:paraId="5BD16570" w14:textId="77777777" w:rsidR="00573BEA" w:rsidRDefault="00000000">
      <w:pPr>
        <w:pStyle w:val="3"/>
        <w:spacing w:after="120"/>
        <w:ind w:firstLine="567"/>
        <w:jc w:val="center"/>
        <w:rPr>
          <w:rFonts w:ascii="Times New Roman" w:hAnsi="Times New Roman"/>
          <w:b/>
          <w:color w:val="auto"/>
          <w:sz w:val="28"/>
          <w:szCs w:val="28"/>
          <w:lang w:val="uk-UA"/>
        </w:rPr>
      </w:pPr>
      <w:r>
        <w:rPr>
          <w:rFonts w:ascii="Times New Roman" w:hAnsi="Times New Roman"/>
          <w:b/>
          <w:color w:val="auto"/>
          <w:sz w:val="28"/>
          <w:szCs w:val="28"/>
          <w:lang w:val="uk-UA"/>
        </w:rPr>
        <w:t>Структура звіту</w:t>
      </w:r>
    </w:p>
    <w:p w14:paraId="353FC098" w14:textId="37EB517E" w:rsidR="008C375C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містить </w:t>
      </w:r>
      <w:r w:rsidR="008C375C">
        <w:rPr>
          <w:rFonts w:ascii="Times New Roman" w:hAnsi="Times New Roman"/>
          <w:sz w:val="28"/>
          <w:szCs w:val="28"/>
          <w:lang w:val="en-US"/>
        </w:rPr>
        <w:t>5</w:t>
      </w:r>
      <w:r>
        <w:rPr>
          <w:rFonts w:ascii="Times New Roman" w:hAnsi="Times New Roman"/>
          <w:sz w:val="28"/>
          <w:szCs w:val="28"/>
          <w:lang w:val="uk-UA"/>
        </w:rPr>
        <w:t xml:space="preserve"> вклад</w:t>
      </w:r>
      <w:r w:rsidR="008C375C">
        <w:rPr>
          <w:rFonts w:ascii="Times New Roman" w:hAnsi="Times New Roman"/>
          <w:sz w:val="28"/>
          <w:szCs w:val="28"/>
          <w:lang w:val="uk-UA"/>
        </w:rPr>
        <w:t>ок (2 робочі та 3 допоміжні):</w:t>
      </w:r>
    </w:p>
    <w:p w14:paraId="4126AB4C" w14:textId="77777777" w:rsid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3839416"/>
      <w:r>
        <w:rPr>
          <w:rFonts w:ascii="Times New Roman" w:hAnsi="Times New Roman"/>
          <w:sz w:val="28"/>
          <w:szCs w:val="28"/>
          <w:lang w:val="uk-UA"/>
        </w:rPr>
        <w:t>Вкладка «1-</w:t>
      </w:r>
      <w:r>
        <w:rPr>
          <w:rFonts w:ascii="Times New Roman" w:hAnsi="Times New Roman"/>
          <w:sz w:val="28"/>
          <w:szCs w:val="28"/>
          <w:lang w:val="en-US"/>
        </w:rPr>
        <w:t>PMG</w:t>
      </w:r>
      <w:r>
        <w:rPr>
          <w:rFonts w:ascii="Times New Roman" w:hAnsi="Times New Roman"/>
          <w:sz w:val="28"/>
          <w:szCs w:val="28"/>
          <w:lang w:val="uk-UA"/>
        </w:rPr>
        <w:t>» – робоча, підлягає заповненню надавачем;</w:t>
      </w:r>
    </w:p>
    <w:p w14:paraId="0B2D72C6" w14:textId="0AB75E95" w:rsidR="00573BEA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Контрольний</w:t>
      </w:r>
      <w:r>
        <w:rPr>
          <w:rFonts w:ascii="Times New Roman" w:hAnsi="Times New Roman"/>
          <w:sz w:val="28"/>
          <w:szCs w:val="28"/>
          <w:lang w:val="uk-UA"/>
        </w:rPr>
        <w:softHyphen/>
        <w:t>_лист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– робоча, підлягає заповненню надавачем;</w:t>
      </w:r>
    </w:p>
    <w:p w14:paraId="47E8FBEE" w14:textId="152FD2CE" w:rsid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«Допомога</w:t>
      </w:r>
      <w:r>
        <w:rPr>
          <w:rFonts w:ascii="Times New Roman" w:hAnsi="Times New Roman"/>
          <w:sz w:val="28"/>
          <w:szCs w:val="28"/>
          <w:lang w:val="uk-UA"/>
        </w:rPr>
        <w:softHyphen/>
        <w:t>_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валідація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– допоміжна, не підлягає заповненню надавачем;</w:t>
      </w:r>
    </w:p>
    <w:p w14:paraId="12EEFB0D" w14:textId="05685B20" w:rsid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Допомога</w:t>
      </w:r>
      <w:r>
        <w:rPr>
          <w:rFonts w:ascii="Times New Roman" w:hAnsi="Times New Roman"/>
          <w:sz w:val="28"/>
          <w:szCs w:val="28"/>
          <w:lang w:val="uk-UA"/>
        </w:rPr>
        <w:softHyphen/>
        <w:t>_КЕП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 – допоміжна, не підлягає заповненню надавачем;</w:t>
      </w:r>
    </w:p>
    <w:bookmarkEnd w:id="1"/>
    <w:p w14:paraId="37395A91" w14:textId="7ED91587" w:rsidR="008C375C" w:rsidRPr="008C375C" w:rsidRDefault="008C375C" w:rsidP="008C375C">
      <w:pPr>
        <w:pStyle w:val="a3"/>
        <w:numPr>
          <w:ilvl w:val="0"/>
          <w:numId w:val="3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Вкладка «Інструкція» – допоміжна, не підлягає заповненню надавачем.</w:t>
      </w:r>
    </w:p>
    <w:p w14:paraId="6998DDC9" w14:textId="77777777" w:rsidR="00573BEA" w:rsidRDefault="0000000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Звіт містить дані за звітний період.</w:t>
      </w:r>
    </w:p>
    <w:p w14:paraId="28814947" w14:textId="77777777" w:rsidR="00573BEA" w:rsidRDefault="00000000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02E4F9CB" w14:textId="77777777" w:rsidR="00573BEA" w:rsidRDefault="00000000">
      <w:pPr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Кожний заклад отримує персональний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ексель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-файл для заповнення.</w:t>
      </w:r>
    </w:p>
    <w:p w14:paraId="254FA1C9" w14:textId="77777777" w:rsidR="00573BEA" w:rsidRDefault="00000000">
      <w:pPr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НАЗВУ ФАЙЛУ ЗМІНЮВАТИ НЕ МОЖНА</w:t>
      </w:r>
    </w:p>
    <w:p w14:paraId="7AFE68F8" w14:textId="77777777" w:rsidR="00573BEA" w:rsidRDefault="00000000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ІІ. Правила складання звіту</w:t>
      </w:r>
    </w:p>
    <w:p w14:paraId="0D0DF7D8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Інформація надається в розрізі місяців за поточний рік, без наростаючого підсумку. </w:t>
      </w:r>
    </w:p>
    <w:p w14:paraId="6BE9D5C9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Звіт подається до 15 числа місяця, наступного за звітним. </w:t>
      </w:r>
    </w:p>
    <w:p w14:paraId="04BB6254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/>
          <w:sz w:val="28"/>
          <w:szCs w:val="28"/>
          <w:lang w:val="uk-UA"/>
        </w:rPr>
        <w:t xml:space="preserve"> при внесенні числових даних </w:t>
      </w:r>
      <w:r>
        <w:rPr>
          <w:rFonts w:ascii="Times New Roman" w:hAnsi="Times New Roman"/>
          <w:b/>
          <w:sz w:val="28"/>
          <w:szCs w:val="28"/>
          <w:lang w:val="uk-UA"/>
        </w:rPr>
        <w:t>є кома.</w:t>
      </w:r>
    </w:p>
    <w:p w14:paraId="23B7EFFB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>Пусті клітинки не допускаються – якщо значення показника дорівнює нулю, тоді проставляється 0.</w:t>
      </w:r>
    </w:p>
    <w:p w14:paraId="627E4440" w14:textId="77777777" w:rsidR="00573BEA" w:rsidRDefault="00000000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Заповнення звіту по стовпцях:</w:t>
      </w:r>
    </w:p>
    <w:p w14:paraId="210D43D0" w14:textId="77777777" w:rsidR="00573BEA" w:rsidRDefault="0000000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14EF4002" w14:textId="77777777" w:rsidR="00573BEA" w:rsidRDefault="0000000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39773E1B" w14:textId="77777777" w:rsidR="00573BEA" w:rsidRDefault="0000000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2E96602F" w14:textId="77777777" w:rsidR="00573BEA" w:rsidRDefault="00000000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>Залишок коштів на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розрахункових 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>рахунках станом</w:t>
      </w:r>
      <w:r>
        <w:rPr>
          <w:rFonts w:ascii="Times New Roman" w:hAnsi="Times New Roman"/>
          <w:b/>
          <w:sz w:val="28"/>
          <w:szCs w:val="28"/>
          <w:lang w:val="uk-UA" w:eastAsia="uk-UA"/>
        </w:rPr>
        <w:t xml:space="preserve"> на 1 число</w:t>
      </w:r>
      <w:r>
        <w:rPr>
          <w:rFonts w:ascii="Times New Roman" w:hAnsi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 – вказуються залишки коштів (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Дт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31 рахунку бухгалтерського обліку) на 1 число звітного місяця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 w:eastAsia="uk-UA"/>
        </w:rPr>
        <w:t>що утворились в результаті господарських операцій виключно по Програмі медичних гарантій (Далі – ПМГ) та платних послуг, які надаються відповідно до Постанови КМУ № 1138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>від 17.09.1996р. зі змінами «</w:t>
      </w:r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Про затвердження переліку платних послуг, які надаються в державних і комунальних закладах охорони здоров’я та вищих медичних навчальних закладах» (далі – Постанова), без врахування коштів, що надійшли як цільове фінансування (бюджетні асигнування, кошти цільових фондів, благодійні внески і </w:t>
      </w:r>
      <w:proofErr w:type="spellStart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т.д</w:t>
      </w:r>
      <w:proofErr w:type="spellEnd"/>
      <w:r>
        <w:rPr>
          <w:rFonts w:ascii="Times New Roman" w:hAnsi="Times New Roman"/>
          <w:bCs/>
          <w:color w:val="333333"/>
          <w:sz w:val="28"/>
          <w:szCs w:val="28"/>
          <w:shd w:val="clear" w:color="auto" w:fill="FFFFFF"/>
          <w:lang w:val="uk-UA"/>
        </w:rPr>
        <w:t>.)</w:t>
      </w:r>
      <w:r>
        <w:rPr>
          <w:rFonts w:ascii="Times New Roman" w:hAnsi="Times New Roman"/>
          <w:color w:val="000000"/>
          <w:sz w:val="28"/>
          <w:szCs w:val="28"/>
          <w:lang w:val="uk-UA" w:eastAsia="uk-UA"/>
        </w:rPr>
        <w:t xml:space="preserve"> </w:t>
      </w:r>
    </w:p>
    <w:p w14:paraId="59F4C4C3" w14:textId="77777777" w:rsidR="00573BEA" w:rsidRDefault="00000000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Витрати на оплату праці </w:t>
      </w:r>
      <w:r>
        <w:rPr>
          <w:rFonts w:ascii="Times New Roman" w:hAnsi="Times New Roman"/>
          <w:b/>
          <w:sz w:val="32"/>
          <w:szCs w:val="28"/>
          <w:lang w:val="uk-UA"/>
        </w:rPr>
        <w:t xml:space="preserve">ВИКЛЮЧНО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за рахунок програми медичних гарантій</w:t>
      </w:r>
      <w:r>
        <w:rPr>
          <w:rFonts w:ascii="Times New Roman" w:hAnsi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характеру, всього, грн** - відображається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заробітна плата, яка була нарахована працівникам КНП в межах ПМГ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>
        <w:rPr>
          <w:rFonts w:ascii="Times New Roman" w:hAnsi="Times New Roman"/>
          <w:color w:val="2F5496" w:themeColor="accent1" w:themeShade="BF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 за мінусом коштів, що надійшли як цільові надходження  - кошти місцевих бюджетів, цільових фондів, Пенсійного фонду, інших ФСС тощо, та за мінусом резерву відпусток) та за мінусом виплат працівниками, які були призвані на військову службу (мобілізовані) або проходять службу у складі Сил територіальної оборони Збройних сил України. </w:t>
      </w:r>
      <w:r>
        <w:rPr>
          <w:rFonts w:ascii="Times New Roman" w:hAnsi="Times New Roman"/>
          <w:sz w:val="28"/>
          <w:szCs w:val="28"/>
          <w:lang w:val="uk-UA"/>
        </w:rPr>
        <w:t>Сума зазначається в гривнях з копійками.</w:t>
      </w:r>
    </w:p>
    <w:p w14:paraId="1E2D56F1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6-11. </w:t>
      </w:r>
      <w:r>
        <w:rPr>
          <w:rFonts w:ascii="Times New Roman" w:hAnsi="Times New Roman"/>
          <w:sz w:val="28"/>
          <w:szCs w:val="28"/>
          <w:lang w:val="uk-UA"/>
        </w:rPr>
        <w:t>В цих колонках відображається нарахована заробітна плата, зазначена в колонці 5, з розбивкою по відповідних категоріях працівників. Сума зазначається в гривнях з копійками.</w:t>
      </w:r>
    </w:p>
    <w:p w14:paraId="4C6D16D2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12. Нарахування на заробітну плату за звітний місяць (відповідно суми, зазначеної в колонці 5), всього, грн – </w:t>
      </w:r>
      <w:r>
        <w:rPr>
          <w:rFonts w:ascii="Times New Roman" w:hAnsi="Times New Roman"/>
          <w:sz w:val="28"/>
          <w:szCs w:val="28"/>
          <w:lang w:val="uk-UA"/>
        </w:rPr>
        <w:t xml:space="preserve">відображається сума ЄСВ, що була нарахована на суму заробітної плати, без врахування здійснених нарахувань працівникам, які призвані на військову службу (мобілізовані) або проходять службу у складі Сил територіальної оборони Збройних сил України, та без врахування виплат за договорами цивільно-правового </w:t>
      </w: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характеру. У разі, якщо закладом у звітному періоді були отримані кошти від фондів соціального страхування (Пенсійний фонд тощо), на які були здійснені нарахування за рахунок коштів ПМГ, </w:t>
      </w:r>
      <w:r>
        <w:rPr>
          <w:rFonts w:ascii="Times New Roman" w:hAnsi="Times New Roman"/>
          <w:b/>
          <w:sz w:val="28"/>
          <w:szCs w:val="28"/>
          <w:lang w:val="uk-UA"/>
        </w:rPr>
        <w:t>такі нарахування включаються до розрахунку</w:t>
      </w:r>
      <w:r>
        <w:rPr>
          <w:rFonts w:ascii="Times New Roman" w:hAnsi="Times New Roman"/>
          <w:sz w:val="28"/>
          <w:szCs w:val="28"/>
          <w:lang w:val="uk-UA"/>
        </w:rPr>
        <w:t>. Сума зазначається в гривнях з копійками.</w:t>
      </w:r>
    </w:p>
    <w:p w14:paraId="101143C5" w14:textId="77777777" w:rsidR="00573BEA" w:rsidRDefault="00000000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/>
          <w:sz w:val="28"/>
          <w:szCs w:val="28"/>
          <w:lang w:val="uk-UA"/>
        </w:rPr>
        <w:t xml:space="preserve"> Дані про заробітну плату повинні відповідати даним бухгалтерського обліку підприємства! Вказується заробітна плата, нарахована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ВИКЛЮЧНО </w:t>
      </w:r>
      <w:r>
        <w:rPr>
          <w:rFonts w:ascii="Times New Roman" w:hAnsi="Times New Roman"/>
          <w:sz w:val="28"/>
          <w:szCs w:val="28"/>
          <w:lang w:val="uk-UA"/>
        </w:rPr>
        <w:t xml:space="preserve">за послуги, що надаються в межах ПМГ. </w:t>
      </w:r>
      <w:r>
        <w:rPr>
          <w:rFonts w:ascii="Times New Roman" w:hAnsi="Times New Roman"/>
          <w:b/>
          <w:sz w:val="28"/>
          <w:szCs w:val="28"/>
          <w:lang w:val="uk-UA"/>
        </w:rPr>
        <w:t>Відображення нарахувань, які були здійснені за надані платні послуги, або за кошти цільового фінансування, грантів тощо, не допускається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14:paraId="01618901" w14:textId="77777777" w:rsidR="00573BEA" w:rsidRDefault="00000000">
      <w:pPr>
        <w:pStyle w:val="a3"/>
        <w:spacing w:after="0"/>
        <w:ind w:left="142" w:firstLine="425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15D193D4" w14:textId="77777777" w:rsidR="00573BEA" w:rsidRDefault="00000000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заробітної плати, що були нараховані за час, який працівники відпрацювали в звітному періоді при наданні платних послуг – у відповідності до табеля обліку робочого часу, штатного розпису та кількості наданих послуг (в залежності від облікової політики закладу та умов колективного договору);</w:t>
      </w:r>
    </w:p>
    <w:p w14:paraId="2420E2CB" w14:textId="77777777" w:rsidR="00573BEA" w:rsidRDefault="00000000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1CA93C42" w14:textId="77777777" w:rsidR="00573BEA" w:rsidRDefault="0000000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Перевірити калькуляції платних послуг, затверджені у закладі. При розрахунку собівартості платних послуг закладаються витрати закладу на оплату праці категорій працівників, які надають такі послуги. Відповідно,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співставивши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розраховану суму від суми загальної нарахованої заробітної плати, отримаємо в залишку суму нарахованої заробітної плати за ПМГ.</w:t>
      </w:r>
    </w:p>
    <w:p w14:paraId="23797C25" w14:textId="77777777" w:rsidR="00573BEA" w:rsidRDefault="00000000">
      <w:pPr>
        <w:pStyle w:val="a3"/>
        <w:spacing w:after="0"/>
        <w:ind w:left="284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>
        <w:rPr>
          <w:rFonts w:ascii="Times New Roman" w:hAnsi="Times New Roman"/>
          <w:b/>
          <w:sz w:val="28"/>
          <w:szCs w:val="28"/>
          <w:lang w:val="uk-UA"/>
        </w:rPr>
        <w:t>не включаються також виплати за цивільно-правовими договорами, за кошти місцевих бюджетів та інших цільових фондів.</w:t>
      </w:r>
    </w:p>
    <w:p w14:paraId="069C5034" w14:textId="77777777" w:rsidR="00573BEA" w:rsidRDefault="00000000">
      <w:pPr>
        <w:pStyle w:val="a3"/>
        <w:spacing w:after="0"/>
        <w:ind w:left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 – </w:t>
      </w:r>
      <w:r>
        <w:rPr>
          <w:rFonts w:ascii="Times New Roman" w:hAnsi="Times New Roman"/>
          <w:sz w:val="28"/>
          <w:szCs w:val="28"/>
          <w:lang w:val="uk-UA"/>
        </w:rPr>
        <w:t>у випадку, якщо відображені витрати в частині здійснених 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35BD91ED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14.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Кількість фактично зайнятих штатних одиниць за основним місцем роботи  та за сумісництвом (в </w:t>
      </w:r>
      <w:proofErr w:type="spellStart"/>
      <w:r>
        <w:rPr>
          <w:rFonts w:ascii="Times New Roman" w:hAnsi="Times New Roman"/>
          <w:b/>
          <w:sz w:val="28"/>
          <w:szCs w:val="28"/>
          <w:lang w:val="uk-UA"/>
        </w:rPr>
        <w:t>т.ч</w:t>
      </w:r>
      <w:proofErr w:type="spellEnd"/>
      <w:r>
        <w:rPr>
          <w:rFonts w:ascii="Times New Roman" w:hAnsi="Times New Roman"/>
          <w:b/>
          <w:sz w:val="28"/>
          <w:szCs w:val="28"/>
          <w:lang w:val="uk-UA"/>
        </w:rPr>
        <w:t xml:space="preserve">. зовнішнім),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</w:t>
      </w: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штатних одиниць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 відповідно до штатного розпису,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України.</w:t>
      </w:r>
    </w:p>
    <w:p w14:paraId="449407AD" w14:textId="77777777" w:rsidR="00573BEA" w:rsidRDefault="00000000">
      <w:pPr>
        <w:pStyle w:val="a3"/>
        <w:spacing w:after="0"/>
        <w:ind w:left="927" w:firstLine="6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Тобто, якщо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7DF76072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15-20. </w:t>
      </w:r>
      <w:r>
        <w:rPr>
          <w:rFonts w:ascii="Times New Roman" w:hAnsi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163BE523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21.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про стан розрахунків із заробітної плати (в межах ПМГ) на момент звітування (% виплати заробітної плати за звітний місяць) – </w:t>
      </w:r>
      <w:r>
        <w:rPr>
          <w:rFonts w:ascii="Times New Roman" w:hAnsi="Times New Roman"/>
          <w:sz w:val="28"/>
          <w:szCs w:val="28"/>
          <w:lang w:val="uk-UA"/>
        </w:rPr>
        <w:t xml:space="preserve">зазначається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у звітному місяці заробітної плати, який був виплачений </w:t>
      </w:r>
      <w:r>
        <w:rPr>
          <w:rFonts w:ascii="Times New Roman" w:hAnsi="Times New Roman"/>
          <w:sz w:val="28"/>
          <w:szCs w:val="28"/>
          <w:lang w:val="uk-UA"/>
        </w:rPr>
        <w:t>на момент звітування.</w:t>
      </w:r>
    </w:p>
    <w:p w14:paraId="12D21C9A" w14:textId="77777777" w:rsidR="00573BEA" w:rsidRDefault="00000000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Показник зазначається числом, без застосування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знака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«відсоток»  - %.</w:t>
      </w:r>
    </w:p>
    <w:p w14:paraId="219FEBDB" w14:textId="77777777" w:rsidR="00573BEA" w:rsidRDefault="00000000">
      <w:pPr>
        <w:pStyle w:val="a3"/>
        <w:spacing w:after="0"/>
        <w:ind w:left="709" w:hanging="7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Тобто, якщо заклад повністю виплатив заробітну плату працівникам,  зазначається 100.</w:t>
      </w:r>
      <w:r>
        <w:rPr>
          <w:rFonts w:ascii="Times New Roman" w:hAnsi="Times New Roman"/>
          <w:sz w:val="28"/>
          <w:szCs w:val="28"/>
          <w:lang w:val="uk-UA"/>
        </w:rPr>
        <w:t xml:space="preserve"> Якщо нараховано умовно 100 000 грн, 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виплачено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80 000 грн – відповідно, відсоток виплати складе 80.</w:t>
      </w:r>
    </w:p>
    <w:p w14:paraId="0F27F4F9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22.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5 та 12) – </w:t>
      </w:r>
      <w:r>
        <w:rPr>
          <w:rFonts w:ascii="Times New Roman" w:hAnsi="Times New Roman"/>
          <w:sz w:val="28"/>
          <w:szCs w:val="28"/>
          <w:lang w:val="uk-UA"/>
        </w:rPr>
        <w:t xml:space="preserve">якщо заробітна плата,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>
        <w:rPr>
          <w:rFonts w:ascii="Times New Roman" w:hAnsi="Times New Roman"/>
          <w:b/>
          <w:sz w:val="28"/>
          <w:szCs w:val="28"/>
          <w:u w:val="single"/>
          <w:lang w:val="uk-UA"/>
        </w:rPr>
        <w:t>Якщо заборгованість відсутня, тоді необхідно поставити 0</w:t>
      </w:r>
      <w:r>
        <w:rPr>
          <w:rFonts w:ascii="Times New Roman" w:hAnsi="Times New Roman"/>
          <w:b/>
          <w:sz w:val="28"/>
          <w:szCs w:val="28"/>
          <w:lang w:val="uk-UA"/>
        </w:rPr>
        <w:t>.</w:t>
      </w:r>
    </w:p>
    <w:p w14:paraId="0AEDA1B8" w14:textId="77777777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23. Коментар до показника к.13: у випадку, якщо співвідношення витрат на оплату праці (к.5) та нарахувань на заробітну плату (к.12) більше 26% або менше 18% - </w:t>
      </w:r>
      <w:r>
        <w:rPr>
          <w:rFonts w:ascii="Times New Roman" w:hAnsi="Times New Roman"/>
          <w:bCs/>
          <w:sz w:val="28"/>
          <w:szCs w:val="28"/>
          <w:lang w:val="uk-UA"/>
        </w:rPr>
        <w:t>якщо співвідношення обсягу нарахувань на оплату праці із обсягом витрат на оплату праці (показник, що розраховується в к.13) більше 26% або менше 18%, в к.23 необхідно надати відповідні пояснення щодо причин відхилення такого співвідношення від нормативно-розрахункового значення 22%</w:t>
      </w:r>
    </w:p>
    <w:p w14:paraId="5961B83B" w14:textId="635D25BB" w:rsidR="00573BEA" w:rsidRDefault="00000000">
      <w:pPr>
        <w:pStyle w:val="a3"/>
        <w:spacing w:after="0"/>
        <w:ind w:left="927" w:hanging="360"/>
        <w:jc w:val="both"/>
        <w:rPr>
          <w:rFonts w:ascii="Times New Roman" w:hAnsi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 xml:space="preserve"> 24. Дата складання звіту —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дата вводиться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у форматі «</w:t>
      </w:r>
      <w:proofErr w:type="spellStart"/>
      <w:r>
        <w:rPr>
          <w:rFonts w:ascii="Times New Roman" w:hAnsi="Times New Roman"/>
          <w:b/>
          <w:bCs/>
          <w:sz w:val="28"/>
          <w:szCs w:val="28"/>
          <w:lang w:val="uk-UA"/>
        </w:rPr>
        <w:t>дд.мм.рррр</w:t>
      </w:r>
      <w:proofErr w:type="spellEnd"/>
      <w:r>
        <w:rPr>
          <w:rFonts w:ascii="Times New Roman" w:hAnsi="Times New Roman"/>
          <w:b/>
          <w:bCs/>
          <w:sz w:val="28"/>
          <w:szCs w:val="28"/>
          <w:lang w:val="uk-UA"/>
        </w:rPr>
        <w:t>»</w:t>
      </w:r>
      <w:r>
        <w:rPr>
          <w:rFonts w:ascii="Times New Roman" w:hAnsi="Times New Roman"/>
          <w:bCs/>
          <w:sz w:val="28"/>
          <w:szCs w:val="28"/>
          <w:lang w:val="uk-UA"/>
        </w:rPr>
        <w:t>, тобто якщо необхідно ввести дату «15 листопада 202</w:t>
      </w:r>
      <w:r>
        <w:rPr>
          <w:rFonts w:ascii="Times New Roman" w:hAnsi="Times New Roman"/>
          <w:sz w:val="28"/>
          <w:lang w:val="uk-UA"/>
        </w:rPr>
        <w:t>3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року», в клітинку необхідно ввести </w:t>
      </w:r>
      <w:r>
        <w:rPr>
          <w:rFonts w:ascii="Times New Roman" w:hAnsi="Times New Roman"/>
          <w:b/>
          <w:bCs/>
          <w:sz w:val="28"/>
          <w:szCs w:val="28"/>
          <w:lang w:val="uk-UA"/>
        </w:rPr>
        <w:t>15.11.202</w:t>
      </w:r>
      <w:r>
        <w:rPr>
          <w:rFonts w:ascii="Times New Roman" w:hAnsi="Times New Roman"/>
          <w:b/>
          <w:sz w:val="28"/>
          <w:lang w:val="uk-UA"/>
        </w:rPr>
        <w:t>3</w:t>
      </w:r>
      <w:r w:rsidR="00DC21B6">
        <w:rPr>
          <w:rFonts w:ascii="Times New Roman" w:hAnsi="Times New Roman"/>
          <w:b/>
          <w:sz w:val="28"/>
          <w:lang w:val="uk-UA"/>
        </w:rPr>
        <w:t xml:space="preserve"> </w:t>
      </w:r>
      <w:bookmarkStart w:id="2" w:name="_Hlk173839510"/>
      <w:r w:rsidR="00DC21B6">
        <w:rPr>
          <w:rFonts w:ascii="Times New Roman" w:hAnsi="Times New Roman"/>
          <w:b/>
          <w:sz w:val="28"/>
          <w:lang w:val="uk-UA"/>
        </w:rPr>
        <w:t>(</w:t>
      </w:r>
      <w:r w:rsidR="00DC21B6" w:rsidRPr="00DC21B6">
        <w:rPr>
          <w:rFonts w:ascii="Times New Roman" w:hAnsi="Times New Roman"/>
          <w:bCs/>
          <w:sz w:val="28"/>
          <w:lang w:val="uk-UA"/>
        </w:rPr>
        <w:t>при введенні дати використовуйте розділовий знак «.»)</w:t>
      </w:r>
      <w:bookmarkEnd w:id="2"/>
      <w:r>
        <w:rPr>
          <w:rFonts w:ascii="Times New Roman" w:hAnsi="Times New Roman"/>
          <w:b/>
          <w:bCs/>
          <w:sz w:val="28"/>
          <w:szCs w:val="28"/>
          <w:lang w:val="uk-UA"/>
        </w:rPr>
        <w:t>.</w:t>
      </w:r>
    </w:p>
    <w:p w14:paraId="69F78FFF" w14:textId="30E991B6" w:rsidR="008C375C" w:rsidRPr="00DC21B6" w:rsidRDefault="008C375C">
      <w:pPr>
        <w:pStyle w:val="a3"/>
        <w:spacing w:after="0"/>
        <w:ind w:left="927" w:hanging="360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bCs/>
          <w:sz w:val="28"/>
          <w:szCs w:val="28"/>
          <w:lang w:val="uk-UA"/>
        </w:rPr>
        <w:t xml:space="preserve">25. </w:t>
      </w:r>
      <w:bookmarkStart w:id="3" w:name="_Hlk173839447"/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Після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заповнення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всіх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показників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звіту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і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отримання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значення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"Правда" в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колонці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"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Валідація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" ОБОВ'ЯЗКОВО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перейдіть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на вкладку "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Контрольний_лист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" і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підтвердіть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відповідність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внесених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показників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вимогам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DC21B6">
        <w:rPr>
          <w:rFonts w:ascii="Times New Roman" w:hAnsi="Times New Roman"/>
          <w:b/>
          <w:bCs/>
          <w:sz w:val="28"/>
          <w:szCs w:val="28"/>
          <w:lang w:val="uk-UA"/>
        </w:rPr>
        <w:t xml:space="preserve">цієї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інструкції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,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зазначивши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відповідь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"так" на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кожне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запитання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Контрольного листа за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допомогою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випадаючого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списку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або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DC21B6" w:rsidRPr="00DC21B6">
        <w:rPr>
          <w:rFonts w:ascii="Times New Roman" w:hAnsi="Times New Roman"/>
          <w:b/>
          <w:bCs/>
          <w:sz w:val="28"/>
          <w:szCs w:val="28"/>
        </w:rPr>
        <w:t>вручну</w:t>
      </w:r>
      <w:proofErr w:type="spellEnd"/>
      <w:r w:rsidR="00DC21B6" w:rsidRPr="00DC21B6">
        <w:rPr>
          <w:rFonts w:ascii="Times New Roman" w:hAnsi="Times New Roman"/>
          <w:b/>
          <w:bCs/>
          <w:sz w:val="28"/>
          <w:szCs w:val="28"/>
        </w:rPr>
        <w:t>.</w:t>
      </w:r>
      <w:r w:rsidR="00DC21B6">
        <w:rPr>
          <w:rFonts w:ascii="Times New Roman" w:hAnsi="Times New Roman"/>
          <w:b/>
          <w:bCs/>
          <w:sz w:val="28"/>
          <w:szCs w:val="28"/>
          <w:lang w:val="uk-UA"/>
        </w:rPr>
        <w:t xml:space="preserve"> Статус Контрольного листа повинен мати значення «ПІДТВЕРДЖЕНО».</w:t>
      </w:r>
      <w:bookmarkEnd w:id="3"/>
    </w:p>
    <w:p w14:paraId="14E5859B" w14:textId="77777777" w:rsidR="00573BEA" w:rsidRDefault="00000000">
      <w:pPr>
        <w:pStyle w:val="a3"/>
        <w:spacing w:after="0"/>
        <w:ind w:left="709" w:hanging="76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lastRenderedPageBreak/>
        <w:t xml:space="preserve"> </w:t>
      </w:r>
    </w:p>
    <w:sectPr w:rsidR="00573BEA">
      <w:pgSz w:w="11906" w:h="16838"/>
      <w:pgMar w:top="850" w:right="850" w:bottom="850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8842D5"/>
    <w:multiLevelType w:val="hybridMultilevel"/>
    <w:tmpl w:val="C750E79A"/>
    <w:lvl w:ilvl="0" w:tplc="1130AFB2">
      <w:start w:val="1"/>
      <w:numFmt w:val="decimal"/>
      <w:lvlText w:val="%1."/>
      <w:lvlJc w:val="left"/>
      <w:pPr>
        <w:ind w:left="927" w:hanging="360"/>
      </w:pPr>
      <w:rPr>
        <w:b/>
        <w:color w:val="auto"/>
      </w:rPr>
    </w:lvl>
    <w:lvl w:ilvl="1" w:tplc="04220019">
      <w:start w:val="1"/>
      <w:numFmt w:val="lowerLetter"/>
      <w:lvlText w:val="%2."/>
      <w:lvlJc w:val="left"/>
      <w:pPr>
        <w:ind w:left="1647" w:hanging="360"/>
      </w:pPr>
    </w:lvl>
    <w:lvl w:ilvl="2" w:tplc="0422001B">
      <w:start w:val="1"/>
      <w:numFmt w:val="lowerRoman"/>
      <w:lvlText w:val="%3."/>
      <w:lvlJc w:val="right"/>
      <w:pPr>
        <w:ind w:left="2367" w:hanging="180"/>
      </w:pPr>
    </w:lvl>
    <w:lvl w:ilvl="3" w:tplc="0422000F">
      <w:start w:val="1"/>
      <w:numFmt w:val="decimal"/>
      <w:lvlText w:val="%4."/>
      <w:lvlJc w:val="left"/>
      <w:pPr>
        <w:ind w:left="3087" w:hanging="360"/>
      </w:pPr>
    </w:lvl>
    <w:lvl w:ilvl="4" w:tplc="04220019">
      <w:start w:val="1"/>
      <w:numFmt w:val="lowerLetter"/>
      <w:lvlText w:val="%5."/>
      <w:lvlJc w:val="left"/>
      <w:pPr>
        <w:ind w:left="3807" w:hanging="360"/>
      </w:pPr>
    </w:lvl>
    <w:lvl w:ilvl="5" w:tplc="0422001B">
      <w:start w:val="1"/>
      <w:numFmt w:val="lowerRoman"/>
      <w:lvlText w:val="%6."/>
      <w:lvlJc w:val="right"/>
      <w:pPr>
        <w:ind w:left="4527" w:hanging="180"/>
      </w:pPr>
    </w:lvl>
    <w:lvl w:ilvl="6" w:tplc="0422000F">
      <w:start w:val="1"/>
      <w:numFmt w:val="decimal"/>
      <w:lvlText w:val="%7."/>
      <w:lvlJc w:val="left"/>
      <w:pPr>
        <w:ind w:left="5247" w:hanging="360"/>
      </w:pPr>
    </w:lvl>
    <w:lvl w:ilvl="7" w:tplc="04220019">
      <w:start w:val="1"/>
      <w:numFmt w:val="lowerLetter"/>
      <w:lvlText w:val="%8."/>
      <w:lvlJc w:val="left"/>
      <w:pPr>
        <w:ind w:left="5967" w:hanging="360"/>
      </w:pPr>
    </w:lvl>
    <w:lvl w:ilvl="8" w:tplc="0422001B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EA20356"/>
    <w:multiLevelType w:val="hybridMultilevel"/>
    <w:tmpl w:val="BE28B33E"/>
    <w:lvl w:ilvl="0" w:tplc="1BE69D3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65D1A87"/>
    <w:multiLevelType w:val="hybridMultilevel"/>
    <w:tmpl w:val="70F0428E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/>
      </w:rPr>
    </w:lvl>
    <w:lvl w:ilvl="1" w:tplc="04220003">
      <w:start w:val="1"/>
      <w:numFmt w:val="bullet"/>
      <w:lvlText w:val="o"/>
      <w:lvlJc w:val="left"/>
      <w:pPr>
        <w:ind w:left="2007" w:hanging="360"/>
      </w:pPr>
      <w:rPr>
        <w:rFonts w:ascii="Courier New" w:hAnsi="Courier New"/>
      </w:rPr>
    </w:lvl>
    <w:lvl w:ilvl="2" w:tplc="04220005">
      <w:start w:val="1"/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 w:tplc="04220001">
      <w:start w:val="1"/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 w:tplc="04220003">
      <w:start w:val="1"/>
      <w:numFmt w:val="bullet"/>
      <w:lvlText w:val="o"/>
      <w:lvlJc w:val="left"/>
      <w:pPr>
        <w:ind w:left="4167" w:hanging="360"/>
      </w:pPr>
      <w:rPr>
        <w:rFonts w:ascii="Courier New" w:hAnsi="Courier New"/>
      </w:rPr>
    </w:lvl>
    <w:lvl w:ilvl="5" w:tplc="04220005">
      <w:start w:val="1"/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 w:tplc="04220001">
      <w:start w:val="1"/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 w:tplc="04220003">
      <w:start w:val="1"/>
      <w:numFmt w:val="bullet"/>
      <w:lvlText w:val="o"/>
      <w:lvlJc w:val="left"/>
      <w:pPr>
        <w:ind w:left="6327" w:hanging="360"/>
      </w:pPr>
      <w:rPr>
        <w:rFonts w:ascii="Courier New" w:hAnsi="Courier New"/>
      </w:rPr>
    </w:lvl>
    <w:lvl w:ilvl="8" w:tplc="04220005">
      <w:start w:val="1"/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num w:numId="1" w16cid:durableId="1107698717">
    <w:abstractNumId w:val="0"/>
  </w:num>
  <w:num w:numId="2" w16cid:durableId="739863849">
    <w:abstractNumId w:val="2"/>
  </w:num>
  <w:num w:numId="3" w16cid:durableId="1177113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BEA"/>
    <w:rsid w:val="00573BEA"/>
    <w:rsid w:val="006B5C94"/>
    <w:rsid w:val="008C375C"/>
    <w:rsid w:val="00DC21B6"/>
    <w:rsid w:val="00F7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E4008"/>
  <w15:docId w15:val="{E0E6A381-5C80-4D54-A099-A6580FA0A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40" w:after="0"/>
      <w:outlineLvl w:val="2"/>
    </w:pPr>
    <w:rPr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pPr>
      <w:ind w:left="720"/>
      <w:contextualSpacing/>
    </w:pPr>
  </w:style>
  <w:style w:type="character" w:styleId="a4">
    <w:name w:val="line number"/>
    <w:basedOn w:val="a0"/>
    <w:semiHidden/>
  </w:style>
  <w:style w:type="character" w:styleId="a5">
    <w:name w:val="Hyperlink"/>
    <w:rPr>
      <w:color w:val="0000FF"/>
      <w:u w:val="single"/>
    </w:rPr>
  </w:style>
  <w:style w:type="character" w:customStyle="1" w:styleId="30">
    <w:name w:val="Заголовок 3 Знак"/>
    <w:basedOn w:val="a0"/>
    <w:link w:val="3"/>
    <w:rPr>
      <w:color w:val="1F3763" w:themeColor="accent1" w:themeShade="7F"/>
      <w:sz w:val="24"/>
      <w:szCs w:val="24"/>
      <w:lang w:val="ru-RU"/>
    </w:rPr>
  </w:style>
  <w:style w:type="table" w:styleId="1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6330</Words>
  <Characters>3609</Characters>
  <Application>Microsoft Office Word</Application>
  <DocSecurity>0</DocSecurity>
  <Lines>30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Ірина Білолипецька</cp:lastModifiedBy>
  <cp:revision>3</cp:revision>
  <dcterms:created xsi:type="dcterms:W3CDTF">2024-08-06T08:16:00Z</dcterms:created>
  <dcterms:modified xsi:type="dcterms:W3CDTF">2024-08-06T09:25:00Z</dcterms:modified>
</cp:coreProperties>
</file>