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Інструкції </w:t>
      </w:r>
    </w:p>
    <w:p w:rsidR="00000000" w:rsidDel="00000000" w:rsidP="00000000" w:rsidRDefault="00000000" w:rsidRPr="00000000" w14:paraId="00000003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щодо проведення інформування військовослужбовців,</w:t>
      </w:r>
    </w:p>
    <w:p w:rsidR="00000000" w:rsidDel="00000000" w:rsidP="00000000" w:rsidRDefault="00000000" w:rsidRPr="00000000" w14:paraId="00000004">
      <w:pP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які отримали травми, поранення, захворювання, про особливості проходження військово-лікарської комісії  у військових та цивільних закладів охорони здоров’я</w:t>
      </w:r>
    </w:p>
    <w:p w:rsidR="00000000" w:rsidDel="00000000" w:rsidP="00000000" w:rsidRDefault="00000000" w:rsidRPr="00000000" w14:paraId="00000005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Ціль інформаційної кампанії: </w:t>
      </w:r>
    </w:p>
    <w:p w:rsidR="00000000" w:rsidDel="00000000" w:rsidP="00000000" w:rsidRDefault="00000000" w:rsidRPr="00000000" w14:paraId="00000008">
      <w:pPr>
        <w:spacing w:after="0" w:line="240" w:lineRule="auto"/>
        <w:ind w:left="31" w:firstLine="819.3937007874018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Донести до військовослужбовців інформацію щодо їх прав та обов’язків після отримання поранення, травми чи захворювання; порядку проходженні ВЛК/МСЕК, соціальних гарантій. Докладно і доступно поширити інформацію про майданчики та інструменти, через які можливо отримати допомогу на всіх етапах  проходження лікування або проходження медоглядів ВЛК/МСЕК.</w:t>
      </w:r>
    </w:p>
    <w:p w:rsidR="00000000" w:rsidDel="00000000" w:rsidP="00000000" w:rsidRDefault="00000000" w:rsidRPr="00000000" w14:paraId="00000009">
      <w:pPr>
        <w:spacing w:after="0" w:line="240" w:lineRule="auto"/>
        <w:ind w:firstLine="850.393700787401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850.393700787401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 військових та медичних закладів охорони здоров’я</w:t>
      </w:r>
    </w:p>
    <w:p w:rsidR="00000000" w:rsidDel="00000000" w:rsidP="00000000" w:rsidRDefault="00000000" w:rsidRPr="00000000" w14:paraId="0000000B">
      <w:pPr>
        <w:spacing w:after="0" w:line="24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Розмістити інформаційні друковані матеріали щодо алгоритму проходження ВЛК та інших питань у відділеннях, де військовослужбовці проходять лікування та/чи медичний огляд військово-лікарської комісії.</w:t>
      </w:r>
    </w:p>
    <w:p w:rsidR="00000000" w:rsidDel="00000000" w:rsidP="00000000" w:rsidRDefault="00000000" w:rsidRPr="00000000" w14:paraId="0000000C">
      <w:pPr>
        <w:spacing w:after="0" w:line="24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855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Порядок виконання завдання: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Інформаційні матеріали для розміщення (нижче) будуть надіслані на відповідальних осіб медичних закладів у найближчі відділення Пошти (за рахунок відправника).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Інформаційні матеріали з позначкою «Для лікарень» (перелік матеріалів нижче) необхідно розмістити в місцях лікування військовослужбовців (травматологічні, кардіологічні, інфекційні та інші відділення). Місця можливого розміщення: на дверях, при вході в відділення, на стінах біля стола чергової медсестри,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палатах.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Інформаційні матеріали з позначкою «Для ВЛК» (перелік матеріалів нижче) необхідно розмістити в місцях проходження військово-лікарської комісії військовослужбовцями. Місця можливого розміщення: реєстрація військовослужбовців на ВЛК, кабінети секретаря, голови та ключових лікарів комісії, коридори та інші місця скупчення військовослужбовців при проходження ВЛК.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Фотозвіт, що засвідчує розміщення інформаційних матеріалів, необхідно надіслати координатору інформаційної кампанії Оксані 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орбач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електронну пошту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o.horbach@mil.ua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85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Строки надсилання: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25 травня 2023 року.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85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Набір «ДЛЯ ВЛК»</w:t>
      </w:r>
    </w:p>
    <w:p w:rsidR="00000000" w:rsidDel="00000000" w:rsidP="00000000" w:rsidRDefault="00000000" w:rsidRPr="00000000" w14:paraId="00000017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3465"/>
        <w:gridCol w:w="4020"/>
        <w:tblGridChange w:id="0">
          <w:tblGrid>
            <w:gridCol w:w="2700"/>
            <w:gridCol w:w="3465"/>
            <w:gridCol w:w="4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firstLine="141.73228346456688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Що розмістити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Де розмістити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Приклад інформаційного матеріалу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"Як пройти ВЛК"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кабінету реєстрації на ВЛК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ключових точках проходження ВЛК (терапевт, секретар ВЛК, голова ВЛК)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Коридори та інші місця скупчення військовослужбовців при проходженні ВЛК 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608040" cy="2265245"/>
                  <wp:effectExtent b="0" l="0" r="0" t="0"/>
                  <wp:docPr descr="Зображення, що містить текст, знімок екрана, Мобільний телефон, дизайн&#10;&#10;Автоматично згенерований опис" id="2120812573" name="image3.jpg"/>
                  <a:graphic>
                    <a:graphicData uri="http://schemas.openxmlformats.org/drawingml/2006/picture">
                      <pic:pic>
                        <pic:nvPicPr>
                          <pic:cNvPr descr="Зображення, що містить текст, знімок екрана, Мобільний телефон, дизайн&#10;&#10;Автоматично згенерований опис"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040" cy="2265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"Рішення військово-лікарської комісії"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кабінету реєстрації на ВЛК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ключових точках проходження ВЛК (терапевт, секретар ВЛК, голова ВЛК)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Коридори та інші місця скупчення військовослужбовців при проходження ВЛК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ind w:firstLine="850.393700787401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"Документи, необхідні для проходження ВЛК"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кабінету реєстрації на ВЛК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ключових точках проходження ВЛК (терапевт, секретар ВЛК, голова ВЛК)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Коридори та інші місця скупчення військовослужбовців при проходженні ВЛК 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722214" cy="2672460"/>
                  <wp:effectExtent b="0" l="0" r="0" t="0"/>
                  <wp:docPr id="212081257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214" cy="2672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"Допоможіть нам покращити якість проходження ВЛК"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кабінету реєстрації на ВЛК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ключових точках проходження ВЛК (терапевт, секретар ВЛК, голова ВЛК)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Коридори та інші місця скупчення військовослужбовців при проходженні ВЛК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841738" cy="2746308"/>
                  <wp:effectExtent b="0" l="0" r="0" t="0"/>
                  <wp:docPr id="212081257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738" cy="27463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"Незгідні з рішенням ВЛК?"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кабінету реєстрації на ВЛК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ключових точках проходження ВЛК (терапевт, секретар ВЛК, голова ВЛК)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Коридори та інші місця скупчення військовослужбовців при проходженні ВЛК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ind w:firstLine="850.393700787401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Листівка  "Проходження ВЛК"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кабінету реєстрації на ВЛК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ключових точках проходження ВЛК (терапевт, секретар ВЛК, голова ВЛК)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Коридори та інші місця скупчення військовослужбовців при проходженні ВЛК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434413" cy="1595326"/>
                  <wp:effectExtent b="0" l="0" r="0" t="0"/>
                  <wp:docPr id="2120812576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413" cy="1595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Набір «ДЛЯ ЛІКАРЕНЬ»</w:t>
      </w:r>
    </w:p>
    <w:p w:rsidR="00000000" w:rsidDel="00000000" w:rsidP="00000000" w:rsidRDefault="00000000" w:rsidRPr="00000000" w14:paraId="0000003E">
      <w:pPr>
        <w:spacing w:after="0" w:line="240" w:lineRule="auto"/>
        <w:ind w:firstLine="850.3937007874017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3465"/>
        <w:gridCol w:w="4035"/>
        <w:tblGridChange w:id="0">
          <w:tblGrid>
            <w:gridCol w:w="2760"/>
            <w:gridCol w:w="3465"/>
            <w:gridCol w:w="4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Що розмістити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ind w:firstLine="850.3937007874017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Де розмістити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Приклад інформаційного матеріалу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«Шлях пораненого»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Біля реєстратури медзакладу,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У відділеннях, де військовослужбовці проходять лікування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007578" cy="2830166"/>
                  <wp:effectExtent b="0" l="0" r="0" t="0"/>
                  <wp:docPr descr="Зображення, що містить текст, знімок екрана, Шрифт, дизайн&#10;&#10;Автоматично згенерований опис" id="2120812569" name="image1.jpg"/>
                  <a:graphic>
                    <a:graphicData uri="http://schemas.openxmlformats.org/drawingml/2006/picture">
                      <pic:pic>
                        <pic:nvPicPr>
                          <pic:cNvPr descr="Зображення, що містить текст, знімок екрана, Шрифт, дизайн&#10;&#10;Автоматично згенерований опис"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578" cy="28301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«Грошові виплати військовослужбовцям»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Біля реєстратури медзакладу,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У відділеннях, де військовослужбовці проходять лікування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firstLine="850.393700787401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0</wp:posOffset>
                  </wp:positionV>
                  <wp:extent cx="2033270" cy="3061335"/>
                  <wp:effectExtent b="0" l="0" r="0" t="0"/>
                  <wp:wrapSquare wrapText="bothSides" distB="0" distT="0" distL="114300" distR="114300"/>
                  <wp:docPr descr="Зображення, що містить текст, знімок екрана, Шрифт, документ&#10;&#10;Автоматично згенерований опис" id="2120812575" name="image4.jpg"/>
                  <a:graphic>
                    <a:graphicData uri="http://schemas.openxmlformats.org/drawingml/2006/picture">
                      <pic:pic>
                        <pic:nvPicPr>
                          <pic:cNvPr descr="Зображення, що містить текст, знімок екрана, Шрифт, документ&#10;&#10;Автоматично згенерований опис" id="0" name="image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70" cy="306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«Як пройти ВЛК»</w:t>
            </w:r>
          </w:p>
        </w:tc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реєстратури медзакладу,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відділеннях, де військовослужбовці проходять лікування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608040" cy="2265245"/>
                  <wp:effectExtent b="0" l="0" r="0" t="0"/>
                  <wp:docPr descr="Зображення, що містить текст, знімок екрана, Мобільний телефон, дизайн&#10;&#10;Автоматично згенерований опис" id="2120812571" name="image3.jpg"/>
                  <a:graphic>
                    <a:graphicData uri="http://schemas.openxmlformats.org/drawingml/2006/picture">
                      <pic:pic>
                        <pic:nvPicPr>
                          <pic:cNvPr descr="Зображення, що містить текст, знімок екрана, Мобільний телефон, дизайн&#10;&#10;Автоматично згенерований опис"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040" cy="2265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Постер «Документи для ВЛК»</w:t>
            </w:r>
          </w:p>
        </w:tc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реєстратури медзакладу,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відділеннях, де військовослужбовці проходять лікування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722214" cy="2672460"/>
                  <wp:effectExtent b="0" l="0" r="0" t="0"/>
                  <wp:docPr id="212081257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214" cy="2672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Листівка «Шлях пораненого»</w:t>
            </w:r>
          </w:p>
        </w:tc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Біля реєстратури медзакладу,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firstLine="13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 відділеннях, де військовослужбовці проходять лікування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ind w:firstLine="850.393700787401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1169035</wp:posOffset>
                  </wp:positionH>
                  <wp:positionV relativeFrom="paragraph">
                    <wp:posOffset>-4742814</wp:posOffset>
                  </wp:positionV>
                  <wp:extent cx="2298065" cy="3329305"/>
                  <wp:effectExtent b="0" l="0" r="0" t="0"/>
                  <wp:wrapSquare wrapText="bothSides" distB="0" distT="0" distL="114300" distR="114300"/>
                  <wp:docPr id="2120812570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065" cy="3329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0.3937007874017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0.3937007874017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0.3937007874017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0.3937007874017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992.1259842519685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4932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uk-UA"/>
    </w:rPr>
  </w:style>
  <w:style w:type="character" w:styleId="a4">
    <w:name w:val="Hyperlink"/>
    <w:basedOn w:val="a0"/>
    <w:uiPriority w:val="99"/>
    <w:unhideWhenUsed w:val="1"/>
    <w:rsid w:val="004932EF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4932E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List Paragraph"/>
    <w:basedOn w:val="a"/>
    <w:uiPriority w:val="34"/>
    <w:qFormat w:val="1"/>
    <w:rsid w:val="004932EF"/>
    <w:pPr>
      <w:ind w:left="720"/>
      <w:contextualSpacing w:val="1"/>
    </w:pPr>
  </w:style>
  <w:style w:type="character" w:styleId="a7">
    <w:name w:val="Unresolved Mention"/>
    <w:basedOn w:val="a0"/>
    <w:uiPriority w:val="99"/>
    <w:semiHidden w:val="1"/>
    <w:unhideWhenUsed w:val="1"/>
    <w:rsid w:val="0071486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3" Type="http://schemas.openxmlformats.org/officeDocument/2006/relationships/image" Target="media/image4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o.horbach@mil.ua" TargetMode="Externa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h0TFjr/3oZdB1Cv4VrSTu1IWbQ==">AMUW2mUmw/iCpO8ohC1EcqQY9Jb5qwyKCN/fOmkbcC8Yq2r5i1e+T7hqJ8fm1IzOEMi4xbnkJbZY4GmF1OznniSSmX3ZLprWMhRPMAFqX5zty3hp3USgzDIbY4nvmV2S3o+4TcQigKLA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2023-05-16T07:12:00Z</dcterms:created>
  <dc:creator>Oksana Horbach</dc:creator>
</cp:coreProperties>
</file>