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60"/>
        <w:jc w:val="center"/>
      </w:pPr>
      <w:r>
        <w:rPr>
          <w:rFonts w:ascii="Malgun Gothic" w:hAnsi="Malgun Gothic" w:eastAsia="Malgun Gothic"/>
          <w:b/>
          <w:color w:val="1B3A5C"/>
          <w:sz w:val="64"/>
        </w:rPr>
        <w:t>IncretinA i</w:t>
      </w:r>
    </w:p>
    <w:p>
      <w:pPr>
        <w:spacing w:after="480"/>
        <w:jc w:val="center"/>
      </w:pPr>
      <w:r>
        <w:rPr>
          <w:rFonts w:ascii="Malgun Gothic" w:hAnsi="Malgun Gothic" w:eastAsia="Malgun Gothic"/>
          <w:b/>
          <w:color w:val="2E5984"/>
          <w:sz w:val="40"/>
        </w:rPr>
        <w:t>전략 보고서</w:t>
      </w:r>
    </w:p>
    <w:p>
      <w:pPr>
        <w:spacing w:after="80"/>
        <w:jc w:val="center"/>
      </w:pPr>
      <w:r>
        <w:rPr>
          <w:rFonts w:ascii="Malgun Gothic" w:hAnsi="Malgun Gothic" w:eastAsia="Malgun Gothic"/>
          <w:i/>
          <w:color w:val="5A5A5A"/>
          <w:sz w:val="28"/>
        </w:rPr>
        <w:t>"습관이 약이 되는 순간"</w:t>
      </w:r>
    </w:p>
    <w:p>
      <w:pPr>
        <w:spacing w:after="800"/>
        <w:jc w:val="center"/>
      </w:pPr>
      <w:r>
        <w:rPr>
          <w:rFonts w:ascii="Malgun Gothic" w:hAnsi="Malgun Gothic" w:eastAsia="Malgun Gothic"/>
          <w:color w:val="5A5A5A"/>
          <w:sz w:val="26"/>
        </w:rPr>
        <w:t>Unmet Needs에서 사용자 가치까지</w:t>
      </w:r>
    </w:p>
    <w:p>
      <w:pPr>
        <w:spacing w:before="240" w:after="240"/>
        <w:pBdr>
          <w:bottom w:val="single" w:sz="6" w:space="1" w:color="CCCCCC"/>
        </w:pBdr>
      </w:pPr>
    </w:p>
    <w:p>
      <w:pPr>
        <w:spacing w:after="40"/>
        <w:jc w:val="center"/>
      </w:pPr>
      <w:r>
        <w:rPr>
          <w:rFonts w:ascii="Malgun Gothic" w:hAnsi="Malgun Gothic" w:eastAsia="Malgun Gothic"/>
          <w:color w:val="888888"/>
          <w:sz w:val="20"/>
        </w:rPr>
        <w:t>작성일: 2026-04-11</w:t>
      </w:r>
    </w:p>
    <w:p>
      <w:pPr>
        <w:jc w:val="center"/>
      </w:pPr>
      <w:r>
        <w:rPr>
          <w:rFonts w:ascii="Malgun Gothic" w:hAnsi="Malgun Gothic" w:eastAsia="Malgun Gothic"/>
          <w:color w:val="888888"/>
          <w:sz w:val="20"/>
        </w:rPr>
        <w:t>버전: 1.0</w:t>
      </w:r>
    </w:p>
    <w:p>
      <w:r>
        <w:br w:type="page"/>
      </w:r>
    </w:p>
    <w:p>
      <w:pPr>
        <w:pStyle w:val="Heading1"/>
      </w:pPr>
      <w:r>
        <w:t>1. 시장의 Unmet Needs — 왜 기존 건강 앱은 실패하는가</w:t>
      </w:r>
    </w:p>
    <w:p>
      <w:pPr>
        <w:pStyle w:val="Heading2"/>
      </w:pPr>
      <w:r>
        <w:t>1-1. 디지털 헬스케어의 구조적 모순</w:t>
      </w:r>
    </w:p>
    <w:p>
      <w:r>
        <w:rPr>
          <w:rFonts w:ascii="Malgun Gothic" w:hAnsi="Malgun Gothic" w:eastAsia="Malgun Gothic"/>
        </w:rPr>
        <w:t>디지털 헬스케어 시장은 매년 두 자릿수 성장률을 기록하고 있지만, 정작 사용자 현장에서는 역설적인 현상이 반복되고 있다. 건강 앱의 Day 30 잔존율은 평균 10% 미만이며, 대부분의 사용자는 설치 후 2주 이내에 앱을 열지 않게 된다. 문제의 핵심은 기술이 아니라 사용자 행동 설계의 실패에 있다.</w:t>
      </w:r>
    </w:p>
    <w:p>
      <w:r>
        <w:rPr>
          <w:rFonts w:ascii="Malgun Gothic" w:hAnsi="Malgun Gothic" w:eastAsia="Malgun Gothic"/>
          <w:sz w:val="22"/>
        </w:rPr>
        <w:t>기존 건강 앱은 하나의 공통된 전제를 갖고 있다. "사용자가 매일 앱을 열어 데이터를 기록할 것"이라는 전제다. 칼로리를 입력하고, 운동을 기록하고, 체중을 측정해 숫자로 남기는 이 과정은 그 자체로 또 하나의 과업이 된다. 건강해지기 위해 앱을 쓰기 시작했지만, 앱을 쓰는 행위 자체가 피로감을 유발하고, 이 피로감이 이탈로 이어지는 악순환이 발생한다.</w:t>
      </w:r>
    </w:p>
    <w:p>
      <w:pPr>
        <w:pStyle w:val="Heading2"/>
      </w:pPr>
      <w:r>
        <w:t>1-2. GLP-1 시대가 만든 새로운 수요</w:t>
      </w:r>
    </w:p>
    <w:p>
      <w:r>
        <w:rPr>
          <w:rFonts w:ascii="Malgun Gothic" w:hAnsi="Malgun Gothic" w:eastAsia="Malgun Gothic"/>
        </w:rPr>
        <w:t>위고비(Wegovy), 오젬픽(Ozempic)으로 대표되는 GLP-1 수용체 작용제의 등장은 대사 건강 시장의 판도를 바꾸었다. 전 세계적으로 인크레틴 호르몬에 대한 대중의 관심이 급등하면서, 두 가지 새로운 수요가 형성되고 있다.</w:t>
      </w:r>
    </w:p>
    <w:p>
      <w:r>
        <w:rPr>
          <w:rFonts w:ascii="Malgun Gothic" w:hAnsi="Malgun Gothic" w:eastAsia="Malgun Gothic"/>
          <w:sz w:val="22"/>
        </w:rPr>
        <w:t xml:space="preserve">첫째, </w:t>
      </w:r>
      <w:r>
        <w:rPr>
          <w:rFonts w:ascii="Malgun Gothic" w:hAnsi="Malgun Gothic" w:eastAsia="Malgun Gothic"/>
          <w:b/>
          <w:sz w:val="22"/>
        </w:rPr>
        <w:t>약물 사용자의 생활습관 병행 관리 수요</w:t>
      </w:r>
      <w:r>
        <w:rPr>
          <w:rFonts w:ascii="Malgun Gothic" w:hAnsi="Malgun Gothic" w:eastAsia="Malgun Gothic"/>
          <w:sz w:val="22"/>
        </w:rPr>
        <w:t>다. GLP-1 작용제를 투여하는 환자도 식습관, 운동, 수면 등 생활습관을 병행해야 최적의 효과를 얻을 수 있다. 하지만 이를 체계적으로 안내하는 디지털 도구는 부재하다.</w:t>
      </w:r>
    </w:p>
    <w:p>
      <w:r>
        <w:rPr>
          <w:rFonts w:ascii="Malgun Gothic" w:hAnsi="Malgun Gothic" w:eastAsia="Malgun Gothic"/>
          <w:sz w:val="22"/>
        </w:rPr>
        <w:t xml:space="preserve">둘째, </w:t>
      </w:r>
      <w:r>
        <w:rPr>
          <w:rFonts w:ascii="Malgun Gothic" w:hAnsi="Malgun Gothic" w:eastAsia="Malgun Gothic"/>
          <w:b/>
          <w:sz w:val="22"/>
        </w:rPr>
        <w:t>약물 없이 인크레틴 호르몬을 자연적으로 최적화하고 싶은 수요</w:t>
      </w:r>
      <w:r>
        <w:rPr>
          <w:rFonts w:ascii="Malgun Gothic" w:hAnsi="Malgun Gothic" w:eastAsia="Malgun Gothic"/>
          <w:sz w:val="22"/>
        </w:rPr>
        <w:t>다. 약물 접근이 어렵거나 부작용을 우려하는 사람들에게 "생활습관만으로 인크레틴 효율을 높일 수 있다"는 메시지는 강력한 동기를 제공한다.</w:t>
      </w:r>
    </w:p>
    <w:p>
      <w:pPr>
        <w:pStyle w:val="Heading2"/>
      </w:pPr>
      <w:r>
        <w:t>1-3. 충족되지 않는 세 가지 핵심 니즈</w:t>
      </w:r>
    </w:p>
    <w:p>
      <w:r>
        <w:rPr>
          <w:rFonts w:ascii="Malgun Gothic" w:hAnsi="Malgun Gothic" w:eastAsia="Malgun Gothic"/>
        </w:rPr>
        <w:t>이러한 시장 환경에서 사용자가 진정으로 필요로 하면서도 기존 솔루션으로는 충족되지 않는 니즈를 세 가지로 정리할 수 있다.</w:t>
      </w:r>
    </w:p>
    <w:tbl>
      <w:tblPr>
        <w:tblStyle w:val="TableGrid"/>
        <w:tblW w:type="auto" w:w="0"/>
        <w:jc w:val="center"/>
        <w:tblLook w:firstColumn="1" w:firstRow="1" w:lastColumn="0" w:lastRow="0" w:noHBand="0" w:noVBand="1" w:val="04A0"/>
      </w:tblPr>
      <w:tblGrid>
        <w:gridCol w:w="4680"/>
        <w:gridCol w:w="4680"/>
      </w:tblGrid>
      <w:tr>
        <w:tc>
          <w:tcPr>
            <w:tcW w:type="dxa" w:w="4320"/>
            <w:shd w:fill="2E5984" w:val="clear"/>
          </w:tcPr>
          <w:p>
            <w:r/>
            <w:r>
              <w:rPr>
                <w:rFonts w:ascii="Malgun Gothic" w:hAnsi="Malgun Gothic" w:eastAsia="Malgun Gothic"/>
                <w:b/>
                <w:color w:val="FFFFFF"/>
                <w:sz w:val="20"/>
              </w:rPr>
              <w:t>Unmet Need</w:t>
            </w:r>
          </w:p>
        </w:tc>
        <w:tc>
          <w:tcPr>
            <w:tcW w:type="dxa" w:w="5040"/>
            <w:shd w:fill="2E5984" w:val="clear"/>
          </w:tcPr>
          <w:p>
            <w:r/>
            <w:r>
              <w:rPr>
                <w:rFonts w:ascii="Malgun Gothic" w:hAnsi="Malgun Gothic" w:eastAsia="Malgun Gothic"/>
                <w:b/>
                <w:color w:val="FFFFFF"/>
                <w:sz w:val="20"/>
              </w:rPr>
              <w:t>기존 솔루션의 한계</w:t>
            </w:r>
          </w:p>
        </w:tc>
      </w:tr>
      <w:tr>
        <w:tc>
          <w:tcPr>
            <w:tcW w:type="dxa" w:w="4320"/>
            <w:shd w:fill="EDF3F8" w:val="clear"/>
          </w:tcPr>
          <w:p>
            <w:r/>
            <w:r>
              <w:rPr>
                <w:rFonts w:ascii="Malgun Gothic" w:hAnsi="Malgun Gothic" w:eastAsia="Malgun Gothic"/>
                <w:sz w:val="20"/>
              </w:rPr>
              <w:t>"내 행동이 호르몬 수준에서 어떤 의미인지 알고 싶다"</w:t>
            </w:r>
          </w:p>
        </w:tc>
        <w:tc>
          <w:tcPr>
            <w:tcW w:type="dxa" w:w="5040"/>
            <w:shd w:fill="EDF3F8" w:val="clear"/>
          </w:tcPr>
          <w:p>
            <w:r/>
            <w:r>
              <w:rPr>
                <w:rFonts w:ascii="Malgun Gothic" w:hAnsi="Malgun Gothic" w:eastAsia="Malgun Gothic"/>
                <w:sz w:val="20"/>
              </w:rPr>
              <w:t>칼로리/걸음 수 같은 표면적 지표만 제공. 대사 기전과의 연결고리 부재</w:t>
            </w:r>
          </w:p>
        </w:tc>
      </w:tr>
      <w:tr>
        <w:tc>
          <w:tcPr>
            <w:tcW w:type="dxa" w:w="4320"/>
          </w:tcPr>
          <w:p>
            <w:r/>
            <w:r>
              <w:rPr>
                <w:rFonts w:ascii="Malgun Gothic" w:hAnsi="Malgun Gothic" w:eastAsia="Malgun Gothic"/>
                <w:sz w:val="20"/>
              </w:rPr>
              <w:t>"매일 앱을 열지 않아도 건강 관리가 되었으면 좋겠다"</w:t>
            </w:r>
          </w:p>
        </w:tc>
        <w:tc>
          <w:tcPr>
            <w:tcW w:type="dxa" w:w="5040"/>
          </w:tcPr>
          <w:p>
            <w:r/>
            <w:r>
              <w:rPr>
                <w:rFonts w:ascii="Malgun Gothic" w:hAnsi="Malgun Gothic" w:eastAsia="Malgun Gothic"/>
                <w:sz w:val="20"/>
              </w:rPr>
              <w:t>모든 건강 앱이 사용자의 능동적 접근을 전제. 앱을 안 열면 관리가 중단됨</w:t>
            </w:r>
          </w:p>
        </w:tc>
      </w:tr>
      <w:tr>
        <w:tc>
          <w:tcPr>
            <w:tcW w:type="dxa" w:w="4320"/>
            <w:shd w:fill="EDF3F8" w:val="clear"/>
          </w:tcPr>
          <w:p>
            <w:r/>
            <w:r>
              <w:rPr>
                <w:rFonts w:ascii="Malgun Gothic" w:hAnsi="Malgun Gothic" w:eastAsia="Malgun Gothic"/>
                <w:sz w:val="20"/>
              </w:rPr>
              <w:t>"혼자 하면 작심삼일인데, 누군가 옆에서 이끌어줬으면 좋겠다"</w:t>
            </w:r>
          </w:p>
        </w:tc>
        <w:tc>
          <w:tcPr>
            <w:tcW w:type="dxa" w:w="5040"/>
            <w:shd w:fill="EDF3F8" w:val="clear"/>
          </w:tcPr>
          <w:p>
            <w:r/>
            <w:r>
              <w:rPr>
                <w:rFonts w:ascii="Malgun Gothic" w:hAnsi="Malgun Gothic" w:eastAsia="Malgun Gothic"/>
                <w:sz w:val="20"/>
              </w:rPr>
              <w:t>알림(Notification)은 2주면 무시. 사람 코치는 비용이 높고 24시간 불가</w:t>
            </w:r>
          </w:p>
        </w:tc>
      </w:tr>
    </w:tbl>
    <w:p>
      <w:pPr>
        <w:spacing w:before="240" w:after="240"/>
        <w:pBdr>
          <w:bottom w:val="single" w:sz="6" w:space="1" w:color="CCCCCC"/>
        </w:pBdr>
      </w:pPr>
    </w:p>
    <w:p>
      <w:pPr>
        <w:pStyle w:val="Heading1"/>
      </w:pPr>
      <w:r>
        <w:t>2. IncretinA i의 접근 — Unmet Needs를 어떻게 충족하는가</w:t>
      </w:r>
    </w:p>
    <w:p>
      <w:pPr>
        <w:pStyle w:val="Heading2"/>
      </w:pPr>
      <w:r>
        <w:t>2-1. 과학적 프레이밍: "숫자가 아닌 호르몬으로 이해한다"</w:t>
      </w:r>
    </w:p>
    <w:p>
      <w:r>
        <w:rPr>
          <w:rFonts w:ascii="Malgun Gothic" w:hAnsi="Malgun Gothic" w:eastAsia="Malgun Gothic"/>
          <w:sz w:val="22"/>
        </w:rPr>
        <w:t xml:space="preserve">IncretinA i는 사용자의 일상 행동을 칼로리나 걸음 수가 아닌, </w:t>
      </w:r>
      <w:r>
        <w:rPr>
          <w:rFonts w:ascii="Malgun Gothic" w:hAnsi="Malgun Gothic" w:eastAsia="Malgun Gothic"/>
          <w:b/>
          <w:sz w:val="22"/>
        </w:rPr>
        <w:t>인크레틴 대사 효율(IMEM: Incretin Metabolic Efficiency Model)</w:t>
      </w:r>
      <w:r>
        <w:rPr>
          <w:rFonts w:ascii="Malgun Gothic" w:hAnsi="Malgun Gothic" w:eastAsia="Malgun Gothic"/>
          <w:sz w:val="22"/>
        </w:rPr>
        <w:t>이라는 프레임으로 재해석한다.</w:t>
      </w:r>
    </w:p>
    <w:p>
      <w:r>
        <w:rPr>
          <w:rFonts w:ascii="Malgun Gothic" w:hAnsi="Malgun Gothic" w:eastAsia="Malgun Gothic"/>
        </w:rPr>
        <w:t>IMEM v2.0은 세 가지 계수로 구성된다.</w:t>
      </w:r>
    </w:p>
    <w:p>
      <w:pPr>
        <w:pStyle w:val="ListBullet"/>
      </w:pPr>
      <w:r>
        <w:rPr>
          <w:rFonts w:ascii="Malgun Gothic" w:hAnsi="Malgun Gothic" w:eastAsia="Malgun Gothic"/>
          <w:b/>
          <w:sz w:val="22"/>
        </w:rPr>
        <w:t>α (일주기 리듬)</w:t>
      </w:r>
      <w:r>
        <w:rPr>
          <w:rFonts w:ascii="Malgun Gothic" w:hAnsi="Malgun Gothic" w:eastAsia="Malgun Gothic"/>
          <w:sz w:val="22"/>
        </w:rPr>
        <w:t>: 기상 시간, 햇빛 노출, 골든타임(일몰 전 식사 마감)이 인크레틴 분비의 일주기 패턴에 미치는 영향</w:t>
      </w:r>
    </w:p>
    <w:p>
      <w:pPr>
        <w:pStyle w:val="ListBullet"/>
      </w:pPr>
      <w:r>
        <w:rPr>
          <w:rFonts w:ascii="Malgun Gothic" w:hAnsi="Malgun Gothic" w:eastAsia="Malgun Gothic"/>
          <w:b/>
          <w:sz w:val="22"/>
        </w:rPr>
        <w:t>β (영양 시퀀스)</w:t>
      </w:r>
      <w:r>
        <w:rPr>
          <w:rFonts w:ascii="Malgun Gothic" w:hAnsi="Malgun Gothic" w:eastAsia="Malgun Gothic"/>
          <w:sz w:val="22"/>
        </w:rPr>
        <w:t>: 채소 우선 식사, 식전 단백질, 식이섬유 섭취 순서가 GLP-1 분비를 자극하는 메커니즘</w:t>
      </w:r>
    </w:p>
    <w:p>
      <w:pPr>
        <w:pStyle w:val="ListBullet"/>
      </w:pPr>
      <w:r>
        <w:rPr>
          <w:rFonts w:ascii="Malgun Gothic" w:hAnsi="Malgun Gothic" w:eastAsia="Malgun Gothic"/>
          <w:b/>
          <w:sz w:val="22"/>
        </w:rPr>
        <w:t>γ (신체 활동)</w:t>
      </w:r>
      <w:r>
        <w:rPr>
          <w:rFonts w:ascii="Malgun Gothic" w:hAnsi="Malgun Gothic" w:eastAsia="Malgun Gothic"/>
          <w:sz w:val="22"/>
        </w:rPr>
        <w:t>: 식후 걷기, 근력 운동이 인슐린 감수성과 인크레틴 반응에 미치는 복합 효과</w:t>
      </w:r>
    </w:p>
    <w:p>
      <w:pPr>
        <w:spacing w:before="160"/>
      </w:pPr>
      <w:r>
        <w:rPr>
          <w:rFonts w:ascii="Malgun Gothic" w:hAnsi="Malgun Gothic" w:eastAsia="Malgun Gothic"/>
        </w:rPr>
        <w:t>사용자가 "오늘 식전에 샐러드를 먼저 먹었다"고 기록하면, 앱은 단순히 "잘했어요"가 아니라 "β 계수가 1.025로 상승했습니다 — 식전 채소 섭취가 GLP-1 분비를 약 2.5% 증가시키는 것으로 추정됩니다"라고 피드백한다. 이 차이는 사용자에게 "내가 왜 이 행동을 해야 하는지"에 대한 과학적 이해를 제공하며, 이해가 동기를 만들고, 동기가 지속성을 만든다.</w:t>
      </w:r>
    </w:p>
    <w:p>
      <w:pPr>
        <w:pStyle w:val="Heading2"/>
      </w:pPr>
      <w:r>
        <w:t>2-2. 채널 전환: "앱을 여는 것에서 대화하는 것으로"</w:t>
      </w:r>
    </w:p>
    <w:p>
      <w:r>
        <w:rPr>
          <w:rFonts w:ascii="Malgun Gothic" w:hAnsi="Malgun Gothic" w:eastAsia="Malgun Gothic"/>
          <w:sz w:val="22"/>
        </w:rPr>
        <w:t xml:space="preserve">IncretinA i의 가장 근본적인 설계 전환은 </w:t>
      </w:r>
      <w:r>
        <w:rPr>
          <w:rFonts w:ascii="Malgun Gothic" w:hAnsi="Malgun Gothic" w:eastAsia="Malgun Gothic"/>
          <w:b/>
          <w:sz w:val="22"/>
        </w:rPr>
        <w:t>사용자 접점의 이동</w:t>
      </w:r>
      <w:r>
        <w:rPr>
          <w:rFonts w:ascii="Malgun Gothic" w:hAnsi="Malgun Gothic" w:eastAsia="Malgun Gothic"/>
          <w:sz w:val="22"/>
        </w:rPr>
        <w:t>이다.</w:t>
      </w:r>
    </w:p>
    <w:p>
      <w:r>
        <w:rPr>
          <w:rFonts w:ascii="Malgun Gothic" w:hAnsi="Malgun Gothic" w:eastAsia="Malgun Gothic"/>
        </w:rPr>
        <w:t>기존 모델에서 앱은 기록의 장소이자 확인의 장소였다. IncretinA i에서 앱은 대시보드로 역할이 축소되고, 일상적인 상호작용은 텔레그램 AI 코치 봇이 담당한다. 이 전환이 만드는 변화는 구조적이다.</w:t>
      </w:r>
    </w:p>
    <w:p>
      <w:r>
        <w:rPr>
          <w:rFonts w:ascii="Malgun Gothic" w:hAnsi="Malgun Gothic" w:eastAsia="Malgun Gothic"/>
          <w:b/>
          <w:sz w:val="22"/>
        </w:rPr>
        <w:t>기록의 변화</w:t>
      </w:r>
      <w:r>
        <w:rPr>
          <w:rFonts w:ascii="Malgun Gothic" w:hAnsi="Malgun Gothic" w:eastAsia="Malgun Gothic"/>
          <w:sz w:val="22"/>
        </w:rPr>
        <w:t>: 사용자는 폼을 채우는 대신, 텔레그램에서 자연어로 말한다. "점심에 비빔밥 먹었어" → 봇이 칼로리를 분석하고, 식사 순서를 확인하며, IMEM 계수에 반영한다. 기록이라는 행위의 심리적 무게가 대화라는 일상적 행위로 치환된다.</w:t>
      </w:r>
    </w:p>
    <w:p>
      <w:r>
        <w:rPr>
          <w:rFonts w:ascii="Malgun Gothic" w:hAnsi="Malgun Gothic" w:eastAsia="Malgun Gothic"/>
          <w:b/>
          <w:sz w:val="22"/>
        </w:rPr>
        <w:t>확인의 변화</w:t>
      </w:r>
      <w:r>
        <w:rPr>
          <w:rFonts w:ascii="Malgun Gothic" w:hAnsi="Malgun Gothic" w:eastAsia="Malgun Gothic"/>
          <w:sz w:val="22"/>
        </w:rPr>
        <w:t>: 사용자가 앱을 열어 점수를 확인하는 대신, 봇이 맥락에 맞는 타이밍에 먼저 말을 건다. 오전에는 "어제 야간 식사를 하셨는데, 오늘 점심은 식전 채소부터 시작해 볼까요?", 저녁에는 "골든타임 15분 남았어요. 오늘 남은 루틴 2개도 마무리해 볼까요?"처럼. 정보가 사용자를 찾아가는 구조다.</w:t>
      </w:r>
    </w:p>
    <w:p>
      <w:r>
        <w:rPr>
          <w:rFonts w:ascii="Malgun Gothic" w:hAnsi="Malgun Gothic" w:eastAsia="Malgun Gothic"/>
          <w:b/>
          <w:sz w:val="22"/>
        </w:rPr>
        <w:t>지속의 변화</w:t>
      </w:r>
      <w:r>
        <w:rPr>
          <w:rFonts w:ascii="Malgun Gothic" w:hAnsi="Malgun Gothic" w:eastAsia="Malgun Gothic"/>
          <w:sz w:val="22"/>
        </w:rPr>
        <w:t>: 앱을 안 열어도 텔레그램 대화는 계속된다. 사용자의 일상 메신저 안에 코치가 존재하기 때문에, "앱을 열어야 한다"는 별도의 의지력이 필요 없다. 이것이 Day 30 이후의 리텐션을 구조적으로 개선하는 핵심 메커니즘이다.</w:t>
      </w:r>
    </w:p>
    <w:p>
      <w:pPr>
        <w:pStyle w:val="Heading2"/>
      </w:pPr>
      <w:r>
        <w:t>2-3. AI 페르소나 코칭: "알림이 아닌 관계"</w:t>
      </w:r>
    </w:p>
    <w:p>
      <w:r>
        <w:rPr>
          <w:rFonts w:ascii="Malgun Gothic" w:hAnsi="Malgun Gothic" w:eastAsia="Malgun Gothic"/>
        </w:rPr>
        <w:t>IncretinA i의 텔레그램 봇은 세 가지 페르소나를 제공한다.</w:t>
      </w:r>
    </w:p>
    <w:p>
      <w:pPr>
        <w:pStyle w:val="ListBullet"/>
      </w:pPr>
      <w:r>
        <w:rPr>
          <w:rFonts w:ascii="Malgun Gothic" w:hAnsi="Malgun Gothic" w:eastAsia="Malgun Gothic"/>
          <w:b/>
          <w:sz w:val="22"/>
        </w:rPr>
        <w:t>따뜻한 대사 코치</w:t>
      </w:r>
      <w:r>
        <w:rPr>
          <w:rFonts w:ascii="Malgun Gothic" w:hAnsi="Malgun Gothic" w:eastAsia="Malgun Gothic"/>
          <w:sz w:val="22"/>
        </w:rPr>
        <w:t xml:space="preserve"> — 감정에 공감하고 작은 실천을 칭찬하는 스타일. "오늘 아침 루틴 3개나 하셨네요. 이 흐름이면 이번 주 목표 충분히 달성할 수 있어요."</w:t>
      </w:r>
    </w:p>
    <w:p>
      <w:pPr>
        <w:pStyle w:val="ListBullet"/>
      </w:pPr>
      <w:r>
        <w:rPr>
          <w:rFonts w:ascii="Malgun Gothic" w:hAnsi="Malgun Gothic" w:eastAsia="Malgun Gothic"/>
          <w:b/>
          <w:sz w:val="22"/>
        </w:rPr>
        <w:t>GLP-1 전문 임상의</w:t>
      </w:r>
      <w:r>
        <w:rPr>
          <w:rFonts w:ascii="Malgun Gothic" w:hAnsi="Malgun Gothic" w:eastAsia="Malgun Gothic"/>
          <w:sz w:val="22"/>
        </w:rPr>
        <w:t xml:space="preserve"> — IMEM 지표를 기반으로 과학적 근거와 함께 식단/건기식을 추천하는 스타일. "오늘 α 계수가 0.90으로 낮은데, 이는 야간 식사로 인크레틴 분비 리듬이 교란된 것입니다."</w:t>
      </w:r>
    </w:p>
    <w:p>
      <w:pPr>
        <w:pStyle w:val="ListBullet"/>
      </w:pPr>
      <w:r>
        <w:rPr>
          <w:rFonts w:ascii="Malgun Gothic" w:hAnsi="Malgun Gothic" w:eastAsia="Malgun Gothic"/>
          <w:b/>
          <w:sz w:val="22"/>
        </w:rPr>
        <w:t>강인한 트레이너</w:t>
      </w:r>
      <w:r>
        <w:rPr>
          <w:rFonts w:ascii="Malgun Gothic" w:hAnsi="Malgun Gothic" w:eastAsia="Malgun Gothic"/>
          <w:sz w:val="22"/>
        </w:rPr>
        <w:t xml:space="preserve"> — 짧고 강한 메시지로 실행을 유도하는 스타일. "루틴 7개 중 3개 남았다. 지금 바로 식후 산책 10분 시작."</w:t>
      </w:r>
    </w:p>
    <w:p>
      <w:pPr>
        <w:spacing w:before="160"/>
      </w:pPr>
      <w:r>
        <w:rPr>
          <w:rFonts w:ascii="Malgun Gothic" w:hAnsi="Malgun Gothic" w:eastAsia="Malgun Gothic"/>
        </w:rPr>
        <w:t>사용자는 자신의 성향에 맞는 페르소나를 선택할 수 있고, 언제든 변경할 수 있다. 핵심은 단순 알림(Notification)과 페르소나 코칭의 차이에 있다. 알림은 일방적이고 반복적이어서 2주면 무시하게 된다. 반면, 캐릭터가 있는 코칭은 사용자와 심리적 계약을 형성한다. "이 코치가 나를 지켜보고 있다"는 인식이 자기효능감(self-efficacy)을 높이고, 자기효능감은 행동 변화 이론(Social Cognitive Theory)에서 습관 지속의 가장 강력한 예측 변수로 알려져 있다.</w:t>
      </w:r>
    </w:p>
    <w:p>
      <w:pPr>
        <w:spacing w:before="240" w:after="240"/>
        <w:pBdr>
          <w:bottom w:val="single" w:sz="6" w:space="1" w:color="CCCCCC"/>
        </w:pBdr>
      </w:pPr>
    </w:p>
    <w:p>
      <w:pPr>
        <w:pStyle w:val="Heading1"/>
      </w:pPr>
      <w:r>
        <w:t>3. 차별성이 사용자에게 만드는 Benefit</w:t>
      </w:r>
    </w:p>
    <w:p>
      <w:pPr>
        <w:pStyle w:val="Heading2"/>
      </w:pPr>
      <w:r>
        <w:t>3-1. 사용자 여정 시나리오: "김민수, 35세, 사무직"</w:t>
      </w:r>
    </w:p>
    <w:p>
      <w:r>
        <w:rPr>
          <w:rFonts w:ascii="Malgun Gothic" w:hAnsi="Malgun Gothic" w:eastAsia="Malgun Gothic"/>
        </w:rPr>
        <w:t>IncretinA i의 차별성이 실제 사용자에게 어떤 경험으로 전달되는지, 구체적인 시나리오로 그려본다.</w:t>
      </w:r>
    </w:p>
    <w:p>
      <w:pPr>
        <w:spacing w:before="240"/>
      </w:pPr>
      <w:r>
        <w:rPr>
          <w:rFonts w:ascii="Malgun Gothic" w:hAnsi="Malgun Gothic" w:eastAsia="Malgun Gothic"/>
          <w:b/>
          <w:color w:val="2E5984"/>
          <w:sz w:val="24"/>
        </w:rPr>
        <w:t>Day 1 — 시작</w:t>
      </w:r>
    </w:p>
    <w:p>
      <w:r>
        <w:rPr>
          <w:rFonts w:ascii="Malgun Gothic" w:hAnsi="Malgun Gothic" w:eastAsia="Malgun Gothic"/>
        </w:rPr>
        <w:t>민수는 텔레그램에서 IncretinA i 봇을 시작한다. 3개의 질문(나이, 체중, 목표)에 답하면 첫 주에 실천할 3개의 루틴이 주어진다. 식전 물 한 잔, 채소 먼저 먹기, 식후 10분 걷기. "이 세 가지만 하면 인크레틴 호르몬 분비가 자연스럽게 개선됩니다"라는 설명과 함께. 앱을 깔 필요도 없다.</w:t>
      </w:r>
    </w:p>
    <w:p>
      <w:pPr>
        <w:spacing w:before="240"/>
      </w:pPr>
      <w:r>
        <w:rPr>
          <w:rFonts w:ascii="Malgun Gothic" w:hAnsi="Malgun Gothic" w:eastAsia="Malgun Gothic"/>
          <w:b/>
          <w:color w:val="2E5984"/>
          <w:sz w:val="24"/>
        </w:rPr>
        <w:t>Day 7 — 습관의 싹</w:t>
      </w:r>
    </w:p>
    <w:p>
      <w:r>
        <w:rPr>
          <w:rFonts w:ascii="Malgun Gothic" w:hAnsi="Malgun Gothic" w:eastAsia="Malgun Gothic"/>
        </w:rPr>
        <w:t>일주일간 텔레그램으로 봇과 대화하며 루틴을 수행한 민수는, 봇의 제안으로 앱을 설치하고 대시보드를 열어본다. 일주일간의 IMEM 추이 차트, 예상 체중 변화 그래프가 보인다. "4주 유지 시 예상 체중 -1.2kg"이라는 예측이 동기를 강화한다. 2주차에 2개의 루틴이 새로 해제된다.</w:t>
      </w:r>
    </w:p>
    <w:p>
      <w:pPr>
        <w:spacing w:before="240"/>
      </w:pPr>
      <w:r>
        <w:rPr>
          <w:rFonts w:ascii="Malgun Gothic" w:hAnsi="Malgun Gothic" w:eastAsia="Malgun Gothic"/>
          <w:b/>
          <w:color w:val="2E5984"/>
          <w:sz w:val="24"/>
        </w:rPr>
        <w:t>Day 21 — 위기</w:t>
      </w:r>
    </w:p>
    <w:p>
      <w:r>
        <w:rPr>
          <w:rFonts w:ascii="Malgun Gothic" w:hAnsi="Malgun Gothic" w:eastAsia="Malgun Gothic"/>
        </w:rPr>
        <w:t>야근이 잦아지면서 3일 연속 루틴을 빠뜨린 민수. 기존 앱이었다면 빈 기록을 보고 죄책감을 느끼며 앱을 삭제했을 것이다. 하지만 텔레그램 봇이 먼저 말을 건다. "3일 쉬었네요. 괜찮아요, 오늘 딱 하나만 해볼까요? 점심 때 채소 먼저 한 접시. 그것만 하면 β 계수가 바로 회복됩니다." 복귀 카드가 제안되고, 민수는 하나의 작은 행동으로 다시 시작한다.</w:t>
      </w:r>
    </w:p>
    <w:p>
      <w:pPr>
        <w:spacing w:before="240"/>
      </w:pPr>
      <w:r>
        <w:rPr>
          <w:rFonts w:ascii="Malgun Gothic" w:hAnsi="Malgun Gothic" w:eastAsia="Malgun Gothic"/>
          <w:b/>
          <w:color w:val="2E5984"/>
          <w:sz w:val="24"/>
        </w:rPr>
        <w:t>Day 30 — 체감</w:t>
      </w:r>
    </w:p>
    <w:p>
      <w:r>
        <w:rPr>
          <w:rFonts w:ascii="Malgun Gothic" w:hAnsi="Malgun Gothic" w:eastAsia="Malgun Gothic"/>
        </w:rPr>
        <w:t>한 달이 지나자 민수는 체중 0.8kg 감소와 함께, 이제 점심에 채소부터 먹는 것이 자연스러워졌음을 느낀다. 앱 대시보드에서 "인크레틴 효율 87% → 이번 주 평균 92%"라는 변화를 확인한다. 숫자가 아니라 "내 몸의 호르몬이 좋아지고 있다"는 감각이, 이전의 어떤 다이어트 앱도 주지 못했던 경험이다.</w:t>
      </w:r>
    </w:p>
    <w:p>
      <w:pPr>
        <w:pStyle w:val="Heading2"/>
      </w:pPr>
      <w:r>
        <w:t>3-2. 사용자 Benefit 구조</w:t>
      </w:r>
    </w:p>
    <w:p>
      <w:r>
        <w:rPr>
          <w:rFonts w:ascii="Malgun Gothic" w:hAnsi="Malgun Gothic" w:eastAsia="Malgun Gothic"/>
        </w:rPr>
        <w:t>위 시나리오에서 드러나는 사용자 Benefit을 구조화하면 다음과 같다.</w:t>
      </w:r>
    </w:p>
    <w:p>
      <w:pPr>
        <w:spacing w:before="200"/>
      </w:pPr>
      <w:r>
        <w:rPr>
          <w:rFonts w:ascii="Malgun Gothic" w:hAnsi="Malgun Gothic" w:eastAsia="Malgun Gothic"/>
          <w:b/>
          <w:color w:val="2E5984"/>
          <w:sz w:val="24"/>
        </w:rPr>
        <w:t>Functional Benefit (기능적 가치)</w:t>
      </w:r>
    </w:p>
    <w:p>
      <w:pPr>
        <w:pStyle w:val="ListBullet"/>
      </w:pPr>
      <w:r>
        <w:rPr>
          <w:rFonts w:ascii="Malgun Gothic" w:hAnsi="Malgun Gothic" w:eastAsia="Malgun Gothic"/>
          <w:sz w:val="22"/>
        </w:rPr>
        <w:t>인크레틴 호르몬 기전에 기반한 과학적 루틴 설계</w:t>
      </w:r>
    </w:p>
    <w:p>
      <w:pPr>
        <w:pStyle w:val="ListBullet"/>
      </w:pPr>
      <w:r>
        <w:rPr>
          <w:rFonts w:ascii="Malgun Gothic" w:hAnsi="Malgun Gothic" w:eastAsia="Malgun Gothic"/>
          <w:sz w:val="22"/>
        </w:rPr>
        <w:t>앱을 열지 않아도 텔레그램에서 기록/확인/코칭이 완결</w:t>
      </w:r>
    </w:p>
    <w:p>
      <w:pPr>
        <w:pStyle w:val="ListBullet"/>
      </w:pPr>
      <w:r>
        <w:rPr>
          <w:rFonts w:ascii="Malgun Gothic" w:hAnsi="Malgun Gothic" w:eastAsia="Malgun Gothic"/>
          <w:sz w:val="22"/>
        </w:rPr>
        <w:t>주차별 점진적 루틴 해제로 과부하 없는 행동 변화</w:t>
      </w:r>
    </w:p>
    <w:p>
      <w:pPr>
        <w:spacing w:before="200"/>
      </w:pPr>
      <w:r>
        <w:rPr>
          <w:rFonts w:ascii="Malgun Gothic" w:hAnsi="Malgun Gothic" w:eastAsia="Malgun Gothic"/>
          <w:b/>
          <w:color w:val="2E5984"/>
          <w:sz w:val="24"/>
        </w:rPr>
        <w:t>Emotional Benefit (감정적 가치)</w:t>
      </w:r>
    </w:p>
    <w:p>
      <w:pPr>
        <w:pStyle w:val="ListBullet"/>
      </w:pPr>
      <w:r>
        <w:rPr>
          <w:rFonts w:ascii="Malgun Gothic" w:hAnsi="Malgun Gothic" w:eastAsia="Malgun Gothic"/>
          <w:sz w:val="22"/>
        </w:rPr>
        <w:t>"내가 왜 이걸 하는지" 이해할 수 있는 과학적 피드백 → 자기효능감 향상</w:t>
      </w:r>
    </w:p>
    <w:p>
      <w:pPr>
        <w:pStyle w:val="ListBullet"/>
      </w:pPr>
      <w:r>
        <w:rPr>
          <w:rFonts w:ascii="Malgun Gothic" w:hAnsi="Malgun Gothic" w:eastAsia="Malgun Gothic"/>
          <w:sz w:val="22"/>
        </w:rPr>
        <w:t>AI 코치와의 대화적 관계 → 혼자가 아니라는 심리적 안전감</w:t>
      </w:r>
    </w:p>
    <w:p>
      <w:pPr>
        <w:pStyle w:val="ListBullet"/>
      </w:pPr>
      <w:r>
        <w:rPr>
          <w:rFonts w:ascii="Malgun Gothic" w:hAnsi="Malgun Gothic" w:eastAsia="Malgun Gothic"/>
          <w:sz w:val="22"/>
        </w:rPr>
        <w:t>작은 성취의 누적이 만드는 긍정적 자기 인식</w:t>
      </w:r>
    </w:p>
    <w:p>
      <w:pPr>
        <w:spacing w:before="200"/>
      </w:pPr>
      <w:r>
        <w:rPr>
          <w:rFonts w:ascii="Malgun Gothic" w:hAnsi="Malgun Gothic" w:eastAsia="Malgun Gothic"/>
          <w:b/>
          <w:color w:val="2E5984"/>
          <w:sz w:val="24"/>
        </w:rPr>
        <w:t>Social Benefit (사회적 가치)</w:t>
      </w:r>
    </w:p>
    <w:p>
      <w:pPr>
        <w:pStyle w:val="ListBullet"/>
      </w:pPr>
      <w:r>
        <w:rPr>
          <w:rFonts w:ascii="Malgun Gothic" w:hAnsi="Malgun Gothic" w:eastAsia="Malgun Gothic"/>
          <w:sz w:val="22"/>
        </w:rPr>
        <w:t>"호르몬 과학 기반 건강 관리를 하고 있다"는 자기 정체성</w:t>
      </w:r>
    </w:p>
    <w:p>
      <w:pPr>
        <w:pStyle w:val="ListBullet"/>
      </w:pPr>
      <w:r>
        <w:rPr>
          <w:rFonts w:ascii="Malgun Gothic" w:hAnsi="Malgun Gothic" w:eastAsia="Malgun Gothic"/>
          <w:sz w:val="22"/>
        </w:rPr>
        <w:t>GLP-1 시대에 약물 의존 없이 자연적 대사 최적화를 추구하는 주체적 선택</w:t>
      </w:r>
    </w:p>
    <w:p>
      <w:pPr>
        <w:spacing w:before="240" w:after="240"/>
        <w:pBdr>
          <w:bottom w:val="single" w:sz="6" w:space="1" w:color="CCCCCC"/>
        </w:pBdr>
      </w:pPr>
    </w:p>
    <w:p>
      <w:pPr>
        <w:pStyle w:val="Heading1"/>
      </w:pPr>
      <w:r>
        <w:t>4. 경쟁 우위 요약</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2E5984" w:val="clear"/>
          </w:tcPr>
          <w:p>
            <w:r/>
            <w:r>
              <w:rPr>
                <w:rFonts w:ascii="Malgun Gothic" w:hAnsi="Malgun Gothic" w:eastAsia="Malgun Gothic"/>
                <w:b/>
                <w:color w:val="FFFFFF"/>
                <w:sz w:val="20"/>
              </w:rPr>
              <w:t>차별성</w:t>
            </w:r>
          </w:p>
        </w:tc>
        <w:tc>
          <w:tcPr>
            <w:tcW w:type="dxa" w:w="3600"/>
            <w:shd w:fill="2E5984" w:val="clear"/>
          </w:tcPr>
          <w:p>
            <w:r/>
            <w:r>
              <w:rPr>
                <w:rFonts w:ascii="Malgun Gothic" w:hAnsi="Malgun Gothic" w:eastAsia="Malgun Gothic"/>
                <w:b/>
                <w:color w:val="FFFFFF"/>
                <w:sz w:val="20"/>
              </w:rPr>
              <w:t>기존 앱</w:t>
            </w:r>
          </w:p>
        </w:tc>
        <w:tc>
          <w:tcPr>
            <w:tcW w:type="dxa" w:w="3600"/>
            <w:shd w:fill="2E5984" w:val="clear"/>
          </w:tcPr>
          <w:p>
            <w:r/>
            <w:r>
              <w:rPr>
                <w:rFonts w:ascii="Malgun Gothic" w:hAnsi="Malgun Gothic" w:eastAsia="Malgun Gothic"/>
                <w:b/>
                <w:color w:val="FFFFFF"/>
                <w:sz w:val="20"/>
              </w:rPr>
              <w:t>IncretinA i</w:t>
            </w:r>
          </w:p>
        </w:tc>
      </w:tr>
      <w:tr>
        <w:tc>
          <w:tcPr>
            <w:tcW w:type="dxa" w:w="2160"/>
            <w:shd w:fill="EDF3F8" w:val="clear"/>
          </w:tcPr>
          <w:p>
            <w:r/>
            <w:r>
              <w:rPr>
                <w:rFonts w:ascii="Malgun Gothic" w:hAnsi="Malgun Gothic" w:eastAsia="Malgun Gothic"/>
                <w:sz w:val="20"/>
              </w:rPr>
              <w:t>과학적 프레이밍</w:t>
            </w:r>
          </w:p>
        </w:tc>
        <w:tc>
          <w:tcPr>
            <w:tcW w:type="dxa" w:w="3600"/>
            <w:shd w:fill="EDF3F8" w:val="clear"/>
          </w:tcPr>
          <w:p>
            <w:r/>
            <w:r>
              <w:rPr>
                <w:rFonts w:ascii="Malgun Gothic" w:hAnsi="Malgun Gothic" w:eastAsia="Malgun Gothic"/>
                <w:sz w:val="20"/>
              </w:rPr>
              <w:t>칼로리, 걸음 수 (표면 지표)</w:t>
            </w:r>
          </w:p>
        </w:tc>
        <w:tc>
          <w:tcPr>
            <w:tcW w:type="dxa" w:w="3600"/>
            <w:shd w:fill="EDF3F8" w:val="clear"/>
          </w:tcPr>
          <w:p>
            <w:r/>
            <w:r>
              <w:rPr>
                <w:rFonts w:ascii="Malgun Gothic" w:hAnsi="Malgun Gothic" w:eastAsia="Malgun Gothic"/>
                <w:sz w:val="20"/>
              </w:rPr>
              <w:t>인크레틴 호르몬 효율 (IMEM 대사 지표)</w:t>
            </w:r>
          </w:p>
        </w:tc>
      </w:tr>
      <w:tr>
        <w:tc>
          <w:tcPr>
            <w:tcW w:type="dxa" w:w="2160"/>
          </w:tcPr>
          <w:p>
            <w:r/>
            <w:r>
              <w:rPr>
                <w:rFonts w:ascii="Malgun Gothic" w:hAnsi="Malgun Gothic" w:eastAsia="Malgun Gothic"/>
                <w:sz w:val="20"/>
              </w:rPr>
              <w:t>사용자 접점</w:t>
            </w:r>
          </w:p>
        </w:tc>
        <w:tc>
          <w:tcPr>
            <w:tcW w:type="dxa" w:w="3600"/>
          </w:tcPr>
          <w:p>
            <w:r/>
            <w:r>
              <w:rPr>
                <w:rFonts w:ascii="Malgun Gothic" w:hAnsi="Malgun Gothic" w:eastAsia="Malgun Gothic"/>
                <w:sz w:val="20"/>
              </w:rPr>
              <w:t>앱 중심 (능동적 접근 필요)</w:t>
            </w:r>
          </w:p>
        </w:tc>
        <w:tc>
          <w:tcPr>
            <w:tcW w:type="dxa" w:w="3600"/>
          </w:tcPr>
          <w:p>
            <w:r/>
            <w:r>
              <w:rPr>
                <w:rFonts w:ascii="Malgun Gothic" w:hAnsi="Malgun Gothic" w:eastAsia="Malgun Gothic"/>
                <w:sz w:val="20"/>
              </w:rPr>
              <w:t>텔레그램 코치 중심 (건강관리가 사용자를 찾아감)</w:t>
            </w:r>
          </w:p>
        </w:tc>
      </w:tr>
      <w:tr>
        <w:tc>
          <w:tcPr>
            <w:tcW w:type="dxa" w:w="2160"/>
            <w:shd w:fill="EDF3F8" w:val="clear"/>
          </w:tcPr>
          <w:p>
            <w:r/>
            <w:r>
              <w:rPr>
                <w:rFonts w:ascii="Malgun Gothic" w:hAnsi="Malgun Gothic" w:eastAsia="Malgun Gothic"/>
                <w:sz w:val="20"/>
              </w:rPr>
              <w:t>동기 설계</w:t>
            </w:r>
          </w:p>
        </w:tc>
        <w:tc>
          <w:tcPr>
            <w:tcW w:type="dxa" w:w="3600"/>
            <w:shd w:fill="EDF3F8" w:val="clear"/>
          </w:tcPr>
          <w:p>
            <w:r/>
            <w:r>
              <w:rPr>
                <w:rFonts w:ascii="Malgun Gothic" w:hAnsi="Malgun Gothic" w:eastAsia="Malgun Gothic"/>
                <w:sz w:val="20"/>
              </w:rPr>
              <w:t>알림 + 배지 (2주 내 무시)</w:t>
            </w:r>
          </w:p>
        </w:tc>
        <w:tc>
          <w:tcPr>
            <w:tcW w:type="dxa" w:w="3600"/>
            <w:shd w:fill="EDF3F8" w:val="clear"/>
          </w:tcPr>
          <w:p>
            <w:r/>
            <w:r>
              <w:rPr>
                <w:rFonts w:ascii="Malgun Gothic" w:hAnsi="Malgun Gothic" w:eastAsia="Malgun Gothic"/>
                <w:sz w:val="20"/>
              </w:rPr>
              <w:t>AI 페르소나 코칭 (관계 기반 지속성)</w:t>
            </w:r>
          </w:p>
        </w:tc>
      </w:tr>
      <w:tr>
        <w:tc>
          <w:tcPr>
            <w:tcW w:type="dxa" w:w="2160"/>
          </w:tcPr>
          <w:p>
            <w:r/>
            <w:r>
              <w:rPr>
                <w:rFonts w:ascii="Malgun Gothic" w:hAnsi="Malgun Gothic" w:eastAsia="Malgun Gothic"/>
                <w:sz w:val="20"/>
              </w:rPr>
              <w:t>행동 설계</w:t>
            </w:r>
          </w:p>
        </w:tc>
        <w:tc>
          <w:tcPr>
            <w:tcW w:type="dxa" w:w="3600"/>
          </w:tcPr>
          <w:p>
            <w:r/>
            <w:r>
              <w:rPr>
                <w:rFonts w:ascii="Malgun Gothic" w:hAnsi="Malgun Gothic" w:eastAsia="Malgun Gothic"/>
                <w:sz w:val="20"/>
              </w:rPr>
              <w:t>전체 기능 한 번에 제공</w:t>
            </w:r>
          </w:p>
        </w:tc>
        <w:tc>
          <w:tcPr>
            <w:tcW w:type="dxa" w:w="3600"/>
          </w:tcPr>
          <w:p>
            <w:r/>
            <w:r>
              <w:rPr>
                <w:rFonts w:ascii="Malgun Gothic" w:hAnsi="Malgun Gothic" w:eastAsia="Malgun Gothic"/>
                <w:sz w:val="20"/>
              </w:rPr>
              <w:t>Progressive Unlocking (주차별 점진적 해제)</w:t>
            </w:r>
          </w:p>
        </w:tc>
      </w:tr>
      <w:tr>
        <w:tc>
          <w:tcPr>
            <w:tcW w:type="dxa" w:w="2160"/>
            <w:shd w:fill="EDF3F8" w:val="clear"/>
          </w:tcPr>
          <w:p>
            <w:r/>
            <w:r>
              <w:rPr>
                <w:rFonts w:ascii="Malgun Gothic" w:hAnsi="Malgun Gothic" w:eastAsia="Malgun Gothic"/>
                <w:sz w:val="20"/>
              </w:rPr>
              <w:t>위기 대응</w:t>
            </w:r>
          </w:p>
        </w:tc>
        <w:tc>
          <w:tcPr>
            <w:tcW w:type="dxa" w:w="3600"/>
            <w:shd w:fill="EDF3F8" w:val="clear"/>
          </w:tcPr>
          <w:p>
            <w:r/>
            <w:r>
              <w:rPr>
                <w:rFonts w:ascii="Malgun Gothic" w:hAnsi="Malgun Gothic" w:eastAsia="Malgun Gothic"/>
                <w:sz w:val="20"/>
              </w:rPr>
              <w:t>이탈 시 무대응 또는 일방적 알림</w:t>
            </w:r>
          </w:p>
        </w:tc>
        <w:tc>
          <w:tcPr>
            <w:tcW w:type="dxa" w:w="3600"/>
            <w:shd w:fill="EDF3F8" w:val="clear"/>
          </w:tcPr>
          <w:p>
            <w:r/>
            <w:r>
              <w:rPr>
                <w:rFonts w:ascii="Malgun Gothic" w:hAnsi="Malgun Gothic" w:eastAsia="Malgun Gothic"/>
                <w:sz w:val="20"/>
              </w:rPr>
              <w:t>Comeback 카드 + 맥락 인식 복귀 유도</w:t>
            </w:r>
          </w:p>
        </w:tc>
      </w:tr>
    </w:tbl>
    <w:p>
      <w:pPr>
        <w:spacing w:before="240" w:after="240"/>
        <w:pBdr>
          <w:bottom w:val="single" w:sz="6" w:space="1" w:color="CCCCCC"/>
        </w:pBdr>
      </w:pPr>
    </w:p>
    <w:p>
      <w:pPr>
        <w:pStyle w:val="Heading1"/>
      </w:pPr>
      <w:r>
        <w:t>5. 전략적 시사점</w:t>
      </w:r>
    </w:p>
    <w:p>
      <w:r>
        <w:rPr>
          <w:rFonts w:ascii="Malgun Gothic" w:hAnsi="Malgun Gothic" w:eastAsia="Malgun Gothic"/>
          <w:sz w:val="22"/>
        </w:rPr>
        <w:t xml:space="preserve">IncretinA i의 가치 제안은 단일 기능의 우위가 아니라, </w:t>
      </w:r>
      <w:r>
        <w:rPr>
          <w:rFonts w:ascii="Malgun Gothic" w:hAnsi="Malgun Gothic" w:eastAsia="Malgun Gothic"/>
          <w:b/>
          <w:sz w:val="22"/>
        </w:rPr>
        <w:t>"인크레틴 과학 × 대화형 AI 코칭 × 행동과학적 설계"</w:t>
      </w:r>
      <w:r>
        <w:rPr>
          <w:rFonts w:ascii="Malgun Gothic" w:hAnsi="Malgun Gothic" w:eastAsia="Malgun Gothic"/>
          <w:sz w:val="22"/>
        </w:rPr>
        <w:t>라는 세 축의 결합에서 나온다. 이 조합은 현재 시장에서 유일하며, 세 축 중 하나만 빠져도 차별성이 약화된다.</w:t>
      </w:r>
    </w:p>
    <w:p>
      <w:r>
        <w:rPr>
          <w:rFonts w:ascii="Malgun Gothic" w:hAnsi="Malgun Gothic" w:eastAsia="Malgun Gothic"/>
        </w:rPr>
        <w:t>상용화 과정에서 이 세 축의 균형을 유지하면서, 다음 세 가지를 우선적으로 실행할 것을 제안한다.</w:t>
      </w:r>
    </w:p>
    <w:p>
      <w:pPr>
        <w:spacing w:before="160"/>
      </w:pPr>
      <w:r>
        <w:rPr>
          <w:rFonts w:ascii="Malgun Gothic" w:hAnsi="Malgun Gothic" w:eastAsia="Malgun Gothic"/>
          <w:b/>
          <w:sz w:val="22"/>
        </w:rPr>
        <w:t>첫째, 30명 규모의 클로즈드 베타를 통해 "이 접근이 진짜 행동을 바꾸는가"를 증명하는 데이터를 확보한다.</w:t>
      </w:r>
      <w:r>
        <w:rPr>
          <w:rFonts w:ascii="Malgun Gothic" w:hAnsi="Malgun Gothic" w:eastAsia="Malgun Gothic"/>
          <w:sz w:val="22"/>
        </w:rPr>
        <w:t xml:space="preserve"> 기술은 이미 충분하다. 지금 필요한 것은 숫자다. Day 30 리텐션, 평균 체중 변화, 루틴 완수율. 이 세 가지 지표가 상용화의 모든 후속 판단(투자 유치, B2B 영업, 마케팅 메시지)의 기반이 된다.</w:t>
      </w:r>
    </w:p>
    <w:p>
      <w:pPr>
        <w:spacing w:before="160"/>
      </w:pPr>
      <w:r>
        <w:rPr>
          <w:rFonts w:ascii="Malgun Gothic" w:hAnsi="Malgun Gothic" w:eastAsia="Malgun Gothic"/>
          <w:b/>
          <w:sz w:val="22"/>
        </w:rPr>
        <w:t>둘째, 온보딩의 진입점을 텔레그램 봇으로 전환한다.</w:t>
      </w:r>
      <w:r>
        <w:rPr>
          <w:rFonts w:ascii="Malgun Gothic" w:hAnsi="Malgun Gothic" w:eastAsia="Malgun Gothic"/>
          <w:sz w:val="22"/>
        </w:rPr>
        <w:t xml:space="preserve"> 현재의 "앱 설치 → 프로필 입력 → 텔레그램 연결" 흐름을 "텔레그램 봇 시작 → 3분 내 첫 루틴 → 앱은 나중에"로 역전시킨다. 첫 가치 경험까지의 시간(Time to Value)을 최소화하는 것이 초기 전환율의 핵심이다.</w:t>
      </w:r>
    </w:p>
    <w:p>
      <w:pPr>
        <w:spacing w:before="160"/>
      </w:pPr>
      <w:r>
        <w:rPr>
          <w:rFonts w:ascii="Malgun Gothic" w:hAnsi="Malgun Gothic" w:eastAsia="Malgun Gothic"/>
          <w:b/>
          <w:sz w:val="22"/>
        </w:rPr>
        <w:t>셋째, 코칭 품질에 지속적으로 투자한다.</w:t>
      </w:r>
      <w:r>
        <w:rPr>
          <w:rFonts w:ascii="Malgun Gothic" w:hAnsi="Malgun Gothic" w:eastAsia="Malgun Gothic"/>
          <w:sz w:val="22"/>
        </w:rPr>
        <w:t xml:space="preserve"> IncretinA i에서 AI 코치의 대화 품질은 곧 제품 품질이다. 사용자의 맥락(시간, 이전 기록, 감정 상태, 이탈 패턴)을 인식하고 반응하는 대화 시나리오의 정교함이, 리텐션과 입소문의 직접적 동력이 된다.</w:t>
      </w:r>
    </w:p>
    <w:p>
      <w:pPr>
        <w:spacing w:before="240" w:after="240"/>
        <w:pBdr>
          <w:bottom w:val="single" w:sz="6" w:space="1" w:color="CCCCCC"/>
        </w:pBdr>
      </w:pPr>
    </w:p>
    <w:p>
      <w:pPr>
        <w:spacing w:before="480"/>
        <w:jc w:val="center"/>
      </w:pPr>
      <w:r>
        <w:rPr>
          <w:rFonts w:ascii="Malgun Gothic" w:hAnsi="Malgun Gothic" w:eastAsia="Malgun Gothic"/>
          <w:i/>
          <w:color w:val="2E5984"/>
          <w:sz w:val="26"/>
        </w:rPr>
        <w:t>"사용자에게 앱을 열게 만드는 것이 아니라,</w:t>
        <w:br/>
        <w:t>앱을 열지 않아도 건강해지는 경험을 만드는 것."</w:t>
      </w:r>
    </w:p>
    <w:p>
      <w:pPr>
        <w:jc w:val="center"/>
      </w:pPr>
      <w:r>
        <w:rPr>
          <w:rFonts w:ascii="Malgun Gothic" w:hAnsi="Malgun Gothic" w:eastAsia="Malgun Gothic"/>
          <w:color w:val="5A5A5A"/>
          <w:sz w:val="22"/>
        </w:rPr>
        <w:t>이것이 IncretinA i가 시장에 제안하는 새로운 패러다임이다.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Malgun Gothic" w:hAnsi="Malgun Gothic" w:eastAsia="Malgun Gothic"/>
      <w:b/>
      <w:bCs/>
      <w:color w:val="2E5984"/>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Malgun Gothic" w:hAnsi="Malgun Gothic" w:eastAsia="Malgun Gothic"/>
      <w:b/>
      <w:bCs/>
      <w:color w:val="3A7CA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