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기술소개서-특허-출원-2"/>
    <w:p>
      <w:pPr>
        <w:pStyle w:val="Heading1"/>
      </w:pPr>
      <w:r>
        <w:t xml:space="preserve">기술소개서 — 특허 출원 #2</w:t>
      </w:r>
    </w:p>
    <w:bookmarkStart w:id="9" w:name="X356a6b6525aa8e50e97a07757560a239cb74930"/>
    <w:p>
      <w:pPr>
        <w:pStyle w:val="Heading2"/>
      </w:pPr>
      <w:r>
        <w:t xml:space="preserve">IMEM-DM (Incretin Metabolic Efficiency Model — Diabetes Management) — 2형 당뇨 관리</w:t>
      </w:r>
    </w:p>
    <w:p>
      <w:pPr>
        <w:pStyle w:val="FirstParagraph"/>
      </w:pPr>
      <w:r>
        <w:rPr>
          <w:b/>
          <w:bCs/>
        </w:rPr>
        <w:t xml:space="preserve">발명의 명칭 (안)</w:t>
      </w:r>
      <w:r>
        <w:t xml:space="preserve">: 혈당 변동성·약물 보정·스트레스 계수를 통합한 인크레틴 기반 당뇨 관리 시스템 및 방법</w:t>
      </w:r>
    </w:p>
    <w:p>
      <w:pPr>
        <w:pStyle w:val="BodyText"/>
      </w:pPr>
      <w:r>
        <w:rPr>
          <w:b/>
          <w:bCs/>
        </w:rPr>
        <w:t xml:space="preserve">출원인 (예정)</w:t>
      </w:r>
      <w:r>
        <w:t xml:space="preserve">: [회사명 / 대표자명]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4월 ~ 5월 (특허 #1과 1~4주 간격 권장)</w:t>
      </w:r>
      <w:r>
        <w:t xml:space="preserve"> </w:t>
      </w:r>
      <w:r>
        <w:rPr>
          <w:b/>
          <w:bCs/>
        </w:rPr>
        <w:t xml:space="preserve">작성 목적</w:t>
      </w:r>
      <w:r>
        <w:t xml:space="preserve">: 변리사 기술 검토 및 특허 출원 의뢰</w:t>
      </w:r>
    </w:p>
    <w:p>
      <w:pPr>
        <w:pStyle w:val="BlockText"/>
      </w:pPr>
      <w:r>
        <w:rPr>
          <w:b/>
          <w:bCs/>
        </w:rPr>
        <w:t xml:space="preserve">특허 #1과의 관계</w:t>
      </w:r>
      <w:r>
        <w:t xml:space="preserve">: 본 발명은 특허 #1(IMEM 비만·체중 관리)의 α·β·γ 3계수 구조를 기반으로, 당뇨 적응증에 특화된 3개의 신규 계수(δ·ε·ζ)를 추가하여 6계수 확장 시스템을 제안합니다.</w:t>
      </w:r>
      <w:r>
        <w:t xml:space="preserve"> </w:t>
      </w:r>
      <w:r>
        <w:rPr>
          <w:b/>
          <w:bCs/>
        </w:rPr>
        <w:t xml:space="preserve">국내우선권(특허법 제55조) 주장을 통해 특허 #1 출원 후 1년 이내 출원 시 특허 #1의 우선일 이익을 수혜 가능합니다.</w:t>
      </w:r>
    </w:p>
    <w:p>
      <w:r>
        <w:pict>
          <v:rect style="width:0;height:1.5pt" o:hralign="center" o:hrstd="t" o:hr="t"/>
        </w:pict>
      </w:r>
    </w:p>
    <w:bookmarkEnd w:id="9"/>
    <w:bookmarkStart w:id="12" w:name="기술-개요"/>
    <w:p>
      <w:pPr>
        <w:pStyle w:val="Heading2"/>
      </w:pPr>
      <w:r>
        <w:t xml:space="preserve">1. 기술 개요</w:t>
      </w:r>
    </w:p>
    <w:bookmarkStart w:id="10" w:name="발명의-배경"/>
    <w:p>
      <w:pPr>
        <w:pStyle w:val="Heading3"/>
      </w:pPr>
      <w:r>
        <w:t xml:space="preserve">1.1 발명의 배경</w:t>
      </w:r>
    </w:p>
    <w:p>
      <w:pPr>
        <w:pStyle w:val="FirstParagraph"/>
      </w:pPr>
      <w:r>
        <w:t xml:space="preserve">2형 당뇨 환자는 GLP-1 분비 능력이 손상되어 있으며, GLP-1 수용체 작용제(GLP-1 RA) 또는 DPP-4 억제제 등 약물로 이를 보완합니다. 현재 디지털 헬스 도구들은 혈당 기록(CGM 연동 포함)과 식단·운동 추적을 제공하지만, 아래의 3가지 임상적 갭을 해결하지 못합니다: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혈당 변동성의 정량적 통합 부재</w:t>
      </w:r>
      <w:r>
        <w:t xml:space="preserve">: TIR(목표 범위 내 시간), GVI(Glycemic Variability Index), MAGE(Mean Amplitude of Glycemic Excursion) 같은 당뇨 표준 지표가 행동 권고와 연결되지 않음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약물 효과 미보정</w:t>
      </w:r>
      <w:r>
        <w:t xml:space="preserve">: 메트포르민·GLP-1 RA·SGLT-2i·인슐린 등 약물이 혈당과 생활습관 지표에 미치는 효과를 제거하지 않으면 모델 점수가 약물 효과를 생활습관 개선으로 오귀인함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저혈당 안전성 로직 부재</w:t>
      </w:r>
      <w:r>
        <w:t xml:space="preserve">: 인슐린·SU 계열 약물 복용 중 과도한 단식이나 고강도 운동은 저혈당 위험을 초래할 수 있으나, 기존 앱은 이를 차단하는 안전 레이어를 갖추지 않음</w:t>
      </w:r>
    </w:p>
    <w:bookmarkEnd w:id="10"/>
    <w:bookmarkStart w:id="11" w:name="핵심-공식"/>
    <w:p>
      <w:pPr>
        <w:pStyle w:val="Heading3"/>
      </w:pPr>
      <w:r>
        <w:t xml:space="preserve">1.2 핵심 공식</w:t>
      </w:r>
    </w:p>
    <w:p>
      <w:pPr>
        <w:pStyle w:val="SourceCode"/>
      </w:pPr>
      <w:r>
        <w:rPr>
          <w:rStyle w:val="VerbatimChar"/>
        </w:rPr>
        <w:t xml:space="preserve">Efficiency_DM = α × β × γ × δ × ε × ζ</w:t>
      </w:r>
      <w:r>
        <w:br/>
      </w:r>
      <w:r>
        <w:br/>
      </w:r>
      <w:r>
        <w:rPr>
          <w:rStyle w:val="VerbatimChar"/>
        </w:rPr>
        <w:t xml:space="preserve">  α (Alpha) : 일주기 생체리듬 지수       [특허 #1에서 계승 + 혈당 리듬 보정 확장]</w:t>
      </w:r>
      <w:r>
        <w:br/>
      </w:r>
      <w:r>
        <w:rPr>
          <w:rStyle w:val="VerbatimChar"/>
        </w:rPr>
        <w:t xml:space="preserve">  β (Beta)  : 영양 시퀀스 효율 지수      [특허 #1에서 계승 + 저혈당지수 식품 가중치 추가]</w:t>
      </w:r>
      <w:r>
        <w:br/>
      </w:r>
      <w:r>
        <w:rPr>
          <w:rStyle w:val="VerbatimChar"/>
        </w:rPr>
        <w:t xml:space="preserve">  γ (Gamma) : 신체 활동 지수            [특허 #1에서 계승 + 혈당 강하 안전 창 추가]</w:t>
      </w:r>
      <w:r>
        <w:br/>
      </w:r>
      <w:r>
        <w:rPr>
          <w:rStyle w:val="VerbatimChar"/>
        </w:rPr>
        <w:t xml:space="preserve">  δ (Delta) : 혈당 변동성 역지수         [신규 — 당뇨 특화]</w:t>
      </w:r>
      <w:r>
        <w:br/>
      </w:r>
      <w:r>
        <w:rPr>
          <w:rStyle w:val="VerbatimChar"/>
        </w:rPr>
        <w:t xml:space="preserve">  ε (Epsilon): 약물·복약 보정 계수       [신규 — 당뇨 특화]</w:t>
      </w:r>
      <w:r>
        <w:br/>
      </w:r>
      <w:r>
        <w:rPr>
          <w:rStyle w:val="VerbatimChar"/>
        </w:rPr>
        <w:t xml:space="preserve">  ζ (Zeta)  : 스트레스·코르티솔 보정 계수 [신규 — 당뇨 특화]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신규-계수-상세-발명의-핵심"/>
    <w:p>
      <w:pPr>
        <w:pStyle w:val="Heading2"/>
      </w:pPr>
      <w:r>
        <w:t xml:space="preserve">2. 신규 계수 상세 — 발명의 핵심</w:t>
      </w:r>
    </w:p>
    <w:bookmarkStart w:id="13" w:name="δ-delta-혈당-변동성-역지수-핵심-신규-발명"/>
    <w:p>
      <w:pPr>
        <w:pStyle w:val="Heading3"/>
      </w:pPr>
      <w:r>
        <w:t xml:space="preserve">2.1 δ (Delta) — 혈당 변동성 역지수 [핵심 신규 발명]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혈당 안정성을 정량화하여 생활습관 점수에 통합</w:t>
      </w:r>
    </w:p>
    <w:p>
      <w:pPr>
        <w:pStyle w:val="BodyText"/>
      </w:pPr>
      <w:r>
        <w:rPr>
          <w:b/>
          <w:bCs/>
        </w:rPr>
        <w:t xml:space="preserve">입력 데이터</w:t>
      </w:r>
      <w:r>
        <w:t xml:space="preserve">:</w:t>
      </w:r>
      <w:r>
        <w:t xml:space="preserve"> </w:t>
      </w:r>
      <w:r>
        <w:t xml:space="preserve">- CGM(연속혈당측정기) 데이터 스트림 (API: Dexcom/Libre 연동)</w:t>
      </w:r>
      <w:r>
        <w:t xml:space="preserve"> </w:t>
      </w:r>
      <w:r>
        <w:t xml:space="preserve">- 자가혈당(SMBG) 수동 입력 (4~7회/일)</w:t>
      </w:r>
    </w:p>
    <w:p>
      <w:pPr>
        <w:pStyle w:val="BodyText"/>
      </w:pPr>
      <w:r>
        <w:rPr>
          <w:b/>
          <w:bCs/>
        </w:rPr>
        <w:t xml:space="preserve">산출 지표 및 가중치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</w:t>
            </w:r>
            <w:r>
              <w:t xml:space="preserve"> </w:t>
            </w:r>
            <w:r>
              <w:t xml:space="preserve">(Time in Range, 70~180 mg/dL)</w:t>
            </w:r>
          </w:p>
        </w:tc>
        <w:tc>
          <w:tcPr/>
          <w:p>
            <w:pPr>
              <w:pStyle w:val="Compact"/>
            </w:pPr>
            <w:r>
              <w:t xml:space="preserve">목표 범위 내 체류 시간 비율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GVI</w:t>
            </w:r>
            <w:r>
              <w:t xml:space="preserve"> </w:t>
            </w:r>
            <w:r>
              <w:t xml:space="preserve">(Glycemic Variability Index)</w:t>
            </w:r>
          </w:p>
        </w:tc>
        <w:tc>
          <w:tcPr/>
          <w:p>
            <w:pPr>
              <w:pStyle w:val="Compact"/>
            </w:pPr>
            <w:r>
              <w:t xml:space="preserve">혈당 곡선의 변동 복잡도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MAGE</w:t>
            </w:r>
            <w:r>
              <w:t xml:space="preserve"> </w:t>
            </w:r>
            <w:r>
              <w:t xml:space="preserve">(Mean Amplitude)</w:t>
            </w:r>
          </w:p>
        </w:tc>
        <w:tc>
          <w:tcPr/>
          <w:p>
            <w:pPr>
              <w:pStyle w:val="Compact"/>
            </w:pPr>
            <w:r>
              <w:t xml:space="preserve">평균 혈당 진폭 (mg/dL)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</w:t>
            </w:r>
            <w:r>
              <w:t xml:space="preserve"> </w:t>
            </w:r>
            <w:r>
              <w:t xml:space="preserve">(Coefficient of Variation)</w:t>
            </w:r>
          </w:p>
        </w:tc>
        <w:tc>
          <w:tcPr/>
          <w:p>
            <w:pPr>
              <w:pStyle w:val="Compact"/>
            </w:pPr>
            <w:r>
              <w:t xml:space="preserve">혈당 표준편차/평균 비율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BG AUC</w:t>
            </w:r>
          </w:p>
        </w:tc>
        <w:tc>
          <w:tcPr/>
          <w:p>
            <w:pPr>
              <w:pStyle w:val="Compact"/>
            </w:pPr>
            <w:r>
              <w:t xml:space="preserve">저혈당 구간(&lt; 70 mg/dL) 누적 면적</w:t>
            </w:r>
          </w:p>
        </w:tc>
        <w:tc>
          <w:tcPr/>
          <w:p>
            <w:pPr>
              <w:pStyle w:val="Compact"/>
            </w:pPr>
            <w:r>
              <w:t xml:space="preserve">5% (위험 가중)</w:t>
            </w:r>
          </w:p>
        </w:tc>
      </w:tr>
    </w:tbl>
    <w:p>
      <w:pPr>
        <w:pStyle w:val="BodyText"/>
      </w:pPr>
      <w:r>
        <w:rPr>
          <w:b/>
          <w:bCs/>
        </w:rPr>
        <w:t xml:space="preserve">δ 공식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δ = TIR_norm × 0.4 + (1 - GVI_norm) × 0.25 + (1 - MAGE_norm) × 0.20</w:t>
      </w:r>
      <w:r>
        <w:br/>
      </w:r>
      <w:r>
        <w:rPr>
          <w:rStyle w:val="VerbatimChar"/>
        </w:rPr>
        <w:t xml:space="preserve">    + (1 - CV_norm) × 0.10 − LowAUC_penalty × 0.05</w:t>
      </w:r>
      <w:r>
        <w:br/>
      </w:r>
      <w:r>
        <w:br/>
      </w:r>
      <w:r>
        <w:rPr>
          <w:rStyle w:val="VerbatimChar"/>
        </w:rPr>
        <w:t xml:space="preserve">범위: 0.60 ~ 1.00  (최저는 안전 하한 설정으로 0 도달 방지)</w:t>
      </w:r>
    </w:p>
    <w:p>
      <w:pPr>
        <w:pStyle w:val="FirstParagraph"/>
      </w:pPr>
      <w:r>
        <w:rPr>
          <w:b/>
          <w:bCs/>
        </w:rPr>
        <w:t xml:space="preserve">신규성</w:t>
      </w:r>
      <w:r>
        <w:t xml:space="preserve">: 기존 CGM 앱(Dexcom Clarity, LibreView)은 혈당 변동 지표를</w:t>
      </w:r>
      <w:r>
        <w:t xml:space="preserve"> </w:t>
      </w:r>
      <w:r>
        <w:rPr>
          <w:b/>
          <w:bCs/>
        </w:rPr>
        <w:t xml:space="preserve">시각화만</w:t>
      </w:r>
      <w:r>
        <w:t xml:space="preserve"> </w:t>
      </w:r>
      <w:r>
        <w:t xml:space="preserve">하며, 생활습관 행동 점수에</w:t>
      </w:r>
      <w:r>
        <w:t xml:space="preserve"> </w:t>
      </w:r>
      <w:r>
        <w:rPr>
          <w:b/>
          <w:bCs/>
        </w:rPr>
        <w:t xml:space="preserve">수학적으로 통합</w:t>
      </w:r>
      <w:r>
        <w:t xml:space="preserve">하지 않습니다.</w:t>
      </w:r>
    </w:p>
    <w:bookmarkEnd w:id="13"/>
    <w:bookmarkStart w:id="14" w:name="ε-epsilon-약물복약-보정-계수-핵심-신규-발명"/>
    <w:p>
      <w:pPr>
        <w:pStyle w:val="Heading3"/>
      </w:pPr>
      <w:r>
        <w:t xml:space="preserve">2.2 ε (Epsilon) — 약물·복약 보정 계수 [핵심 신규 발명]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약물 효과를 Efficiency_DM에서 분리하여 순수 생활습관 기여도 추정</w:t>
      </w:r>
    </w:p>
    <w:p>
      <w:pPr>
        <w:pStyle w:val="BodyText"/>
      </w:pPr>
      <w:r>
        <w:rPr>
          <w:b/>
          <w:bCs/>
        </w:rPr>
        <w:t xml:space="preserve">약물 분류 및 보정 값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140"/>
        <w:gridCol w:w="1712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약물 군</w:t>
            </w:r>
          </w:p>
        </w:tc>
        <w:tc>
          <w:tcPr/>
          <w:p>
            <w:pPr>
              <w:pStyle w:val="Compact"/>
            </w:pPr>
            <w:r>
              <w:t xml:space="preserve">분류 기호</w:t>
            </w:r>
          </w:p>
        </w:tc>
        <w:tc>
          <w:tcPr/>
          <w:p>
            <w:pPr>
              <w:pStyle w:val="Compact"/>
            </w:pPr>
            <w:r>
              <w:t xml:space="preserve">ε 범위</w:t>
            </w:r>
          </w:p>
        </w:tc>
        <w:tc>
          <w:tcPr/>
          <w:p>
            <w:pPr>
              <w:pStyle w:val="Compact"/>
            </w:pPr>
            <w:r>
              <w:t xml:space="preserve">보정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메트포르민</w:t>
            </w:r>
          </w:p>
        </w:tc>
        <w:tc>
          <w:tcPr/>
          <w:p>
            <w:pPr>
              <w:pStyle w:val="Compact"/>
            </w:pPr>
            <w:r>
              <w:t xml:space="preserve">Met+</w:t>
            </w:r>
          </w:p>
        </w:tc>
        <w:tc>
          <w:tcPr/>
          <w:p>
            <w:pPr>
              <w:pStyle w:val="Compact"/>
            </w:pPr>
            <w:r>
              <w:t xml:space="preserve">0.95 ~ 0.98</w:t>
            </w:r>
          </w:p>
        </w:tc>
        <w:tc>
          <w:tcPr/>
          <w:p>
            <w:pPr>
              <w:pStyle w:val="Compact"/>
            </w:pPr>
            <w:r>
              <w:t xml:space="preserve">β 과대평가 소폭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 RA</w:t>
            </w:r>
            <w:r>
              <w:t xml:space="preserve"> </w:t>
            </w:r>
            <w:r>
              <w:t xml:space="preserve">(세마글루타이드 등)</w:t>
            </w:r>
          </w:p>
        </w:tc>
        <w:tc>
          <w:tcPr/>
          <w:p>
            <w:pPr>
              <w:pStyle w:val="Compact"/>
            </w:pPr>
            <w:r>
              <w:t xml:space="preserve">GLP+</w:t>
            </w:r>
          </w:p>
        </w:tc>
        <w:tc>
          <w:tcPr/>
          <w:p>
            <w:pPr>
              <w:pStyle w:val="Compact"/>
            </w:pPr>
            <w:r>
              <w:t xml:space="preserve">0.85 ~ 0.92</w:t>
            </w:r>
          </w:p>
        </w:tc>
        <w:tc>
          <w:tcPr/>
          <w:p>
            <w:pPr>
              <w:pStyle w:val="Compact"/>
            </w:pPr>
            <w:r>
              <w:t xml:space="preserve">α·β 효과 과대평가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SGLT-2i</w:t>
            </w:r>
            <w:r>
              <w:t xml:space="preserve"> </w:t>
            </w:r>
            <w:r>
              <w:t xml:space="preserve">(다파글리플로진 등)</w:t>
            </w:r>
          </w:p>
        </w:tc>
        <w:tc>
          <w:tcPr/>
          <w:p>
            <w:pPr>
              <w:pStyle w:val="Compact"/>
            </w:pPr>
            <w:r>
              <w:t xml:space="preserve">SGLT+</w:t>
            </w:r>
          </w:p>
        </w:tc>
        <w:tc>
          <w:tcPr/>
          <w:p>
            <w:pPr>
              <w:pStyle w:val="Compact"/>
            </w:pPr>
            <w:r>
              <w:t xml:space="preserve">0.88 ~ 0.94</w:t>
            </w:r>
          </w:p>
        </w:tc>
        <w:tc>
          <w:tcPr/>
          <w:p>
            <w:pPr>
              <w:pStyle w:val="Compact"/>
            </w:pPr>
            <w:r>
              <w:t xml:space="preserve">δ 상향 과보정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(기저)</w:t>
            </w:r>
          </w:p>
        </w:tc>
        <w:tc>
          <w:tcPr/>
          <w:p>
            <w:pPr>
              <w:pStyle w:val="Compact"/>
            </w:pPr>
            <w:r>
              <w:t xml:space="preserve">Ins-B</w:t>
            </w:r>
          </w:p>
        </w:tc>
        <w:tc>
          <w:tcPr/>
          <w:p>
            <w:pPr>
              <w:pStyle w:val="Compact"/>
            </w:pPr>
            <w:r>
              <w:t xml:space="preserve">0.80 ~ 0.88</w:t>
            </w:r>
          </w:p>
        </w:tc>
        <w:tc>
          <w:tcPr/>
          <w:p>
            <w:pPr>
              <w:pStyle w:val="Compact"/>
            </w:pPr>
            <w:r>
              <w:t xml:space="preserve">α·δ 복합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인슐린 (식후)</w:t>
            </w:r>
          </w:p>
        </w:tc>
        <w:tc>
          <w:tcPr/>
          <w:p>
            <w:pPr>
              <w:pStyle w:val="Compact"/>
            </w:pPr>
            <w:r>
              <w:t xml:space="preserve">Ins-R</w:t>
            </w:r>
          </w:p>
        </w:tc>
        <w:tc>
          <w:tcPr/>
          <w:p>
            <w:pPr>
              <w:pStyle w:val="Compact"/>
            </w:pPr>
            <w:r>
              <w:t xml:space="preserve">0.75 ~ 0.85</w:t>
            </w:r>
          </w:p>
        </w:tc>
        <w:tc>
          <w:tcPr/>
          <w:p>
            <w:pPr>
              <w:pStyle w:val="Compact"/>
            </w:pPr>
            <w:r>
              <w:t xml:space="preserve">β·δ 복합 차감 + 저혈당 위험 가중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DPP-4 억제제</w:t>
            </w:r>
          </w:p>
        </w:tc>
        <w:tc>
          <w:tcPr/>
          <w:p>
            <w:pPr>
              <w:pStyle w:val="Compact"/>
            </w:pPr>
            <w:r>
              <w:t xml:space="preserve">DPP+</w:t>
            </w:r>
          </w:p>
        </w:tc>
        <w:tc>
          <w:tcPr/>
          <w:p>
            <w:pPr>
              <w:pStyle w:val="Compact"/>
            </w:pPr>
            <w:r>
              <w:t xml:space="preserve">0.93 ~ 0.97</w:t>
            </w:r>
          </w:p>
        </w:tc>
        <w:tc>
          <w:tcPr/>
          <w:p>
            <w:pPr>
              <w:pStyle w:val="Compact"/>
            </w:pPr>
            <w:r>
              <w:t xml:space="preserve">소폭 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미복용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보정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복약 순응도 통합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ε_adjusted = ε_base × 복약_순응도_비율 (0.0~1.0)</w:t>
      </w:r>
      <w:r>
        <w:br/>
      </w:r>
      <w:r>
        <w:rPr>
          <w:rStyle w:val="VerbatimChar"/>
        </w:rPr>
        <w:t xml:space="preserve">복약 순응도: 텔레그램 봇 "약 복용 완료" 체크 기반 7일 이동 평균</w:t>
      </w:r>
    </w:p>
    <w:p>
      <w:pPr>
        <w:pStyle w:val="FirstParagraph"/>
      </w:pPr>
      <w:r>
        <w:rPr>
          <w:b/>
          <w:bCs/>
        </w:rPr>
        <w:t xml:space="preserve">신규성</w:t>
      </w:r>
      <w:r>
        <w:t xml:space="preserve">: 약물 효과를 계수로 수학적으로 분리하여 생활습관 기여도만 정량화하는 알고리즘은 기존 당뇨 디지털 헬스 도구에 존재하지 않습니다.</w:t>
      </w:r>
    </w:p>
    <w:bookmarkEnd w:id="14"/>
    <w:bookmarkStart w:id="15" w:name="ζ-zeta-스트레스코르티솔-보정-계수-신규-발명"/>
    <w:p>
      <w:pPr>
        <w:pStyle w:val="Heading3"/>
      </w:pPr>
      <w:r>
        <w:t xml:space="preserve">2.3 ζ (Zeta) — 스트레스·코르티솔 보정 계수 [신규 발명]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스트레스 호르몬(코르티솔)이 혈당 및 인슐린 저항성에 미치는 영향 보정</w:t>
      </w:r>
    </w:p>
    <w:p>
      <w:pPr>
        <w:pStyle w:val="BodyText"/>
      </w:pPr>
      <w:r>
        <w:rPr>
          <w:b/>
          <w:bCs/>
        </w:rPr>
        <w:t xml:space="preserve">입력 데이터</w:t>
      </w:r>
      <w:r>
        <w:t xml:space="preserve">:</w:t>
      </w:r>
      <w:r>
        <w:t xml:space="preserve"> </w:t>
      </w:r>
      <w:r>
        <w:t xml:space="preserve">- 웨어러블 HRV(심박변이도) — 교감/부교감 균형 대리 지표</w:t>
      </w:r>
      <w:r>
        <w:t xml:space="preserve"> </w:t>
      </w:r>
      <w:r>
        <w:t xml:space="preserve">- 수면 질 점수 (수면 분절, 렘수면 비율)</w:t>
      </w:r>
      <w:r>
        <w:t xml:space="preserve"> </w:t>
      </w:r>
      <w:r>
        <w:t xml:space="preserve">- 사용자 자가보고 스트레스 레이팅 (1~5점)</w:t>
      </w:r>
    </w:p>
    <w:p>
      <w:pPr>
        <w:pStyle w:val="BodyText"/>
      </w:pPr>
      <w:r>
        <w:rPr>
          <w:b/>
          <w:bCs/>
        </w:rPr>
        <w:t xml:space="preserve">ζ 산출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ζ = 0.60 + HRV_norm × 0.20 + SleepQuality_norm × 0.15 + SelfReport_norm × 0.05</w:t>
      </w:r>
      <w:r>
        <w:br/>
      </w:r>
      <w:r>
        <w:br/>
      </w:r>
      <w:r>
        <w:rPr>
          <w:rStyle w:val="VerbatimChar"/>
        </w:rPr>
        <w:t xml:space="preserve">범위: 0.60 ~ 1.00  (고스트레스 → ζ 낮음 → Efficiency_DM 하향)</w:t>
      </w:r>
    </w:p>
    <w:p>
      <w:pPr>
        <w:pStyle w:val="FirstParagraph"/>
      </w:pPr>
      <w:r>
        <w:rPr>
          <w:b/>
          <w:bCs/>
        </w:rPr>
        <w:t xml:space="preserve">특수 이벤트 감지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새벽 현상(Dawn Phenomenon)</w:t>
      </w:r>
      <w:r>
        <w:t xml:space="preserve">: 새벽 3~5시 혈당 상승 감지 → α 계수 자동 조정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소모기 효과(Somogyi Phenomenon)</w:t>
      </w:r>
      <w:r>
        <w:t xml:space="preserve">: 야간 저혈당 후 반동 혈당 상승 패턴 인식 → 경고 및 인슐린 용량 재검토 권고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시스템-구성-추가-신규-요소"/>
    <w:p>
      <w:pPr>
        <w:pStyle w:val="Heading2"/>
      </w:pPr>
      <w:r>
        <w:t xml:space="preserve">3. 시스템 구성 — 추가 신규 요소</w:t>
      </w:r>
    </w:p>
    <w:bookmarkStart w:id="17" w:name="단계-모드-활성화-mode-activation-system-신규-발명"/>
    <w:p>
      <w:pPr>
        <w:pStyle w:val="Heading3"/>
      </w:pPr>
      <w:r>
        <w:t xml:space="preserve">3.1 3단계 모드 활성화 (Mode Activation System) [신규 발명]</w:t>
      </w:r>
    </w:p>
    <w:p>
      <w:pPr>
        <w:pStyle w:val="FirstParagraph"/>
      </w:pPr>
      <w:r>
        <w:t xml:space="preserve">당뇨 환자의 디지털 헬스 리터러시와 의료 접근성이 다양하므로, 계수 활성화를 단계적으로 구현: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841"/>
        <w:gridCol w:w="2946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활성 계수</w:t>
            </w:r>
          </w:p>
        </w:tc>
        <w:tc>
          <w:tcPr/>
          <w:p>
            <w:pPr>
              <w:pStyle w:val="Compact"/>
            </w:pPr>
            <w:r>
              <w:t xml:space="preserve">입력 데이터 요건</w:t>
            </w:r>
          </w:p>
        </w:tc>
        <w:tc>
          <w:tcPr/>
          <w:p>
            <w:pPr>
              <w:pStyle w:val="Compact"/>
            </w:pPr>
            <w:r>
              <w:t xml:space="preserve">대상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α × β × γ (3계수)</w:t>
            </w:r>
          </w:p>
        </w:tc>
        <w:tc>
          <w:tcPr/>
          <w:p>
            <w:pPr>
              <w:pStyle w:val="Compact"/>
            </w:pPr>
            <w:r>
              <w:t xml:space="preserve">자가 입력만</w:t>
            </w:r>
          </w:p>
        </w:tc>
        <w:tc>
          <w:tcPr/>
          <w:p>
            <w:pPr>
              <w:pStyle w:val="Compact"/>
            </w:pPr>
            <w:r>
              <w:t xml:space="preserve">디지털 초보·기기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α × β × γ × δ_SMBG × ε × ζ</w:t>
            </w:r>
          </w:p>
        </w:tc>
        <w:tc>
          <w:tcPr/>
          <w:p>
            <w:pPr>
              <w:pStyle w:val="Compact"/>
            </w:pPr>
            <w:r>
              <w:t xml:space="preserve">자가혈당 4~7회/일</w:t>
            </w:r>
          </w:p>
        </w:tc>
        <w:tc>
          <w:tcPr/>
          <w:p>
            <w:pPr>
              <w:pStyle w:val="Compact"/>
            </w:pPr>
            <w:r>
              <w:t xml:space="preserve">일반 2형 당뇨 환자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α × β × γ × δ_CGM × ε × ζ</w:t>
            </w:r>
          </w:p>
        </w:tc>
        <w:tc>
          <w:tcPr/>
          <w:p>
            <w:pPr>
              <w:pStyle w:val="Compact"/>
            </w:pPr>
            <w:r>
              <w:t xml:space="preserve">CGM + 웨어러블</w:t>
            </w:r>
          </w:p>
        </w:tc>
        <w:tc>
          <w:tcPr/>
          <w:p>
            <w:pPr>
              <w:pStyle w:val="Compact"/>
            </w:pPr>
            <w:r>
              <w:t xml:space="preserve">적극적 자기관리자</w:t>
            </w:r>
          </w:p>
        </w:tc>
      </w:tr>
    </w:tbl>
    <w:p>
      <w:pPr>
        <w:pStyle w:val="BodyText"/>
      </w:pPr>
      <w:r>
        <w:t xml:space="preserve">사용자 모드는 초기 온보딩 시 선택, 이후 기기 연동 추가 시 자동 업그레이드.</w:t>
      </w:r>
    </w:p>
    <w:bookmarkEnd w:id="17"/>
    <w:bookmarkStart w:id="18" w:name="혈당-시계-glycemic-clock-bio-sync-dm-신규-발명"/>
    <w:p>
      <w:pPr>
        <w:pStyle w:val="Heading3"/>
      </w:pPr>
      <w:r>
        <w:t xml:space="preserve">3.2 혈당 시계 (Glycemic Clock) — Bio-Sync DM [신규 발명]</w:t>
      </w:r>
    </w:p>
    <w:p>
      <w:pPr>
        <w:pStyle w:val="FirstParagraph"/>
      </w:pPr>
      <w:r>
        <w:t xml:space="preserve">특허 #1의 Bio-Sync 타이머를 당뇨 임상 기준으로 확장: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IMEM-DM 이벤트</w:t>
            </w:r>
          </w:p>
        </w:tc>
        <w:tc>
          <w:tcPr/>
          <w:p>
            <w:pPr>
              <w:pStyle w:val="Compact"/>
            </w:pPr>
            <w:r>
              <w:t xml:space="preserve">의학적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06:00</w:t>
            </w:r>
          </w:p>
        </w:tc>
        <w:tc>
          <w:tcPr/>
          <w:p>
            <w:pPr>
              <w:pStyle w:val="Compact"/>
            </w:pPr>
            <w:r>
              <w:t xml:space="preserve">공복혈당 측정 창</w:t>
            </w:r>
          </w:p>
        </w:tc>
        <w:tc>
          <w:tcPr/>
          <w:p>
            <w:pPr>
              <w:pStyle w:val="Compact"/>
            </w:pPr>
            <w:r>
              <w:t xml:space="preserve">새벽 현상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07:00</w:t>
            </w:r>
          </w:p>
        </w:tc>
        <w:tc>
          <w:tcPr/>
          <w:p>
            <w:pPr>
              <w:pStyle w:val="Compact"/>
            </w:pPr>
            <w:r>
              <w:t xml:space="preserve">아침 식전 약 복용 확인</w:t>
            </w:r>
          </w:p>
        </w:tc>
        <w:tc>
          <w:tcPr/>
          <w:p>
            <w:pPr>
              <w:pStyle w:val="Compact"/>
            </w:pPr>
            <w:r>
              <w:t xml:space="preserve">복약 순응도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07:30~08:30</w:t>
            </w:r>
          </w:p>
        </w:tc>
        <w:tc>
          <w:tcPr/>
          <w:p>
            <w:pPr>
              <w:pStyle w:val="Compact"/>
            </w:pPr>
            <w:r>
              <w:t xml:space="preserve">식후 혈당 상승 예측 알림</w:t>
            </w:r>
          </w:p>
        </w:tc>
        <w:tc>
          <w:tcPr/>
          <w:p>
            <w:pPr>
              <w:pStyle w:val="Compact"/>
            </w:pPr>
            <w:r>
              <w:t xml:space="preserve">아침 식사 GI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혈당 안정 확인 + 가벼운 활동 권고</w:t>
            </w:r>
          </w:p>
        </w:tc>
        <w:tc>
          <w:tcPr/>
          <w:p>
            <w:pPr>
              <w:pStyle w:val="Compact"/>
            </w:pPr>
            <w:r>
              <w:t xml:space="preserve">식후 운동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</w:t>
            </w:r>
          </w:p>
        </w:tc>
        <w:tc>
          <w:tcPr/>
          <w:p>
            <w:pPr>
              <w:pStyle w:val="Compact"/>
            </w:pPr>
            <w:r>
              <w:t xml:space="preserve">점심 준비 혈당 코칭</w:t>
            </w:r>
          </w:p>
        </w:tc>
        <w:tc>
          <w:tcPr/>
          <w:p>
            <w:pPr>
              <w:pStyle w:val="Compact"/>
            </w:pPr>
            <w:r>
              <w:t xml:space="preserve">저혈당 예방 점심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13:00~14:00</w:t>
            </w:r>
          </w:p>
        </w:tc>
        <w:tc>
          <w:tcPr/>
          <w:p>
            <w:pPr>
              <w:pStyle w:val="Compact"/>
            </w:pPr>
            <w:r>
              <w:t xml:space="preserve">식후 혈당 피크 모니터링</w:t>
            </w:r>
          </w:p>
        </w:tc>
        <w:tc>
          <w:tcPr/>
          <w:p>
            <w:pPr>
              <w:pStyle w:val="Compact"/>
            </w:pPr>
            <w:r>
              <w:t xml:space="preserve">MAGE 측정 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</w:t>
            </w:r>
          </w:p>
        </w:tc>
        <w:tc>
          <w:tcPr/>
          <w:p>
            <w:pPr>
              <w:pStyle w:val="Compact"/>
            </w:pPr>
            <w:r>
              <w:t xml:space="preserve">저혈당 위험 창 경고</w:t>
            </w:r>
          </w:p>
        </w:tc>
        <w:tc>
          <w:tcPr/>
          <w:p>
            <w:pPr>
              <w:pStyle w:val="Compact"/>
            </w:pPr>
            <w:r>
              <w:t xml:space="preserve">인슐린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t xml:space="preserve">저녁 식사 혈당 관리</w:t>
            </w:r>
          </w:p>
        </w:tc>
        <w:tc>
          <w:tcPr/>
          <w:p>
            <w:pPr>
              <w:pStyle w:val="Compact"/>
            </w:pPr>
            <w:r>
              <w:t xml:space="preserve">야식 R-06 + 새벽 현상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취침 전 혈당 + 리캡</w:t>
            </w:r>
          </w:p>
        </w:tc>
        <w:tc>
          <w:tcPr/>
          <w:p>
            <w:pPr>
              <w:pStyle w:val="Compact"/>
            </w:pPr>
            <w:r>
              <w:t xml:space="preserve">야간 저혈당 예방 기준</w:t>
            </w:r>
          </w:p>
        </w:tc>
      </w:tr>
    </w:tbl>
    <w:p>
      <w:pPr>
        <w:pStyle w:val="BodyText"/>
      </w:pPr>
      <w:r>
        <w:rPr>
          <w:b/>
          <w:bCs/>
        </w:rPr>
        <w:t xml:space="preserve">신규성</w:t>
      </w:r>
      <w:r>
        <w:t xml:space="preserve">: 13개 이벤트(vs. IMEM 비만 3~4개)를 24시간에 걸쳐 혈당 관리 목적으로 배치하는 알고리즘.</w:t>
      </w:r>
    </w:p>
    <w:bookmarkEnd w:id="18"/>
    <w:bookmarkStart w:id="19" w:name="안전성-레이어-safety-layer-신규-발명"/>
    <w:p>
      <w:pPr>
        <w:pStyle w:val="Heading3"/>
      </w:pPr>
      <w:r>
        <w:t xml:space="preserve">3.3 안전성 레이어 (Safety Layer) [신규 발명]</w:t>
      </w:r>
    </w:p>
    <w:p>
      <w:pPr>
        <w:pStyle w:val="FirstParagraph"/>
      </w:pPr>
      <w:r>
        <w:t xml:space="preserve">모든 생활습관 권고가 실제 사용자에게 표시되기 전 통과해야 하는 안전 필터:</w:t>
      </w:r>
    </w:p>
    <w:p>
      <w:pPr>
        <w:pStyle w:val="SourceCode"/>
      </w:pPr>
      <w:r>
        <w:rPr>
          <w:rStyle w:val="VerbatimChar"/>
        </w:rPr>
        <w:t xml:space="preserve">Safety Check Pipeline:</w:t>
      </w:r>
      <w:r>
        <w:br/>
      </w:r>
      <w:r>
        <w:rPr>
          <w:rStyle w:val="VerbatimChar"/>
        </w:rPr>
        <w:t xml:space="preserve">사용자 프로필 (약물 종류, 기저질환, 최근 혈당 이력)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[규칙 기반 필터]</w:t>
      </w:r>
      <w:r>
        <w:br/>
      </w:r>
      <w:r>
        <w:rPr>
          <w:rStyle w:val="VerbatimChar"/>
        </w:rPr>
        <w:t xml:space="preserve">  - 저혈당 위험: 혈당 &lt; 90 mg/dL 이면 단식·운동 중강도 이상 차단</w:t>
      </w:r>
      <w:r>
        <w:br/>
      </w:r>
      <w:r>
        <w:rPr>
          <w:rStyle w:val="VerbatimChar"/>
        </w:rPr>
        <w:t xml:space="preserve">  - 약물 상호작용: 인슐린+고강도 운동 조합 경고</w:t>
      </w:r>
      <w:r>
        <w:br/>
      </w:r>
      <w:r>
        <w:rPr>
          <w:rStyle w:val="VerbatimChar"/>
        </w:rPr>
        <w:t xml:space="preserve">  - 새벽 현상: 공복혈당 &gt; 140이면 단식 시간 단축 자동 조정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[AI 코치 전달 → 표시]</w:t>
      </w:r>
    </w:p>
    <w:p>
      <w:pPr>
        <w:pStyle w:val="FirstParagraph"/>
      </w:pPr>
      <w:r>
        <w:rPr>
          <w:b/>
          <w:bCs/>
        </w:rPr>
        <w:t xml:space="preserve">신규성</w:t>
      </w:r>
      <w:r>
        <w:t xml:space="preserve">: 생활습관 코칭 AI가 권고를 생성하기 전 안전 필터를 거치는 파이프라인은 당뇨 디지털 헬스 분야에서 표준화된 구현이 없습니다.</w:t>
      </w:r>
    </w:p>
    <w:bookmarkEnd w:id="19"/>
    <w:bookmarkStart w:id="20" w:name="calibration-profile-시스템-신규-발명"/>
    <w:p>
      <w:pPr>
        <w:pStyle w:val="Heading3"/>
      </w:pPr>
      <w:r>
        <w:t xml:space="preserve">3.4 Calibration Profile 시스템 [신규 발명]</w:t>
      </w:r>
    </w:p>
    <w:p>
      <w:pPr>
        <w:pStyle w:val="FirstParagraph"/>
      </w:pPr>
      <w:r>
        <w:t xml:space="preserve">당뇨 표준 임상 지표로 α·β·γ 계수를 재보정: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보정 기준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HbA1c 3개월치</w:t>
            </w:r>
          </w:p>
        </w:tc>
        <w:tc>
          <w:tcPr/>
          <w:p>
            <w:pPr>
              <w:pStyle w:val="Compact"/>
            </w:pPr>
            <w:r>
              <w:t xml:space="preserve">α 계수 기준선 재설정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약물 변경 이력</w:t>
            </w:r>
          </w:p>
        </w:tc>
        <w:tc>
          <w:tcPr/>
          <w:p>
            <w:pPr>
              <w:pStyle w:val="Compact"/>
            </w:pPr>
            <w:r>
              <w:t xml:space="preserve">ε 계수 재매핑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체중·신체 활동 수준</w:t>
            </w:r>
          </w:p>
        </w:tc>
        <w:tc>
          <w:tcPr/>
          <w:p>
            <w:pPr>
              <w:pStyle w:val="Compact"/>
            </w:pPr>
            <w:r>
              <w:t xml:space="preserve">γ 계수 민감도 재조정</w:t>
            </w:r>
          </w:p>
        </w:tc>
      </w:tr>
    </w:tbl>
    <w:p>
      <w:pPr>
        <w:pStyle w:val="BodyText"/>
      </w:pPr>
      <w:r>
        <w:t xml:space="preserve">임상 검사 결과를 앱에 입력 또는 EMR 연동(향후) 시 자동 재보정.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종래-기술과의-차별점"/>
    <w:p>
      <w:pPr>
        <w:pStyle w:val="Heading2"/>
      </w:pPr>
      <w:r>
        <w:t xml:space="preserve">4. 종래 기술과의 차별점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종래 기술</w:t>
            </w:r>
          </w:p>
        </w:tc>
        <w:tc>
          <w:tcPr/>
          <w:p>
            <w:pPr>
              <w:pStyle w:val="Compact"/>
            </w:pPr>
            <w:r>
              <w:t xml:space="preserve">본 발명 (IMEM-DM)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활용</w:t>
            </w:r>
          </w:p>
        </w:tc>
        <w:tc>
          <w:tcPr/>
          <w:p>
            <w:pPr>
              <w:pStyle w:val="Compact"/>
            </w:pPr>
            <w:r>
              <w:t xml:space="preserve">시각화 + 경고</w:t>
            </w:r>
          </w:p>
        </w:tc>
        <w:tc>
          <w:tcPr/>
          <w:p>
            <w:pPr>
              <w:pStyle w:val="Compact"/>
            </w:pPr>
            <w:r>
              <w:t xml:space="preserve">δ 계수로 변환 → 생활습관 점수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약물 영향</w:t>
            </w:r>
          </w:p>
        </w:tc>
        <w:tc>
          <w:tcPr/>
          <w:p>
            <w:pPr>
              <w:pStyle w:val="Compact"/>
            </w:pPr>
            <w:r>
              <w:t xml:space="preserve">미반영 (혼재)</w:t>
            </w:r>
          </w:p>
        </w:tc>
        <w:tc>
          <w:tcPr/>
          <w:p>
            <w:pPr>
              <w:pStyle w:val="Compact"/>
            </w:pPr>
            <w:r>
              <w:t xml:space="preserve">ε 계수로 수학적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스트레스</w:t>
            </w:r>
          </w:p>
        </w:tc>
        <w:tc>
          <w:tcPr/>
          <w:p>
            <w:pPr>
              <w:pStyle w:val="Compact"/>
            </w:pPr>
            <w:r>
              <w:t xml:space="preserve">미반영</w:t>
            </w:r>
          </w:p>
        </w:tc>
        <w:tc>
          <w:tcPr/>
          <w:p>
            <w:pPr>
              <w:pStyle w:val="Compact"/>
            </w:pPr>
            <w:r>
              <w:t xml:space="preserve">ζ 계수 (HRV + 수면 + 자가보고)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안전성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3단 Safety Layer (권고 전 필터)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단일 구성</w:t>
            </w:r>
          </w:p>
        </w:tc>
        <w:tc>
          <w:tcPr/>
          <w:p>
            <w:pPr>
              <w:pStyle w:val="Compact"/>
            </w:pPr>
            <w:r>
              <w:t xml:space="preserve">Basic/Standard/Full 3단 모드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관리</w:t>
            </w:r>
          </w:p>
        </w:tc>
        <w:tc>
          <w:tcPr/>
          <w:p>
            <w:pPr>
              <w:pStyle w:val="Compact"/>
            </w:pPr>
            <w:r>
              <w:t xml:space="preserve">2~4개 알림</w:t>
            </w:r>
          </w:p>
        </w:tc>
        <w:tc>
          <w:tcPr/>
          <w:p>
            <w:pPr>
              <w:pStyle w:val="Compact"/>
            </w:pPr>
            <w:r>
              <w:t xml:space="preserve">24h 9개 혈당 시계 이벤트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특허 #1 연계</w:t>
            </w:r>
          </w:p>
        </w:tc>
        <w:tc>
          <w:tcPr/>
          <w:p>
            <w:pPr>
              <w:pStyle w:val="Compact"/>
            </w:pPr>
            <w:r>
              <w:t xml:space="preserve">독립 시스템</w:t>
            </w:r>
          </w:p>
        </w:tc>
        <w:tc>
          <w:tcPr/>
          <w:p>
            <w:pPr>
              <w:pStyle w:val="Compact"/>
            </w:pPr>
            <w:r>
              <w:t xml:space="preserve">계수 구조 계승 + 3계수 확장 (Parent-Child)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신규성 주장</w:t>
      </w:r>
      <w:r>
        <w:t xml:space="preserve">:</w:t>
      </w:r>
      <w:r>
        <w:t xml:space="preserve"> </w:t>
      </w:r>
      <w:r>
        <w:t xml:space="preserve">1. 혈당 변동성(TIR·GVI·MAGE·CV)을 단일 δ 계수로 통합하는 수학적 모델</w:t>
      </w:r>
      <w:r>
        <w:t xml:space="preserve"> </w:t>
      </w:r>
      <w:r>
        <w:t xml:space="preserve">2. 약물 종류·복약 순응도를 ε 계수로 정량화하여 생활습관 기여도만 분리하는 알고리즘</w:t>
      </w:r>
      <w:r>
        <w:t xml:space="preserve"> </w:t>
      </w:r>
      <w:r>
        <w:t xml:space="preserve">3. 스트레스/코르티솔을 HRV·수면·자가보고 합성으로 ζ 계수화하는 방법</w:t>
      </w:r>
      <w:r>
        <w:t xml:space="preserve"> </w:t>
      </w:r>
      <w:r>
        <w:t xml:space="preserve">4. 6계수 곱산 모델에서 약물·기기 데이터 가용성에 따라 3단계로 활성화되는 모드 전환 시스템</w:t>
      </w:r>
      <w:r>
        <w:t xml:space="preserve"> </w:t>
      </w:r>
      <w:r>
        <w:t xml:space="preserve">5. 생활습관 AI 코칭 권고가 표시되기 전 저혈당·약물 상호작용 안전 필터를 거치는 파이프라인</w:t>
      </w:r>
    </w:p>
    <w:p>
      <w:r>
        <w:pict>
          <v:rect style="width:0;height:1.5pt" o:hralign="center" o:hrstd="t" o:hr="t"/>
        </w:pict>
      </w:r>
    </w:p>
    <w:bookmarkEnd w:id="22"/>
    <w:bookmarkStart w:id="23" w:name="청구-범위-후보-초안"/>
    <w:p>
      <w:pPr>
        <w:pStyle w:val="Heading2"/>
      </w:pPr>
      <w:r>
        <w:t xml:space="preserve">5. 청구 범위 후보 (초안)</w:t>
      </w:r>
    </w:p>
    <w:p>
      <w:pPr>
        <w:pStyle w:val="FirstParagraph"/>
      </w:pPr>
      <w:r>
        <w:rPr>
          <w:b/>
          <w:bCs/>
        </w:rPr>
        <w:t xml:space="preserve">독립항 후보</w:t>
      </w:r>
      <w:r>
        <w:t xml:space="preserve"> </w:t>
      </w:r>
      <w:r>
        <w:t xml:space="preserve">1. α·β·γ·δ·ε·ζ 6계수의 곱산으로 당뇨 환자의 인크레틴 대사 효율을 산출하는 방법</w:t>
      </w:r>
      <w:r>
        <w:t xml:space="preserve"> </w:t>
      </w:r>
      <w:r>
        <w:t xml:space="preserve">2. CGM/SMBG 데이터에서 TIR·GVI·MAGE·CV를 추출하여 단일 δ 계수로 변환하는 방법</w:t>
      </w:r>
      <w:r>
        <w:t xml:space="preserve"> </w:t>
      </w:r>
      <w:r>
        <w:t xml:space="preserve">3. 약물 종류 및 복약 순응도를 ε 계수로 수학적으로 정량화하여 생활습관 점수를 보정하는 방법</w:t>
      </w:r>
      <w:r>
        <w:t xml:space="preserve"> </w:t>
      </w:r>
      <w:r>
        <w:t xml:space="preserve">4. 생활습관 권고 전 저혈당 위험·약물 상호작용을 검사하는 안전 레이어 파이프라인</w:t>
      </w:r>
    </w:p>
    <w:p>
      <w:pPr>
        <w:pStyle w:val="BodyText"/>
      </w:pPr>
      <w:r>
        <w:rPr>
          <w:b/>
          <w:bCs/>
        </w:rPr>
        <w:t xml:space="preserve">종속항 후보</w:t>
      </w:r>
      <w:r>
        <w:t xml:space="preserve"> </w:t>
      </w:r>
      <w:r>
        <w:t xml:space="preserve">5. HRV·수면 질·자가보고를 합성한 ζ 스트레스 보정 계수 산출 방법</w:t>
      </w:r>
      <w:r>
        <w:t xml:space="preserve"> </w:t>
      </w:r>
      <w:r>
        <w:t xml:space="preserve">6. 기기 가용성에 따라 Basic/Standard/Full로 계수 활성화를 전환하는 모드 시스템</w:t>
      </w:r>
      <w:r>
        <w:t xml:space="preserve"> </w:t>
      </w:r>
      <w:r>
        <w:t xml:space="preserve">7. 24시간 혈당 이벤트(Glycemic Clock)를 기반으로 한 프로액티브 알림 시스템</w:t>
      </w:r>
      <w:r>
        <w:t xml:space="preserve"> </w:t>
      </w:r>
      <w:r>
        <w:t xml:space="preserve">8. 새벽 현상 및 소모기 효과를 자동 감지하여 α 계수를 동적 조정하는 방법</w:t>
      </w:r>
      <w:r>
        <w:t xml:space="preserve"> </w:t>
      </w:r>
      <w:r>
        <w:t xml:space="preserve">9. Calibration Profile을 통해 HbA1c·약물 변경 이력으로 계수를 재보정하는 방법</w:t>
      </w:r>
    </w:p>
    <w:p>
      <w:r>
        <w:pict>
          <v:rect style="width:0;height:1.5pt" o:hralign="center" o:hrstd="t" o:hr="t"/>
        </w:pict>
      </w:r>
    </w:p>
    <w:bookmarkEnd w:id="23"/>
    <w:bookmarkStart w:id="26" w:name="특허-1과의-연계-전략-변리사-협의-사항"/>
    <w:p>
      <w:pPr>
        <w:pStyle w:val="Heading2"/>
      </w:pPr>
      <w:r>
        <w:t xml:space="preserve">6. 특허 #1과의 연계 전략 (변리사 협의 사항)</w:t>
      </w:r>
    </w:p>
    <w:bookmarkStart w:id="24" w:name="권장-국내우선권-주장-특허법-제55조-활용"/>
    <w:p>
      <w:pPr>
        <w:pStyle w:val="Heading3"/>
      </w:pPr>
      <w:r>
        <w:t xml:space="preserve">권장: 국내우선권 주장 (특허법 제55조) 활용</w:t>
      </w:r>
    </w:p>
    <w:p>
      <w:pPr>
        <w:pStyle w:val="SourceCode"/>
      </w:pPr>
      <w:r>
        <w:rPr>
          <w:rStyle w:val="VerbatimChar"/>
        </w:rPr>
        <w:t xml:space="preserve">특허 #1 출원 (IMEM 비만) — D-day</w:t>
      </w:r>
      <w:r>
        <w:br/>
      </w:r>
      <w:r>
        <w:rPr>
          <w:rStyle w:val="VerbatimChar"/>
        </w:rPr>
        <w:t xml:space="preserve">          ↓  1개월 ~ 1년 이내</w:t>
      </w:r>
      <w:r>
        <w:br/>
      </w:r>
      <w:r>
        <w:rPr>
          <w:rStyle w:val="VerbatimChar"/>
        </w:rPr>
        <w:t xml:space="preserve">특허 #2 출원 (IMEM-DM 당뇨)</w:t>
      </w:r>
      <w:r>
        <w:br/>
      </w:r>
      <w:r>
        <w:rPr>
          <w:rStyle w:val="VerbatimChar"/>
        </w:rPr>
        <w:t xml:space="preserve">  → 특허법 제55조 국내우선권 주장</w:t>
      </w:r>
      <w:r>
        <w:br/>
      </w:r>
      <w:r>
        <w:rPr>
          <w:rStyle w:val="VerbatimChar"/>
        </w:rPr>
        <w:t xml:space="preserve">  → 특허 #1 출원일을 특허 #2의 우선일로 소급</w:t>
      </w:r>
      <w:r>
        <w:br/>
      </w:r>
      <w:r>
        <w:rPr>
          <w:rStyle w:val="VerbatimChar"/>
        </w:rPr>
        <w:t xml:space="preserve">  → α·β·γ 3계수 부분은 특허 #1 출원일 기준 신규성 판단</w:t>
      </w:r>
      <w:r>
        <w:br/>
      </w:r>
      <w:r>
        <w:rPr>
          <w:rStyle w:val="VerbatimChar"/>
        </w:rPr>
        <w:t xml:space="preserve">  → δ·ε·ζ 3계수 신규 부분은 추가 발명으로 별도 보호</w:t>
      </w:r>
    </w:p>
    <w:bookmarkEnd w:id="24"/>
    <w:bookmarkStart w:id="25" w:name="장기-전략-참고"/>
    <w:p>
      <w:pPr>
        <w:pStyle w:val="Heading3"/>
      </w:pPr>
      <w:r>
        <w:t xml:space="preserve">장기 전략 (참고)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특허 #3 (Vision AI + β_meal)</w:t>
      </w:r>
      <w:r>
        <w:t xml:space="preserve">: 사진 기반 식사 분석 → 자동 계수 산출 (별도 출원 검토)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PCT 출원</w:t>
      </w:r>
      <w:r>
        <w:t xml:space="preserve">: 미국·일본·유럽 GLP-1 디지털 치료제 시장 진입 대비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구현-현황-및-기술-준비도"/>
    <w:p>
      <w:pPr>
        <w:pStyle w:val="Heading2"/>
      </w:pPr>
      <w:r>
        <w:t xml:space="preserve">7. 구현 현황 및 기술 준비도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α·β·γ 기반 엔진</w:t>
            </w:r>
          </w:p>
        </w:tc>
        <w:tc>
          <w:tcPr/>
          <w:p>
            <w:pPr>
              <w:pStyle w:val="Compact"/>
            </w:pPr>
            <w:r>
              <w:t xml:space="preserve">운영 중 (특허 #1과 공유)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 (혈당 변동성) 계수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ε (약물 보정) 계수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ζ (스트레스) 계수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 모드 시스템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Glycemic Clock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Layer</w:t>
            </w:r>
          </w:p>
        </w:tc>
        <w:tc>
          <w:tcPr/>
          <w:p>
            <w:pPr>
              <w:pStyle w:val="Compact"/>
            </w:pPr>
            <w:r>
              <w:t xml:space="preserve">설계 완료,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CGM API 연동</w:t>
            </w:r>
          </w:p>
        </w:tc>
        <w:tc>
          <w:tcPr/>
          <w:p>
            <w:pPr>
              <w:pStyle w:val="Compact"/>
            </w:pPr>
            <w:r>
              <w:t xml:space="preserve">미구현 (Dexcom/Libre 연동 계획)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설계 완료·미구현 상태</w:t>
      </w:r>
      <w:r>
        <w:t xml:space="preserve">: 공개되지 않은 내부 설계이므로, 신규성 요건 충족. 특허 출원 후 개발 착수 계획.</w:t>
      </w:r>
    </w:p>
    <w:p>
      <w:r>
        <w:pict>
          <v:rect style="width:0;height:1.5pt" o:hralign="center" o:hrstd="t" o:hr="t"/>
        </w:pict>
      </w:r>
    </w:p>
    <w:bookmarkEnd w:id="27"/>
    <w:bookmarkStart w:id="28" w:name="변리사-검토-요청-사항"/>
    <w:p>
      <w:pPr>
        <w:pStyle w:val="Heading2"/>
      </w:pPr>
      <w:r>
        <w:t xml:space="preserve">8. 변리사 검토 요청 사항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선행 기술 서치</w:t>
      </w:r>
      <w:r>
        <w:t xml:space="preserve">: δ·ε·ζ 각 계수의 당뇨 디지털 헬스 선행 기술 조사 (CGM 기반 점수화, 약물 보정 알고리즘)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특허 #1 우선권 활용</w:t>
      </w:r>
      <w:r>
        <w:t xml:space="preserve">: 국내우선권(제55조) 주장 조건 및 이중 출원 금지 조항 검토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청구항 분할 전략</w:t>
      </w:r>
      <w:r>
        <w:t xml:space="preserve">: α·β·γ 공유 부분과 δ·ε·ζ 신규 부분의 청구항 구분 방법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 Layer 보호 방법</w:t>
      </w:r>
      <w:r>
        <w:t xml:space="preserve">: SW 안전 파이프라인의 특허 보호 가능성 검토 (의료기기 SW 기준 고려)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의료기기 해당 여부</w:t>
      </w:r>
      <w:r>
        <w:t xml:space="preserve">: δ·ε 계수 기반 권고가 의료기기법(SaMD) 적용 범위에 해당하는지 사전 검토 필요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특허 출원 의뢰를 위한 기술 소개 목적으로 작성되었습니다. 기술 설계 디테일은 NDA 체결 후 추가 공유 가능합니다. 특허 #1 기술소개서(IMEM 비만)도 함께 첨부합니다.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2026-04-27T02:22:01Z</dcterms:created>
  <dcterms:modified xsi:type="dcterms:W3CDTF">2026-04-27T02:22:01Z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