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인크레티나-incretina"/>
    <w:p>
      <w:pPr>
        <w:pStyle w:val="Heading1"/>
      </w:pPr>
      <w:r>
        <w:t xml:space="preserve">인크레티나 (IncretinA)</w:t>
      </w:r>
    </w:p>
    <w:bookmarkStart w:id="19" w:name="내-몸이-만드는-glp-1으로-약-없이-대사를-회복한다"/>
    <w:p>
      <w:pPr>
        <w:pStyle w:val="Heading2"/>
      </w:pPr>
      <w:r>
        <w:rPr>
          <w:i/>
          <w:iCs/>
        </w:rPr>
        <w:t xml:space="preserve">내 몸이 만드는 GLP-1으로, 약 없이 대사를 회복한다</w:t>
      </w:r>
    </w:p>
    <w:p>
      <w:pPr>
        <w:pStyle w:val="BlockText"/>
      </w:pPr>
      <w:r>
        <w:rPr>
          <w:b/>
          <w:bCs/>
        </w:rPr>
        <w:t xml:space="preserve">One Engine, Two Indications.</w:t>
      </w:r>
      <w:r>
        <w:t xml:space="preserve"> </w:t>
      </w:r>
      <w:r>
        <w:t xml:space="preserve">비만(인크레티나 i) → 당뇨(IMEM-DM 신규 브랜드)로 확장하는 인크레틴 자가분비 디지털 헬스 플랫폼</w:t>
      </w:r>
    </w:p>
    <w:p>
      <w:r>
        <w:pict>
          <v:rect style="width:0;height:1.5pt" o:hralign="center" o:hrstd="t" o:hr="t"/>
        </w:pict>
      </w:r>
    </w:p>
    <w:bookmarkStart w:id="9" w:name="시장-기회-why-now"/>
    <w:p>
      <w:pPr>
        <w:pStyle w:val="Heading3"/>
      </w:pPr>
      <w:r>
        <w:t xml:space="preserve">🌍 시장 기회 (Why Now)</w:t>
      </w:r>
    </w:p>
    <w:p>
      <w:pPr>
        <w:pStyle w:val="FirstParagraph"/>
      </w:pPr>
      <w:r>
        <w:t xml:space="preserve">GLP-1 약물 시장이 폭발하며</w:t>
      </w:r>
      <w:r>
        <w:t xml:space="preserve"> </w:t>
      </w:r>
      <w:r>
        <w:rPr>
          <w:b/>
          <w:bCs/>
        </w:rPr>
        <w:t xml:space="preserve">“내 몸의 GLP-1을 깨우는 디지털 솔루션”</w:t>
      </w:r>
      <w:r>
        <w:t xml:space="preserve">이 새 카테고리로 부상.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시장 신호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 약물 시장</w:t>
            </w:r>
            <w:r>
              <w:t xml:space="preserve"> </w:t>
            </w:r>
            <w:r>
              <w:rPr>
                <w:b/>
                <w:bCs/>
              </w:rPr>
              <w:t xml:space="preserve">2030년 1,500억 달러+</w:t>
            </w:r>
            <w:r>
              <w:t xml:space="preserve"> </w:t>
            </w:r>
            <w:r>
              <w:t xml:space="preserve">(모건스탠리)</w:t>
            </w:r>
          </w:p>
        </w:tc>
        <w:tc>
          <w:tcPr/>
          <w:p>
            <w:pPr>
              <w:pStyle w:val="Compact"/>
            </w:pPr>
            <w:r>
              <w:t xml:space="preserve">사용자 인식·언어 형성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약물 사용자</w:t>
            </w:r>
            <w:r>
              <w:t xml:space="preserve"> </w:t>
            </w:r>
            <w:r>
              <w:rPr>
                <w:b/>
                <w:bCs/>
              </w:rPr>
              <w:t xml:space="preserve">연 7-10% 중단</w:t>
            </w:r>
            <w:r>
              <w:t xml:space="preserve"> </w:t>
            </w:r>
            <w:r>
              <w:t xml:space="preserve">(가격·부작용·자가주사 부담)</w:t>
            </w:r>
          </w:p>
        </w:tc>
        <w:tc>
          <w:tcPr/>
          <w:p>
            <w:pPr>
              <w:pStyle w:val="Compact"/>
            </w:pPr>
            <w:r>
              <w:t xml:space="preserve">라이프스타일 대안 수요 폭발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CGM(연속혈당측정) 보급 확대 + 디지털 치료기기(DTx) 규제 성숙</w:t>
            </w:r>
          </w:p>
        </w:tc>
        <w:tc>
          <w:tcPr/>
          <w:p>
            <w:pPr>
              <w:pStyle w:val="Compact"/>
            </w:pPr>
            <w:r>
              <w:t xml:space="preserve">기술-규제 환경 동시 도래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 당뇨 인구 600만, 전당뇨 1,500만</w:t>
            </w:r>
          </w:p>
        </w:tc>
        <w:tc>
          <w:tcPr/>
          <w:p>
            <w:pPr>
              <w:pStyle w:val="Compact"/>
            </w:pPr>
            <w:r>
              <w:t xml:space="preserve">국내 시장만으로 검증 가능한 규모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솔루션-imem-엔진"/>
    <w:p>
      <w:pPr>
        <w:pStyle w:val="Heading3"/>
      </w:pPr>
      <w:r>
        <w:t xml:space="preserve">💡 솔루션 — IMEM 엔진</w:t>
      </w:r>
    </w:p>
    <w:p>
      <w:pPr>
        <w:pStyle w:val="FirstParagraph"/>
      </w:pPr>
      <w:r>
        <w:rPr>
          <w:b/>
          <w:bCs/>
        </w:rPr>
        <w:t xml:space="preserve">IMEM (Incretin Metabolic Efficiency Model)</w:t>
      </w:r>
      <w:r>
        <w:t xml:space="preserve">: 인크레틴 호르몬 분비 효율을 정량화하는 행동 과학 기반 알고리즘.</w:t>
      </w:r>
    </w:p>
    <w:p>
      <w:pPr>
        <w:pStyle w:val="SourceCode"/>
      </w:pPr>
      <w:r>
        <w:rPr>
          <w:rStyle w:val="VerbatimChar"/>
        </w:rPr>
        <w:t xml:space="preserve">대사 효율 = α (일주기 리듬) × β (영양 시퀀스) × γ (신체 활동)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α</w:t>
      </w:r>
      <w:r>
        <w:t xml:space="preserve">: 식사·수면·광노출 시간 정렬 → 인크레틴 분비 리듬 동조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β</w:t>
      </w:r>
      <w:r>
        <w:t xml:space="preserve">: 채소→단백질→탄수 시퀀스 → L-cell GLP-1 직접 유도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γ</w:t>
      </w:r>
      <w:r>
        <w:t xml:space="preserve">: 식후 보행, 근력 운동 → GLUT4·인슐린 감수성 회복</w:t>
      </w:r>
    </w:p>
    <w:p>
      <w:pPr>
        <w:pStyle w:val="FirstParagraph"/>
      </w:pPr>
      <w:r>
        <w:rPr>
          <w:b/>
          <w:bCs/>
        </w:rPr>
        <w:t xml:space="preserve">과학적 근거</w:t>
      </w:r>
      <w:r>
        <w:t xml:space="preserve">: Vilsbøll et al. (2003), Kuwata et al. (Diabetologia 2016), Shukla et al. (Diabetes Care 2015) 외 다수 RCT.</w:t>
      </w:r>
    </w:p>
    <w:p>
      <w:pPr>
        <w:pStyle w:val="BodyText"/>
      </w:pPr>
      <w:r>
        <w:rPr>
          <w:b/>
          <w:bCs/>
        </w:rPr>
        <w:t xml:space="preserve">구현체</w:t>
      </w:r>
      <w:r>
        <w:t xml:space="preserve">:</w:t>
      </w:r>
      <w:r>
        <w:t xml:space="preserve"> </w:t>
      </w:r>
      <w:r>
        <w:t xml:space="preserve">- PWA 앱 (Firebase + Chart.js, GitHub Pages 배포)</w:t>
      </w:r>
      <w:r>
        <w:t xml:space="preserve"> </w:t>
      </w:r>
      <w:r>
        <w:t xml:space="preserve">- 텔레그램 AI 코치 봇 (Claude Sonnet 4.5, Fly.io 운영)</w:t>
      </w:r>
      <w:r>
        <w:t xml:space="preserve"> </w:t>
      </w:r>
      <w:r>
        <w:t xml:space="preserve">- 실시간 IMEM 계수 + Bio-Sync 골든타임 카운트다운</w:t>
      </w:r>
    </w:p>
    <w:p>
      <w:r>
        <w:pict>
          <v:rect style="width:0;height:1.5pt" o:hralign="center" o:hrstd="t" o:hr="t"/>
        </w:pict>
      </w:r>
    </w:p>
    <w:bookmarkEnd w:id="10"/>
    <w:bookmarkStart w:id="11" w:name="현재-제품-인크레티나-i-비만-타겟-beta"/>
    <w:p>
      <w:pPr>
        <w:pStyle w:val="Heading3"/>
      </w:pPr>
      <w:r>
        <w:t xml:space="preserve">🚀 현재 제품 —</w:t>
      </w:r>
      <w:r>
        <w:t xml:space="preserve"> </w:t>
      </w:r>
      <w:r>
        <w:rPr>
          <w:b/>
          <w:bCs/>
        </w:rPr>
        <w:t xml:space="preserve">인크레티나 i</w:t>
      </w:r>
      <w:r>
        <w:t xml:space="preserve"> </w:t>
      </w:r>
      <w:r>
        <w:t xml:space="preserve">(비만 타겟, Beta)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현황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Beta (초기 사용자 검증 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기능</w:t>
            </w:r>
          </w:p>
        </w:tc>
        <w:tc>
          <w:tcPr/>
          <w:p>
            <w:pPr>
              <w:pStyle w:val="Compact"/>
            </w:pPr>
            <w:r>
              <w:t xml:space="preserve">10개 루틴 추적, 8개 위험 요인 회복 미션, 실시간 IMEM 점수, 텔레그램 AI 코치 (3종 페르소나), 식사 사진 분석, 체중 추이 예측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차별점</w:t>
            </w:r>
          </w:p>
        </w:tc>
        <w:tc>
          <w:tcPr/>
          <w:p>
            <w:pPr>
              <w:pStyle w:val="Compact"/>
            </w:pPr>
            <w:r>
              <w:t xml:space="preserve">단순 로깅 앱이 아닌</w:t>
            </w:r>
            <w:r>
              <w:t xml:space="preserve"> </w:t>
            </w:r>
            <w:r>
              <w:rPr>
                <w:b/>
                <w:bCs/>
              </w:rPr>
              <w:t xml:space="preserve">메커니즘 기반 행동 변화</w:t>
            </w:r>
            <w:r>
              <w:t xml:space="preserve"> </w:t>
            </w:r>
            <w:r>
              <w:t xml:space="preserve">— α/β/γ 정량화로</w:t>
            </w:r>
            <w:r>
              <w:t xml:space="preserve"> </w:t>
            </w:r>
            <w:r>
              <w:t xml:space="preserve">“왜 이 행동이 효과 있는지”</w:t>
            </w:r>
            <w:r>
              <w:t xml:space="preserve"> </w:t>
            </w:r>
            <w:r>
              <w:t xml:space="preserve">사용자에게 즉시 피드백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 스택</w:t>
            </w:r>
          </w:p>
        </w:tc>
        <w:tc>
          <w:tcPr/>
          <w:p>
            <w:pPr>
              <w:pStyle w:val="Compact"/>
            </w:pPr>
            <w:r>
              <w:t xml:space="preserve">PWA (오프라인 가능), Firestore 실시간 동기화, Claude API 자연어 코칭</w:t>
            </w:r>
          </w:p>
        </w:tc>
      </w:tr>
    </w:tbl>
    <w:p>
      <w:pPr>
        <w:pStyle w:val="BlockText"/>
      </w:pPr>
      <w:r>
        <w:t xml:space="preserve">💬</w:t>
      </w:r>
      <w:r>
        <w:t xml:space="preserve"> </w:t>
      </w:r>
      <w:r>
        <w:rPr>
          <w:b/>
          <w:bCs/>
        </w:rPr>
        <w:t xml:space="preserve">사용자 패턴</w:t>
      </w:r>
      <w:r>
        <w:t xml:space="preserve">: 텔레그램 봇이 진입 장벽을 낮춰 일일 평균 5-7회 자연스러운 대사 코칭 대화 발생.</w:t>
      </w:r>
      <w:r>
        <w:t xml:space="preserve"> </w:t>
      </w:r>
      <w:r>
        <w:t xml:space="preserve">앱-봇 데이터 양방향 동기화로</w:t>
      </w:r>
      <w:r>
        <w:t xml:space="preserve"> </w:t>
      </w:r>
      <w:r>
        <w:t xml:space="preserve">“기록 앱”</w:t>
      </w:r>
      <w:r>
        <w:t xml:space="preserve">이 아닌</w:t>
      </w:r>
      <w:r>
        <w:t xml:space="preserve"> </w:t>
      </w:r>
      <w:r>
        <w:t xml:space="preserve">“대화하는 코치”</w:t>
      </w:r>
      <w:r>
        <w:t xml:space="preserve"> </w:t>
      </w:r>
      <w:r>
        <w:t xml:space="preserve">경험 제공.</w:t>
      </w:r>
    </w:p>
    <w:p>
      <w:r>
        <w:pict>
          <v:rect style="width:0;height:1.5pt" o:hralign="center" o:hrstd="t" o:hr="t"/>
        </w:pict>
      </w:r>
    </w:p>
    <w:bookmarkEnd w:id="11"/>
    <w:bookmarkStart w:id="12" w:name="플랫폼-비전-dual-brand-전략"/>
    <w:p>
      <w:pPr>
        <w:pStyle w:val="Heading3"/>
      </w:pPr>
      <w:r>
        <w:t xml:space="preserve">🧬 플랫폼 비전 —</w:t>
      </w:r>
      <w:r>
        <w:t xml:space="preserve"> </w:t>
      </w:r>
      <w:r>
        <w:rPr>
          <w:b/>
          <w:bCs/>
        </w:rPr>
        <w:t xml:space="preserve">Dual-Brand 전략</w:t>
      </w:r>
    </w:p>
    <w:p>
      <w:pPr>
        <w:pStyle w:val="FirstParagraph"/>
      </w:pPr>
      <w:r>
        <w:t xml:space="preserve">제약 GLP-1 듀얼 브랜드 모델(노보 노디스크의</w:t>
      </w:r>
      <w:r>
        <w:t xml:space="preserve"> </w:t>
      </w:r>
      <w:r>
        <w:rPr>
          <w:b/>
          <w:bCs/>
        </w:rPr>
        <w:t xml:space="preserve">Ozempic ↔ Wegovy</w:t>
      </w:r>
      <w:r>
        <w:t xml:space="preserve">, 일라이 릴리의</w:t>
      </w:r>
      <w:r>
        <w:t xml:space="preserve"> </w:t>
      </w:r>
      <w:r>
        <w:rPr>
          <w:b/>
          <w:bCs/>
        </w:rPr>
        <w:t xml:space="preserve">Mounjaro ↔ Zepbound</w:t>
      </w:r>
      <w:r>
        <w:t xml:space="preserve">)을 디지털 헬스에 재현.</w:t>
      </w:r>
    </w:p>
    <w:p>
      <w:pPr>
        <w:pStyle w:val="SourceCode"/>
      </w:pPr>
      <w:r>
        <w:rPr>
          <w:rStyle w:val="VerbatimChar"/>
        </w:rPr>
        <w:t xml:space="preserve">       IMEM Engine (공통 코어)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┌───────────┴───────────┐</w:t>
      </w:r>
      <w:r>
        <w:br/>
      </w:r>
      <w:r>
        <w:rPr>
          <w:rStyle w:val="VerbatimChar"/>
        </w:rPr>
        <w:t xml:space="preserve">    ▼                       ▼</w:t>
      </w:r>
      <w:r>
        <w:br/>
      </w:r>
      <w:r>
        <w:rPr>
          <w:rStyle w:val="VerbatimChar"/>
        </w:rPr>
        <w:t xml:space="preserve">인크레티나 i              [당뇨 브랜드]</w:t>
      </w:r>
      <w:r>
        <w:br/>
      </w:r>
      <w:r>
        <w:rPr>
          <w:rStyle w:val="VerbatimChar"/>
        </w:rPr>
        <w:t xml:space="preserve">(비만 — 현재)             (당뇨 — 확장 계획)</w:t>
      </w:r>
      <w:r>
        <w:br/>
      </w:r>
      <w:r>
        <w:br/>
      </w:r>
      <w:r>
        <w:rPr>
          <w:rStyle w:val="VerbatimChar"/>
        </w:rPr>
        <w:t xml:space="preserve">  IMEM 캘리브레이션          IMEM-DM 캘리브레이션</w:t>
      </w:r>
      <w:r>
        <w:br/>
      </w:r>
      <w:r>
        <w:rPr>
          <w:rStyle w:val="VerbatimChar"/>
        </w:rPr>
        <w:t xml:space="preserve">  포만감·체중 중심           혈당 평탄·인슐린 감수성 중심</w:t>
      </w:r>
    </w:p>
    <w:p>
      <w:pPr>
        <w:pStyle w:val="FirstParagraph"/>
      </w:pPr>
      <w:r>
        <w:rPr>
          <w:b/>
          <w:bCs/>
        </w:rPr>
        <w:t xml:space="preserve">한 엔진, 두 적응증, 두 브랜드.</w:t>
      </w:r>
      <w:r>
        <w:t xml:space="preserve"> </w:t>
      </w:r>
      <w:r>
        <w:t xml:space="preserve">같은 분자(semaglutide)가 Ozempic(당뇨)과 Wegovy(비만)로 분리되어 각기 시장을 잡듯,</w:t>
      </w:r>
      <w:r>
        <w:t xml:space="preserve"> </w:t>
      </w:r>
      <w:r>
        <w:rPr>
          <w:b/>
          <w:bCs/>
        </w:rPr>
        <w:t xml:space="preserve">IMEM 엔진도 적응증별로 캘리브레이션·내러티브·UI를 분기</w:t>
      </w:r>
      <w:r>
        <w:t xml:space="preserve">하여 각 시장에서 정체성·임상 가치 극대화.</w:t>
      </w:r>
    </w:p>
    <w:p>
      <w:pPr>
        <w:pStyle w:val="BodyText"/>
      </w:pPr>
      <w:r>
        <w:rPr>
          <w:b/>
          <w:bCs/>
        </w:rPr>
        <w:t xml:space="preserve">기술 자산 공유율 ~80%</w:t>
      </w:r>
      <w:r>
        <w:t xml:space="preserve">: 코어 엔진·텔레그램 봇·Firestore 인프라·AI 코칭 백엔드 모두 공유. 신규 브랜드 추가 시 한계 비용 최소.</w:t>
      </w:r>
    </w:p>
    <w:p>
      <w:r>
        <w:pict>
          <v:rect style="width:0;height:1.5pt" o:hralign="center" o:hrstd="t" o:hr="t"/>
        </w:pict>
      </w:r>
    </w:p>
    <w:bookmarkEnd w:id="12"/>
    <w:bookmarkStart w:id="13" w:name="tam-확장-경로"/>
    <w:p>
      <w:pPr>
        <w:pStyle w:val="Heading3"/>
      </w:pPr>
      <w:r>
        <w:t xml:space="preserve">📈 TAM 확장 경로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8"/>
        <w:gridCol w:w="1616"/>
        <w:gridCol w:w="3879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타겟 시장</w:t>
            </w:r>
          </w:p>
        </w:tc>
        <w:tc>
          <w:tcPr/>
          <w:p>
            <w:pPr>
              <w:pStyle w:val="Compact"/>
            </w:pPr>
            <w:r>
              <w:t xml:space="preserve">규모 (글로벌, 2030 추정)</w:t>
            </w:r>
          </w:p>
        </w:tc>
        <w:tc>
          <w:tcPr/>
          <w:p>
            <w:pPr>
              <w:pStyle w:val="Compact"/>
            </w:pPr>
            <w:r>
              <w:t xml:space="preserve">진입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</w:t>
            </w:r>
          </w:p>
        </w:tc>
        <w:tc>
          <w:tcPr/>
          <w:p>
            <w:pPr>
              <w:pStyle w:val="Compact"/>
            </w:pPr>
            <w:r>
              <w:t xml:space="preserve">비만 디지털 헬스</w:t>
            </w:r>
          </w:p>
        </w:tc>
        <w:tc>
          <w:tcPr/>
          <w:p>
            <w:pPr>
              <w:pStyle w:val="Compact"/>
            </w:pPr>
            <w:r>
              <w:t xml:space="preserve">$25B+</w:t>
            </w:r>
          </w:p>
        </w:tc>
        <w:tc>
          <w:tcPr/>
          <w:p>
            <w:pPr>
              <w:pStyle w:val="Compact"/>
            </w:pPr>
            <w:r>
              <w:t xml:space="preserve">인크레티나 i (Beta)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+12개월</w:t>
            </w:r>
          </w:p>
        </w:tc>
        <w:tc>
          <w:tcPr/>
          <w:p>
            <w:pPr>
              <w:pStyle w:val="Compact"/>
            </w:pPr>
            <w:r>
              <w:t xml:space="preserve">당뇨 디지털 관리</w:t>
            </w:r>
          </w:p>
        </w:tc>
        <w:tc>
          <w:tcPr/>
          <w:p>
            <w:pPr>
              <w:pStyle w:val="Compact"/>
            </w:pPr>
            <w:r>
              <w:t xml:space="preserve">$58B+</w:t>
            </w:r>
          </w:p>
        </w:tc>
        <w:tc>
          <w:tcPr/>
          <w:p>
            <w:pPr>
              <w:pStyle w:val="Compact"/>
            </w:pPr>
            <w:r>
              <w:t xml:space="preserve">IMEM-DM 브랜드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+24개월</w:t>
            </w:r>
          </w:p>
        </w:tc>
        <w:tc>
          <w:tcPr/>
          <w:p>
            <w:pPr>
              <w:pStyle w:val="Compact"/>
            </w:pPr>
            <w:r>
              <w:t xml:space="preserve">전당뇨·대사증후군 예방</w:t>
            </w:r>
          </w:p>
        </w:tc>
        <w:tc>
          <w:tcPr/>
          <w:p>
            <w:pPr>
              <w:pStyle w:val="Compact"/>
            </w:pPr>
            <w:r>
              <w:t xml:space="preserve">$40B+</w:t>
            </w:r>
          </w:p>
        </w:tc>
        <w:tc>
          <w:tcPr/>
          <w:p>
            <w:pPr>
              <w:pStyle w:val="Compact"/>
            </w:pPr>
            <w:r>
              <w:t xml:space="preserve">동일 엔진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+36개월 (옵션)</w:t>
            </w:r>
          </w:p>
        </w:tc>
        <w:tc>
          <w:tcPr/>
          <w:p>
            <w:pPr>
              <w:pStyle w:val="Compact"/>
            </w:pPr>
            <w:r>
              <w:t xml:space="preserve">지방간(NAFLD), PCOS, 노인 근감소증</w:t>
            </w:r>
          </w:p>
        </w:tc>
        <w:tc>
          <w:tcPr/>
          <w:p>
            <w:pPr>
              <w:pStyle w:val="Compact"/>
            </w:pPr>
            <w:r>
              <w:t xml:space="preserve">$70B+</w:t>
            </w:r>
          </w:p>
        </w:tc>
        <w:tc>
          <w:tcPr/>
          <w:p>
            <w:pPr>
              <w:pStyle w:val="Compact"/>
            </w:pPr>
            <w:r>
              <w:t xml:space="preserve">동일 엔진 확장</w:t>
            </w:r>
          </w:p>
        </w:tc>
      </w:tr>
    </w:tbl>
    <w:p>
      <w:pPr>
        <w:pStyle w:val="BlockText"/>
      </w:pPr>
      <w:r>
        <w:rPr>
          <w:b/>
          <w:bCs/>
        </w:rPr>
        <w:t xml:space="preserve">단일 제품 회사 → 인크레틴 플랫폼 회사</w:t>
      </w:r>
      <w:r>
        <w:t xml:space="preserve">로의 가치 재평가 가능.</w:t>
      </w:r>
    </w:p>
    <w:p>
      <w:r>
        <w:pict>
          <v:rect style="width:0;height:1.5pt" o:hralign="center" o:hrstd="t" o:hr="t"/>
        </w:pict>
      </w:r>
    </w:p>
    <w:bookmarkEnd w:id="13"/>
    <w:bookmarkStart w:id="14" w:name="차별화-why-us"/>
    <w:p>
      <w:pPr>
        <w:pStyle w:val="Heading3"/>
      </w:pPr>
      <w:r>
        <w:t xml:space="preserve">🎯 차별화 (Why Us)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32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경쟁 카테고리</w:t>
            </w:r>
          </w:p>
        </w:tc>
        <w:tc>
          <w:tcPr/>
          <w:p>
            <w:pPr>
              <w:pStyle w:val="Compact"/>
            </w:pPr>
            <w:r>
              <w:t xml:space="preserve">한계</w:t>
            </w:r>
          </w:p>
        </w:tc>
        <w:tc>
          <w:tcPr/>
          <w:p>
            <w:pPr>
              <w:pStyle w:val="Compact"/>
            </w:pPr>
            <w:r>
              <w:t xml:space="preserve">IncretinA의 차별성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칼로리 로깅 앱 (MyFitnessPal 등)</w:t>
            </w:r>
          </w:p>
        </w:tc>
        <w:tc>
          <w:tcPr/>
          <w:p>
            <w:pPr>
              <w:pStyle w:val="Compact"/>
            </w:pPr>
            <w:r>
              <w:t xml:space="preserve">행동 변화 메커니즘 부재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GLP-1 메커니즘 기반</w:t>
            </w:r>
            <w:r>
              <w:t xml:space="preserve"> </w:t>
            </w:r>
            <w:r>
              <w:t xml:space="preserve">행동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CGM 앱 (파스타, 닥터다이어리)</w:t>
            </w:r>
          </w:p>
        </w:tc>
        <w:tc>
          <w:tcPr/>
          <w:p>
            <w:pPr>
              <w:pStyle w:val="Compact"/>
            </w:pPr>
            <w:r>
              <w:t xml:space="preserve">데이터 표시 위주, 코칭 부재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 점수 + AI 코치 채팅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 약물</w:t>
            </w:r>
          </w:p>
        </w:tc>
        <w:tc>
          <w:tcPr/>
          <w:p>
            <w:pPr>
              <w:pStyle w:val="Compact"/>
            </w:pPr>
            <w:r>
              <w:t xml:space="preserve">비용·부작용·자가주사 부담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자가분비 활성화</w:t>
            </w:r>
            <w:r>
              <w:t xml:space="preserve"> </w:t>
            </w:r>
            <w:r>
              <w:t xml:space="preserve">= 약 보조 또는 대체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헬스 코치 앱</w:t>
            </w:r>
          </w:p>
        </w:tc>
        <w:tc>
          <w:tcPr/>
          <w:p>
            <w:pPr>
              <w:pStyle w:val="Compact"/>
            </w:pPr>
            <w:r>
              <w:t xml:space="preserve">일반론, 개인화 부족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 단위 정량 피드백</w:t>
            </w:r>
            <w:r>
              <w:t xml:space="preserve"> </w:t>
            </w:r>
            <w:r>
              <w:t xml:space="preserve">+ 페르소나 3종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트랙션-로드맵"/>
    <w:p>
      <w:pPr>
        <w:pStyle w:val="Heading3"/>
      </w:pPr>
      <w:r>
        <w:t xml:space="preserve">📊 트랙션 &amp; 로드맵</w:t>
      </w:r>
    </w:p>
    <w:p>
      <w:pPr>
        <w:pStyle w:val="SourceCode"/>
      </w:pPr>
      <w:r>
        <w:rPr>
          <w:rStyle w:val="VerbatimChar"/>
        </w:rPr>
        <w:t xml:space="preserve">지금 ─────────── +6m ─────────── +12m ─────────── +24m</w:t>
      </w:r>
      <w:r>
        <w:br/>
      </w:r>
      <w:r>
        <w:rPr>
          <w:rStyle w:val="VerbatimChar"/>
        </w:rPr>
        <w:t xml:space="preserve"> │                │                │                │</w:t>
      </w:r>
      <w:r>
        <w:br/>
      </w:r>
      <w:r>
        <w:rPr>
          <w:rStyle w:val="VerbatimChar"/>
        </w:rPr>
        <w:t xml:space="preserve">Beta            정식 런칭         IMEM-DM 베타     IMEM-DM 정식</w:t>
      </w:r>
      <w:r>
        <w:br/>
      </w:r>
      <w:r>
        <w:rPr>
          <w:rStyle w:val="VerbatimChar"/>
        </w:rPr>
        <w:t xml:space="preserve">사용자 검증      IMEM-DM 특허      시리즈 A 마감     글로벌 진출</w:t>
      </w:r>
      <w:r>
        <w:br/>
      </w:r>
      <w:r>
        <w:rPr>
          <w:rStyle w:val="VerbatimChar"/>
        </w:rPr>
        <w:t xml:space="preserve">                출원 완료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마일스톤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</w:t>
            </w:r>
          </w:p>
        </w:tc>
        <w:tc>
          <w:tcPr/>
          <w:p>
            <w:pPr>
              <w:pStyle w:val="Compact"/>
            </w:pPr>
            <w:r>
              <w:t xml:space="preserve">Beta 사용자 활성, 텔레그램 봇 실사용 누적, 안정성·UX 무결점 수정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+3개월</w:t>
            </w:r>
          </w:p>
        </w:tc>
        <w:tc>
          <w:tcPr/>
          <w:p>
            <w:pPr>
              <w:pStyle w:val="Compact"/>
            </w:pPr>
            <w:r>
              <w:t xml:space="preserve">인크레티나 i 정식 런칭, IMEM-DM 특허 출원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+6개월</w:t>
            </w:r>
          </w:p>
        </w:tc>
        <w:tc>
          <w:tcPr/>
          <w:p>
            <w:pPr>
              <w:pStyle w:val="Compact"/>
            </w:pPr>
            <w:r>
              <w:t xml:space="preserve">유료 전환·유지율 검증, 임상 파트너십 (대학병원 내분비내과)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+12개월</w:t>
            </w:r>
          </w:p>
        </w:tc>
        <w:tc>
          <w:tcPr/>
          <w:p>
            <w:pPr>
              <w:pStyle w:val="Compact"/>
            </w:pPr>
            <w:r>
              <w:t xml:space="preserve">IMEM-DM 베타 런칭, 시리즈 A 마감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+24개월</w:t>
            </w:r>
          </w:p>
        </w:tc>
        <w:tc>
          <w:tcPr/>
          <w:p>
            <w:pPr>
              <w:pStyle w:val="Compact"/>
            </w:pPr>
            <w:r>
              <w:t xml:space="preserve">한국 당뇨 시장 점유율 확보, 일본·동남아 진출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use-of-funds-series-a-ask"/>
    <w:p>
      <w:pPr>
        <w:pStyle w:val="Heading3"/>
      </w:pPr>
      <w:r>
        <w:t xml:space="preserve">💰 Use of Funds (Series A Ask)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인크레티나 i 상용화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마케팅·CS·정식 런칭·임상 근거 RCT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IMEM-DM R&amp;D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당뇨 캘리브레이션·CGM 연동·임상 파트너십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운영·팀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의료자문, 백엔드 엔지니어, BD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핵심</w:t>
      </w:r>
      <w:r>
        <w:t xml:space="preserve">: IMEM-DM 투자는 핵심 팀 분산 없이</w:t>
      </w:r>
      <w:r>
        <w:t xml:space="preserve"> </w:t>
      </w:r>
      <w:r>
        <w:rPr>
          <w:b/>
          <w:bCs/>
        </w:rPr>
        <w:t xml:space="preserve">별도 R&amp;D 트랙</w:t>
      </w:r>
      <w:r>
        <w:t xml:space="preserve">으로 운영. 인크레티나 i 검증 → 데이터·인사이트 IMEM-DM에 이식.</w:t>
      </w:r>
    </w:p>
    <w:p>
      <w:r>
        <w:pict>
          <v:rect style="width:0;height:1.5pt" o:hralign="center" o:hrstd="t" o:hr="t"/>
        </w:pict>
      </w:r>
    </w:p>
    <w:bookmarkEnd w:id="16"/>
    <w:bookmarkStart w:id="17" w:name="지적-자산"/>
    <w:p>
      <w:pPr>
        <w:pStyle w:val="Heading3"/>
      </w:pPr>
      <w:r>
        <w:t xml:space="preserve">🛡 지적 자산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IMEM 엔진</w:t>
      </w:r>
      <w:r>
        <w:t xml:space="preserve"> </w:t>
      </w:r>
      <w:r>
        <w:t xml:space="preserve">— 알고리즘·계수·캘리브레이션 (특허 출원 진행 중)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IMEM-DM 확장</w:t>
      </w:r>
      <w:r>
        <w:t xml:space="preserve"> </w:t>
      </w:r>
      <w:r>
        <w:t xml:space="preserve">— 당뇨 적응증 신규 계수 (특허 출원 예정)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Bio-Sync 시간 정렬</w:t>
      </w:r>
      <w:r>
        <w:t xml:space="preserve"> </w:t>
      </w:r>
      <w:r>
        <w:t xml:space="preserve">— 골든타임 알고리즘 (출원 검토)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IncretinA 브랜드</w:t>
      </w:r>
      <w:r>
        <w:t xml:space="preserve"> </w:t>
      </w:r>
      <w:r>
        <w:t xml:space="preserve">— 상표 출원 진행</w:t>
      </w:r>
    </w:p>
    <w:p>
      <w:r>
        <w:pict>
          <v:rect style="width:0;height:1.5pt" o:hralign="center" o:hrstd="t" o:hr="t"/>
        </w:pict>
      </w:r>
    </w:p>
    <w:bookmarkEnd w:id="17"/>
    <w:bookmarkStart w:id="18" w:name="contact"/>
    <w:p>
      <w:pPr>
        <w:pStyle w:val="Heading3"/>
      </w:pPr>
      <w:r>
        <w:t xml:space="preserve">📞 Contact</w:t>
      </w:r>
    </w:p>
    <w:p>
      <w:pPr>
        <w:pStyle w:val="BlockText"/>
      </w:pPr>
      <w:r>
        <w:rPr>
          <w:b/>
          <w:bCs/>
        </w:rPr>
        <w:t xml:space="preserve">NDA 체결 후 기술 디테일·데이터룸·임상 근거 패키지 공유 가능</w:t>
      </w:r>
    </w:p>
    <w:p>
      <w:pPr>
        <w:pStyle w:val="FirstParagraph"/>
      </w:pPr>
      <w:r>
        <w:t xml:space="preserve">—</w:t>
      </w:r>
      <w:r>
        <w:t xml:space="preserve"> </w:t>
      </w:r>
      <w:r>
        <w:rPr>
          <w:i/>
          <w:iCs/>
        </w:rPr>
        <w:t xml:space="preserve">기술 자산은 특허 출원 진행 중이며, 본 1-pager는 비공개 IR 자료입니다.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Malgun Gothic" w:eastAsia="Malgun Gothic" w:hAnsi="Calibri"/>
        <w:sz w:val="22"/>
        <w:szCs w:val="22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Malgun Gothic" w:eastAsia="Malgun Gothic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Malgun Gothic" w:eastAsia="Malgun Gothic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Malgun Gothic" w:eastAsia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Malgun Gothic" w:eastAsia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Malgun Gothic" w:eastAsia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Malgun Gothic" w:eastAsia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Malgun Gothic" w:eastAsia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Malgun Gothic" w:eastAsia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Malgun Gothic" w:eastAsia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Malgun Gothic" w:eastAsia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Malgun Gothic" w:eastAsia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Malgun Gothic" w:eastAsia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Malgun Gothic" w:eastAsia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Malgun Gothic" w:eastAsia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Malgun Gothic" w:eastAsia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Malgun Gothic" w:eastAsia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Malgun Gothic" w:eastAsia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Malgun Gothic" w:eastAsia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Malgun Gothic" w:eastAsia="Malgun Gothic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2026-04-25T08:31:32Z</dcterms:created>
  <dcterms:modified xsi:type="dcterms:W3CDTF">2026-04-25T08:31:32Z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