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변리사-컨택용-특허-출원-브리핑"/>
    <w:p>
      <w:pPr>
        <w:pStyle w:val="Heading1"/>
      </w:pPr>
      <w:r>
        <w:t xml:space="preserve">변리사 컨택용 특허 출원 브리핑</w:t>
      </w:r>
    </w:p>
    <w:bookmarkStart w:id="9" w:name="인크레티나-2건-동시-출원-검토"/>
    <w:p>
      <w:pPr>
        <w:pStyle w:val="Heading2"/>
      </w:pPr>
      <w:r>
        <w:t xml:space="preserve">인크레티나 — 2건 동시 출원 검토</w:t>
      </w:r>
    </w:p>
    <w:p>
      <w:pPr>
        <w:pStyle w:val="BlockText"/>
      </w:pPr>
      <w:r>
        <w:rPr>
          <w:b/>
          <w:bCs/>
        </w:rPr>
        <w:t xml:space="preserve">🔒 대외비</w:t>
      </w:r>
      <w:r>
        <w:t xml:space="preserve"> </w:t>
      </w:r>
      <w:r>
        <w:t xml:space="preserve">— 변리사 NDA 체결 후 공유 자료</w:t>
      </w:r>
      <w:r>
        <w:t xml:space="preserve"> </w:t>
      </w:r>
      <w:r>
        <w:rPr>
          <w:b/>
          <w:bCs/>
        </w:rPr>
        <w:t xml:space="preserve">📅 미팅 목적</w:t>
      </w:r>
      <w:r>
        <w:t xml:space="preserve"> </w:t>
      </w:r>
      <w:r>
        <w:t xml:space="preserve">— 2건 특허 동시 출원 전략 수립 및 명세서 작업 의뢰</w:t>
      </w:r>
      <w:r>
        <w:t xml:space="preserve"> </w:t>
      </w:r>
      <w:r>
        <w:rPr>
          <w:b/>
          <w:bCs/>
        </w:rPr>
        <w:t xml:space="preserve">⏱ 출원 우선순위</w:t>
      </w:r>
      <w:r>
        <w:t xml:space="preserve"> </w:t>
      </w:r>
      <w:r>
        <w:t xml:space="preserve">— Patent #1 (IMEM) 즉시 / Patent #2 (IMEM-DM) 동시 또는 1-2개월 내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89aaf09c65ad6626b316985a69e8d680184346b">
        <w:r>
          <w:rPr>
            <w:rStyle w:val="Hyperlink"/>
          </w:rPr>
          <w:t xml:space="preserve">0. 미팅 개요 및 의제</w:t>
        </w:r>
      </w:hyperlink>
    </w:p>
    <w:p>
      <w:pPr>
        <w:pStyle w:val="Compact"/>
        <w:numPr>
          <w:ilvl w:val="0"/>
          <w:numId w:val="1001"/>
        </w:numPr>
      </w:pPr>
      <w:hyperlink w:anchor="part-1-patent-1--imem-비만-적응증">
        <w:r>
          <w:rPr>
            <w:rStyle w:val="Hyperlink"/>
          </w:rPr>
          <w:t xml:space="preserve">Part 1. Patent #1 — IMEM (비만 적응증)</w:t>
        </w:r>
      </w:hyperlink>
    </w:p>
    <w:p>
      <w:pPr>
        <w:pStyle w:val="Compact"/>
        <w:numPr>
          <w:ilvl w:val="0"/>
          <w:numId w:val="1001"/>
        </w:numPr>
      </w:pPr>
      <w:hyperlink w:anchor="part-2-patent-2--imem-dm-당뇨-적응증">
        <w:r>
          <w:rPr>
            <w:rStyle w:val="Hyperlink"/>
          </w:rPr>
          <w:t xml:space="preserve">Part 2. Patent #2 — IMEM-DM (당뇨 적응증)</w:t>
        </w:r>
      </w:hyperlink>
    </w:p>
    <w:p>
      <w:pPr>
        <w:pStyle w:val="Compact"/>
        <w:numPr>
          <w:ilvl w:val="0"/>
          <w:numId w:val="1001"/>
        </w:numPr>
      </w:pPr>
      <w:hyperlink w:anchor="part-3-출원-전략-종합-권장">
        <w:r>
          <w:rPr>
            <w:rStyle w:val="Hyperlink"/>
          </w:rPr>
          <w:t xml:space="preserve">Part 3. 출원 전략 종합 권장</w:t>
        </w:r>
      </w:hyperlink>
    </w:p>
    <w:p>
      <w:pPr>
        <w:pStyle w:val="Compact"/>
        <w:numPr>
          <w:ilvl w:val="0"/>
          <w:numId w:val="1001"/>
        </w:numPr>
      </w:pPr>
      <w:hyperlink w:anchor="부록-a-참고-문헌">
        <w:r>
          <w:rPr>
            <w:rStyle w:val="Hyperlink"/>
          </w:rPr>
          <w:t xml:space="preserve">부록 A. 참고 문헌</w:t>
        </w:r>
      </w:hyperlink>
    </w:p>
    <w:p>
      <w:pPr>
        <w:pStyle w:val="Compact"/>
        <w:numPr>
          <w:ilvl w:val="0"/>
          <w:numId w:val="1001"/>
        </w:numPr>
      </w:pPr>
      <w:hyperlink w:anchor="부록-b-변리사-전달-첨부-자료-목록">
        <w:r>
          <w:rPr>
            <w:rStyle w:val="Hyperlink"/>
          </w:rPr>
          <w:t xml:space="preserve">부록 B. 변리사 전달 첨부 자료 목록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미팅-개요-및-의제"/>
    <w:p>
      <w:pPr>
        <w:pStyle w:val="Heading2"/>
      </w:pPr>
      <w:r>
        <w:t xml:space="preserve">0. 미팅 개요 및 의제</w:t>
      </w:r>
    </w:p>
    <w:bookmarkStart w:id="11" w:name="회사-소개"/>
    <w:p>
      <w:pPr>
        <w:pStyle w:val="Heading3"/>
      </w:pPr>
      <w:r>
        <w:t xml:space="preserve">0.1 회사 소개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회사명</w:t>
            </w:r>
          </w:p>
        </w:tc>
        <w:tc>
          <w:tcPr/>
          <w:p>
            <w:pPr>
              <w:pStyle w:val="Compact"/>
            </w:pPr>
            <w:r>
              <w:t xml:space="preserve">(회사명)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인크레티나 i — 인크레틴 자가분비 활성화 디지털 헬스 PWA + 텔레그램 AI 코치 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단계</w:t>
            </w:r>
          </w:p>
        </w:tc>
        <w:tc>
          <w:tcPr/>
          <w:p>
            <w:pPr>
              <w:pStyle w:val="Compact"/>
            </w:pPr>
            <w:r>
              <w:t xml:space="preserve">Beta — 초기 사용자 검증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스택</w:t>
            </w:r>
          </w:p>
        </w:tc>
        <w:tc>
          <w:tcPr/>
          <w:p>
            <w:pPr>
              <w:pStyle w:val="Compact"/>
            </w:pPr>
            <w:r>
              <w:t xml:space="preserve">PWA(Firebase), Node.js bot(Fly.io), Claude API, Firestore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자산</w:t>
            </w:r>
          </w:p>
        </w:tc>
        <w:tc>
          <w:tcPr/>
          <w:p>
            <w:pPr>
              <w:pStyle w:val="Compact"/>
            </w:pPr>
            <w:r>
              <w:t xml:space="preserve">IMEM 엔진 (α/β/γ 정량화 알고리즘) + Bio-Sync 시간 정렬 + AI 코칭 통합</w:t>
            </w:r>
          </w:p>
        </w:tc>
      </w:tr>
    </w:tbl>
    <w:bookmarkEnd w:id="11"/>
    <w:bookmarkStart w:id="12" w:name="출원-검토-대상-2건"/>
    <w:p>
      <w:pPr>
        <w:pStyle w:val="Heading3"/>
      </w:pPr>
      <w:r>
        <w:t xml:space="preserve">0.2 출원 검토 대상 — 2건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144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명칭(가칭)</w:t>
            </w:r>
          </w:p>
        </w:tc>
        <w:tc>
          <w:tcPr/>
          <w:p>
            <w:pPr>
              <w:pStyle w:val="Compact"/>
            </w:pPr>
            <w:r>
              <w:t xml:space="preserve">적응증</w:t>
            </w:r>
          </w:p>
        </w:tc>
        <w:tc>
          <w:tcPr/>
          <w:p>
            <w:pPr>
              <w:pStyle w:val="Compac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</w:pPr>
            <w:r>
              <w:t xml:space="preserve">시급도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IMEM 엔진 — 인크레틴 자가분비 활성화 행동 코칭 시스템</w:t>
            </w:r>
          </w:p>
        </w:tc>
        <w:tc>
          <w:tcPr/>
          <w:p>
            <w:pPr>
              <w:pStyle w:val="Compact"/>
            </w:pPr>
            <w:r>
              <w:t xml:space="preserve">비만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구현·운영 중</w:t>
            </w:r>
            <w:r>
              <w:t xml:space="preserve"> </w:t>
            </w:r>
            <w:r>
              <w:t xml:space="preserve">(Beta)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(이미 일부 사용자 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IMEM-DM 엔진 — 혈당 변동성 통합 6계수 모델</w:t>
            </w:r>
          </w:p>
        </w:tc>
        <w:tc>
          <w:tcPr/>
          <w:p>
            <w:pPr>
              <w:pStyle w:val="Compact"/>
            </w:pPr>
            <w:r>
              <w:t xml:space="preserve">당뇨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  <w:tc>
          <w:tcPr/>
          <w:p>
            <w:pPr>
              <w:pStyle w:val="Compact"/>
            </w:pPr>
            <w:r>
              <w:t xml:space="preserve">동시 또는 1-2개월 내</w:t>
            </w:r>
          </w:p>
        </w:tc>
      </w:tr>
    </w:tbl>
    <w:bookmarkEnd w:id="12"/>
    <w:bookmarkStart w:id="13" w:name="미팅-의제-60-90분-권장"/>
    <w:p>
      <w:pPr>
        <w:pStyle w:val="Heading3"/>
      </w:pPr>
      <w:r>
        <w:t xml:space="preserve">0.3 미팅 의제 (60-90분 권장)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의제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회사·제품 개요 + 본 브리핑 자료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#1 (IMEM)</w:t>
            </w:r>
            <w:r>
              <w:t xml:space="preserve"> </w:t>
            </w:r>
            <w:r>
              <w:t xml:space="preserve">발명 설명 + 구현 데모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#2 (IMEM-DM)</w:t>
            </w:r>
            <w:r>
              <w:t xml:space="preserve"> </w:t>
            </w:r>
            <w:r>
              <w:t xml:space="preserve">발명 설명 + 차별점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15분</w:t>
            </w:r>
          </w:p>
        </w:tc>
        <w:tc>
          <w:tcPr/>
          <w:p>
            <w:pPr>
              <w:pStyle w:val="Compact"/>
            </w:pPr>
            <w:r>
              <w:t xml:space="preserve">종래기술 검토 + 청구항 전략 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15분</w:t>
            </w:r>
          </w:p>
        </w:tc>
        <w:tc>
          <w:tcPr/>
          <w:p>
            <w:pPr>
              <w:pStyle w:val="Compact"/>
            </w:pPr>
            <w:r>
              <w:t xml:space="preserve">출원 일정·비용·해외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다음 단계 합의</w:t>
            </w:r>
          </w:p>
        </w:tc>
      </w:tr>
    </w:tbl>
    <w:bookmarkEnd w:id="13"/>
    <w:bookmarkStart w:id="14" w:name="변리사에게-사전-확인-요청-사항"/>
    <w:p>
      <w:pPr>
        <w:pStyle w:val="Heading3"/>
      </w:pPr>
      <w:r>
        <w:t xml:space="preserve">0.4 변리사에게 사전 확인 요청 사항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선행기술 조사</w:t>
      </w:r>
      <w:r>
        <w:t xml:space="preserve"> </w:t>
      </w:r>
      <w:r>
        <w:t xml:space="preserve">견적 (KIPRIS + 글로벌 PCT)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명세서 작성</w:t>
      </w:r>
      <w:r>
        <w:t xml:space="preserve"> </w:t>
      </w:r>
      <w:r>
        <w:t xml:space="preserve">견적 (2건, 청구항 각 15-20개)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한국 우선 출원</w:t>
      </w:r>
      <w:r>
        <w:t xml:space="preserve"> </w:t>
      </w:r>
      <w:r>
        <w:t xml:space="preserve">일정 (1개월 내 가능 여부)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PCT 국제 출원</w:t>
      </w:r>
      <w:r>
        <w:t xml:space="preserve"> </w:t>
      </w:r>
      <w:r>
        <w:t xml:space="preserve">권장 시점 (한국 출원 후 12개월 우선권 활용)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소프트웨어 특허</w:t>
      </w:r>
      <w:r>
        <w:t xml:space="preserve"> </w:t>
      </w:r>
      <w:r>
        <w:t xml:space="preserve">한국 등록률 및 청구항 작성 노하우</w:t>
      </w:r>
    </w:p>
    <w:bookmarkEnd w:id="14"/>
    <w:bookmarkStart w:id="15" w:name="회사가-사전-결정해야-할-사항"/>
    <w:p>
      <w:pPr>
        <w:pStyle w:val="Heading3"/>
      </w:pPr>
      <w:r>
        <w:t xml:space="preserve">0.5 회사가 사전 결정해야 할 사항</w:t>
      </w:r>
    </w:p>
    <w:p>
      <w:pPr>
        <w:pStyle w:val="Compact"/>
        <w:numPr>
          <w:ilvl w:val="0"/>
          <w:numId w:val="1003"/>
        </w:numPr>
      </w:pPr>
      <w:r>
        <w:t xml:space="preserve">출원인 명의 (개인 vs 법인)</w:t>
      </w:r>
    </w:p>
    <w:p>
      <w:pPr>
        <w:pStyle w:val="Compact"/>
        <w:numPr>
          <w:ilvl w:val="0"/>
          <w:numId w:val="1004"/>
        </w:numPr>
      </w:pPr>
      <w:r>
        <w:t xml:space="preserve">발명자 명단 (CTO/CEO/공동 창업자)</w:t>
      </w:r>
    </w:p>
    <w:p>
      <w:pPr>
        <w:pStyle w:val="Compact"/>
        <w:numPr>
          <w:ilvl w:val="0"/>
          <w:numId w:val="1005"/>
        </w:numPr>
      </w:pPr>
      <w:r>
        <w:t xml:space="preserve">양도 계약 (개인→법인 시)</w:t>
      </w:r>
    </w:p>
    <w:p>
      <w:pPr>
        <w:pStyle w:val="Compact"/>
        <w:numPr>
          <w:ilvl w:val="0"/>
          <w:numId w:val="1006"/>
        </w:numPr>
      </w:pPr>
      <w:r>
        <w:t xml:space="preserve">출원 우선순위 (#1 우선 vs 동시)</w:t>
      </w:r>
    </w:p>
    <w:p>
      <w:pPr>
        <w:pStyle w:val="Compact"/>
        <w:numPr>
          <w:ilvl w:val="0"/>
          <w:numId w:val="1007"/>
        </w:numPr>
      </w:pPr>
      <w:r>
        <w:t xml:space="preserve">해외 출원 의지 (PCT 비용 ₩1,500-2,000만 추가)</w:t>
      </w:r>
    </w:p>
    <w:p>
      <w:pPr>
        <w:pStyle w:val="Compact"/>
        <w:numPr>
          <w:ilvl w:val="0"/>
          <w:numId w:val="1008"/>
        </w:numPr>
      </w:pPr>
      <w:r>
        <w:t xml:space="preserve">공개 신청 (조기 공개 vs 18개월 자동)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48" w:name="part-1.-patent-1-imem-비만-적응증"/>
    <w:p>
      <w:pPr>
        <w:pStyle w:val="Heading1"/>
      </w:pPr>
      <w:r>
        <w:t xml:space="preserve">Part 1. Patent #1 — IMEM (비만 적응증)</w:t>
      </w:r>
    </w:p>
    <w:bookmarkStart w:id="18" w:name="발명의-명칭-후보"/>
    <w:p>
      <w:pPr>
        <w:pStyle w:val="Heading2"/>
      </w:pPr>
      <w:r>
        <w:t xml:space="preserve">1.1 발명의 명칭 (후보)</w:t>
      </w:r>
    </w:p>
    <w:p>
      <w:pPr>
        <w:pStyle w:val="FirstParagraph"/>
      </w:pPr>
      <w:r>
        <w:t xml:space="preserve">변리사 검토를 통해 다음 중 선택 또는 변형: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강조점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인크레틴 호르몬 자가분비 활성화를 위한 행동 패턴 정량화 시스템 및 그 방법</w:t>
            </w:r>
          </w:p>
        </w:tc>
        <w:tc>
          <w:tcPr/>
          <w:p>
            <w:pPr>
              <w:pStyle w:val="Compact"/>
            </w:pPr>
            <w:r>
              <w:t xml:space="preserve">메커니즘 +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시간대별 행동 동기화 기반 대사 효율 산출 시스템</w:t>
            </w:r>
          </w:p>
        </w:tc>
        <w:tc>
          <w:tcPr/>
          <w:p>
            <w:pPr>
              <w:pStyle w:val="Compact"/>
            </w:pPr>
            <w:r>
              <w:t xml:space="preserve">Bio-Sync 강조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다중 계수 기반 인크레틴 효율 평가 및 코칭 시스템</w:t>
            </w:r>
          </w:p>
        </w:tc>
        <w:tc>
          <w:tcPr/>
          <w:p>
            <w:pPr>
              <w:pStyle w:val="Compact"/>
            </w:pPr>
            <w:r>
              <w:t xml:space="preserve">알고리즘 강조</w:t>
            </w:r>
          </w:p>
        </w:tc>
      </w:tr>
    </w:tbl>
    <w:p>
      <w:pPr>
        <w:pStyle w:val="BodyText"/>
      </w:pPr>
      <w:r>
        <w:t xml:space="preserve">→ 변리사 권장: 한국 특허청은</w:t>
      </w:r>
      <w:r>
        <w:t xml:space="preserve"> </w:t>
      </w:r>
      <w:r>
        <w:t xml:space="preserve">“방법 + 시스템”</w:t>
      </w:r>
      <w:r>
        <w:t xml:space="preserve">을 함께 청구하는 것이 등록률 ↑.</w:t>
      </w:r>
    </w:p>
    <w:bookmarkEnd w:id="18"/>
    <w:bookmarkStart w:id="19" w:name="기술-분야"/>
    <w:p>
      <w:pPr>
        <w:pStyle w:val="Heading2"/>
      </w:pPr>
      <w:r>
        <w:t xml:space="preserve">1.2 기술 분야</w:t>
      </w:r>
    </w:p>
    <w:p>
      <w:pPr>
        <w:pStyle w:val="Compact"/>
        <w:numPr>
          <w:ilvl w:val="0"/>
          <w:numId w:val="1009"/>
        </w:numPr>
      </w:pPr>
      <w:r>
        <w:t xml:space="preserve">디지털 헬스 (Digital Health)</w:t>
      </w:r>
    </w:p>
    <w:p>
      <w:pPr>
        <w:pStyle w:val="Compact"/>
        <w:numPr>
          <w:ilvl w:val="0"/>
          <w:numId w:val="1009"/>
        </w:numPr>
      </w:pPr>
      <w:r>
        <w:t xml:space="preserve">의료 정보 시스템 (Medical Informatics)</w:t>
      </w:r>
    </w:p>
    <w:p>
      <w:pPr>
        <w:pStyle w:val="Compact"/>
        <w:numPr>
          <w:ilvl w:val="0"/>
          <w:numId w:val="1009"/>
        </w:numPr>
      </w:pPr>
      <w:r>
        <w:t xml:space="preserve">행동 변화 기술 (Behavior Change Technology)</w:t>
      </w:r>
    </w:p>
    <w:p>
      <w:pPr>
        <w:pStyle w:val="Compact"/>
        <w:numPr>
          <w:ilvl w:val="0"/>
          <w:numId w:val="1009"/>
        </w:numPr>
      </w:pPr>
      <w:r>
        <w:t xml:space="preserve">인공지능 기반 건강 관리 (AI-driven Health Management)</w:t>
      </w:r>
    </w:p>
    <w:p>
      <w:pPr>
        <w:pStyle w:val="FirstParagraph"/>
      </w:pPr>
      <w:r>
        <w:rPr>
          <w:b/>
          <w:bCs/>
        </w:rPr>
        <w:t xml:space="preserve">IPC 분류 (예상)</w:t>
      </w:r>
      <w:r>
        <w:t xml:space="preserve">:</w:t>
      </w:r>
      <w:r>
        <w:t xml:space="preserve"> </w:t>
      </w:r>
      <w:r>
        <w:t xml:space="preserve">- G16H 50/30 (건강관리 정보 처리 — 환자 데이터 분석)</w:t>
      </w:r>
      <w:r>
        <w:t xml:space="preserve"> </w:t>
      </w:r>
      <w:r>
        <w:t xml:space="preserve">- G16H 20/60 (식이 관리)</w:t>
      </w:r>
      <w:r>
        <w:t xml:space="preserve"> </w:t>
      </w:r>
      <w:r>
        <w:t xml:space="preserve">- G16H 20/30 (운동 관리)</w:t>
      </w:r>
    </w:p>
    <w:bookmarkEnd w:id="19"/>
    <w:bookmarkStart w:id="25" w:name="배경기술-종래기술의-문제점"/>
    <w:p>
      <w:pPr>
        <w:pStyle w:val="Heading2"/>
      </w:pPr>
      <w:r>
        <w:t xml:space="preserve">1.3 배경기술 / 종래기술의 문제점</w:t>
      </w:r>
    </w:p>
    <w:bookmarkStart w:id="20" w:name="종래기술-카테고리-1-단순-칼로리-로깅-앱"/>
    <w:p>
      <w:pPr>
        <w:pStyle w:val="Heading3"/>
      </w:pPr>
      <w:r>
        <w:t xml:space="preserve">1.3.1 종래기술 카테고리 1 — 단순 칼로리 로깅 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MyFitnessPal</w:t>
            </w:r>
          </w:p>
        </w:tc>
        <w:tc>
          <w:tcPr/>
          <w:p>
            <w:pPr>
              <w:pStyle w:val="Compact"/>
            </w:pPr>
            <w:r>
              <w:t xml:space="preserve">칼로리 입력만, 행동 변화 메커니즘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FatSecret</w:t>
            </w:r>
          </w:p>
        </w:tc>
        <w:tc>
          <w:tcPr/>
          <w:p>
            <w:pPr>
              <w:pStyle w:val="Compact"/>
            </w:pPr>
            <w:r>
              <w:t xml:space="preserve">식사 로깅 위주, 시간 정렬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카카오다이어트</w:t>
            </w:r>
          </w:p>
        </w:tc>
        <w:tc>
          <w:tcPr/>
          <w:p>
            <w:pPr>
              <w:pStyle w:val="Compact"/>
            </w:pPr>
            <w:r>
              <w:t xml:space="preserve">한국 시장, 여전히 칼로리 중심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</w:t>
      </w:r>
      <w:r>
        <w:t xml:space="preserve"> </w:t>
      </w:r>
      <w:r>
        <w:t xml:space="preserve">“무엇을 얼마나 먹었는가”</w:t>
      </w:r>
      <w:r>
        <w:t xml:space="preserve">만 추적,</w:t>
      </w:r>
      <w:r>
        <w:t xml:space="preserve"> </w:t>
      </w:r>
      <w:r>
        <w:t xml:space="preserve">“언제·어떤 순서로 먹었는가”</w:t>
      </w:r>
      <w:r>
        <w:t xml:space="preserve">가 호르몬 분비에 미치는 영향 미반영</w:t>
      </w:r>
    </w:p>
    <w:bookmarkEnd w:id="20"/>
    <w:bookmarkStart w:id="21" w:name="종래기술-카테고리-2-일주기-리듬-앱"/>
    <w:p>
      <w:pPr>
        <w:pStyle w:val="Heading3"/>
      </w:pPr>
      <w:r>
        <w:t xml:space="preserve">1.3.2 종래기술 카테고리 2 — 일주기 리듬 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(Intermittent Fasting)</w:t>
            </w:r>
          </w:p>
        </w:tc>
        <w:tc>
          <w:tcPr/>
          <w:p>
            <w:pPr>
              <w:pStyle w:val="Compact"/>
            </w:pPr>
            <w:r>
              <w:t xml:space="preserve">단식 시간만 추적, 식이 시퀀스·운동 통합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Rise Up</w:t>
            </w:r>
          </w:p>
        </w:tc>
        <w:tc>
          <w:tcPr/>
          <w:p>
            <w:pPr>
              <w:pStyle w:val="Compact"/>
            </w:pPr>
            <w:r>
              <w:t xml:space="preserve">식이장애 회복 — 의학적 한정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 일주기 한 축만 다룸. 식이 시퀀스(인크레틴 분비), 신체 활동(인슐린 감수성)과 통합 모델링 부재</w:t>
      </w:r>
    </w:p>
    <w:bookmarkEnd w:id="21"/>
    <w:bookmarkStart w:id="22" w:name="종래기술-카테고리-3-일반-헬스-코칭-앱"/>
    <w:p>
      <w:pPr>
        <w:pStyle w:val="Heading3"/>
      </w:pPr>
      <w:r>
        <w:t xml:space="preserve">1.3.3 종래기술 카테고리 3 — 일반 헬스 코칭 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Noom</w:t>
            </w:r>
          </w:p>
        </w:tc>
        <w:tc>
          <w:tcPr/>
          <w:p>
            <w:pPr>
              <w:pStyle w:val="Compact"/>
            </w:pPr>
            <w:r>
              <w:t xml:space="preserve">인지행동 코칭, 정량 메커니즘 점수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Lifesum</w:t>
            </w:r>
          </w:p>
        </w:tc>
        <w:tc>
          <w:tcPr/>
          <w:p>
            <w:pPr>
              <w:pStyle w:val="Compact"/>
            </w:pPr>
            <w:r>
              <w:t xml:space="preserve">라이프스타일 점수, 호르몬 메커니즘 미반영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 점수가 휴리스틱·일반론. 특정 호르몬(인크레틴) 분비 메커니즘에 기반한 정량화 부재</w:t>
      </w:r>
    </w:p>
    <w:bookmarkEnd w:id="22"/>
    <w:bookmarkStart w:id="23" w:name="종래-의약-glp-1-주사제"/>
    <w:p>
      <w:pPr>
        <w:pStyle w:val="Heading3"/>
      </w:pPr>
      <w:r>
        <w:t xml:space="preserve">1.3.4 종래 의약 — GLP-1 주사제</w:t>
      </w:r>
    </w:p>
    <w:p>
      <w:pPr>
        <w:pStyle w:val="FirstParagraph"/>
      </w:pPr>
      <w:r>
        <w:t xml:space="preserve">Ozempic, Wegovy, Mounjaro 등 GLP-1 작용제 약물:</w:t>
      </w:r>
      <w:r>
        <w:t xml:space="preserve"> </w:t>
      </w:r>
      <w:r>
        <w:t xml:space="preserve">- 외인성 GLP-1 주입 — 본 발명과 작용 결과는 같으나 메커니즘 정반대 (자가분비 활성화 vs 외부 주입)</w:t>
      </w:r>
      <w:r>
        <w:t xml:space="preserve"> </w:t>
      </w:r>
      <w:r>
        <w:t xml:space="preserve">- 부작용·비용·중단율 → 라이프스타일 대안 시장 확장</w:t>
      </w:r>
    </w:p>
    <w:bookmarkEnd w:id="23"/>
    <w:bookmarkStart w:id="24" w:name="종합-미해결-과제"/>
    <w:p>
      <w:pPr>
        <w:pStyle w:val="Heading3"/>
      </w:pPr>
      <w:r>
        <w:t xml:space="preserve">1.3.5 종합 — 미해결 과제</w:t>
      </w:r>
    </w:p>
    <w:p>
      <w:pPr>
        <w:pStyle w:val="FirstParagraph"/>
      </w:pPr>
      <w:r>
        <w:t xml:space="preserve">기존 어떤 디지털 헬스 솔루션도 다음을 동시에 충족하지 못함: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인크레틴 호르몬 메커니즘</w:t>
      </w:r>
      <w:r>
        <w:t xml:space="preserve">에 기반한 정량 모델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시간(α) + 식이 시퀀스(β) + 활동(γ)</w:t>
      </w:r>
      <w:r>
        <w:t xml:space="preserve"> </w:t>
      </w:r>
      <w:r>
        <w:t xml:space="preserve">3축 통합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실시간 시간 정렬</w:t>
      </w:r>
      <w:r>
        <w:t xml:space="preserve"> </w:t>
      </w:r>
      <w:r>
        <w:t xml:space="preserve">(Bio-Sync) — 호르몬 골든타임 동기화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자연어 AI 코치</w:t>
      </w:r>
      <w:r>
        <w:t xml:space="preserve">와 정량 엔진의 통합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위험 행동 → 즉각 회복 미션</w:t>
      </w:r>
      <w:r>
        <w:t xml:space="preserve"> </w:t>
      </w:r>
      <w:r>
        <w:t xml:space="preserve">연동</w:t>
      </w:r>
    </w:p>
    <w:bookmarkEnd w:id="24"/>
    <w:bookmarkEnd w:id="25"/>
    <w:bookmarkStart w:id="26" w:name="해결하려는-과제"/>
    <w:p>
      <w:pPr>
        <w:pStyle w:val="Heading2"/>
      </w:pPr>
      <w:r>
        <w:t xml:space="preserve">1.4 해결하려는 과제</w:t>
      </w:r>
    </w:p>
    <w:p>
      <w:pPr>
        <w:pStyle w:val="FirstParagraph"/>
      </w:pPr>
      <w:r>
        <w:t xml:space="preserve">본 발명은 다음 과제를 해결한다:</w:t>
      </w:r>
    </w:p>
    <w:p>
      <w:pPr>
        <w:pStyle w:val="Compact"/>
        <w:numPr>
          <w:ilvl w:val="0"/>
          <w:numId w:val="1011"/>
        </w:numPr>
      </w:pPr>
      <w:r>
        <w:t xml:space="preserve">사용자의 일상 행동(식사·운동·수면 등)이</w:t>
      </w:r>
      <w:r>
        <w:t xml:space="preserve"> </w:t>
      </w:r>
      <w:r>
        <w:rPr>
          <w:b/>
          <w:bCs/>
        </w:rPr>
        <w:t xml:space="preserve">인크레틴 호르몬 자가분비 효율</w:t>
      </w:r>
      <w:r>
        <w:t xml:space="preserve">에 미치는 영향을 정량화</w:t>
      </w:r>
    </w:p>
    <w:p>
      <w:pPr>
        <w:pStyle w:val="Compact"/>
        <w:numPr>
          <w:ilvl w:val="0"/>
          <w:numId w:val="1011"/>
        </w:numPr>
      </w:pPr>
      <w:r>
        <w:t xml:space="preserve">행동의</w:t>
      </w:r>
      <w:r>
        <w:t xml:space="preserve"> </w:t>
      </w:r>
      <w:r>
        <w:rPr>
          <w:b/>
          <w:bCs/>
        </w:rPr>
        <w:t xml:space="preserve">시간(언제), 순서(어떻게), 강도(얼마나)</w:t>
      </w:r>
      <w:r>
        <w:t xml:space="preserve">를 단일 점수 체계로 통합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실시간 골든타임 알림</w:t>
      </w:r>
      <w:r>
        <w:t xml:space="preserve">으로 호르몬 분비 최적 시점에 행동 유도</w:t>
      </w:r>
    </w:p>
    <w:p>
      <w:pPr>
        <w:pStyle w:val="Compact"/>
        <w:numPr>
          <w:ilvl w:val="0"/>
          <w:numId w:val="1011"/>
        </w:numPr>
      </w:pPr>
      <w:r>
        <w:t xml:space="preserve">위험 행동 발생 시</w:t>
      </w:r>
      <w:r>
        <w:t xml:space="preserve"> </w:t>
      </w:r>
      <w:r>
        <w:rPr>
          <w:b/>
          <w:bCs/>
        </w:rPr>
        <w:t xml:space="preserve">즉각 회복 미션</w:t>
      </w:r>
      <w:r>
        <w:t xml:space="preserve"> </w:t>
      </w:r>
      <w:r>
        <w:t xml:space="preserve">자동 부여로 점수 회복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자연어 AI 코치</w:t>
      </w:r>
      <w:r>
        <w:t xml:space="preserve">가 점수·맥락을 이해하고 개인화 권고 제공</w:t>
      </w:r>
    </w:p>
    <w:bookmarkEnd w:id="26"/>
    <w:bookmarkStart w:id="34" w:name="해결-수단-핵심-발명-요소"/>
    <w:p>
      <w:pPr>
        <w:pStyle w:val="Heading2"/>
      </w:pPr>
      <w:r>
        <w:t xml:space="preserve">1.5 해결 수단 (핵심 발명 요소)</w:t>
      </w:r>
    </w:p>
    <w:p>
      <w:pPr>
        <w:pStyle w:val="FirstParagraph"/>
      </w:pPr>
      <w:r>
        <w:t xml:space="preserve">본 발명의 핵심 구성요소는 다음과 같다:</w:t>
      </w:r>
    </w:p>
    <w:bookmarkStart w:id="27" w:name="요소-①-다중-계수-정량-모델-α-β-γ"/>
    <w:p>
      <w:pPr>
        <w:pStyle w:val="Heading3"/>
      </w:pPr>
      <w:r>
        <w:t xml:space="preserve">요소 ①: 다중 계수 정량 모델 — α × β × γ</w:t>
      </w:r>
    </w:p>
    <w:p>
      <w:pPr>
        <w:pStyle w:val="SourceCode"/>
      </w:pPr>
      <w:r>
        <w:rPr>
          <w:rStyle w:val="VerbatimChar"/>
        </w:rPr>
        <w:t xml:space="preserve">대사 효율(Efficiency) = α_net × β_net × γ_net</w:t>
      </w:r>
      <w:r>
        <w:br/>
      </w:r>
      <w:r>
        <w:br/>
      </w:r>
      <w:r>
        <w:rPr>
          <w:rStyle w:val="VerbatimChar"/>
        </w:rPr>
        <w:t xml:space="preserve">α_net = α_base × ∏(α_modifiers) − Σ(α_penalty) + Σ(α_recovery)</w:t>
      </w:r>
      <w:r>
        <w:br/>
      </w:r>
      <w:r>
        <w:rPr>
          <w:rStyle w:val="VerbatimChar"/>
        </w:rPr>
        <w:t xml:space="preserve">β_net = β_base × β_meal − Σ(β_penalty) + Σ(β_recovery)</w:t>
      </w:r>
      <w:r>
        <w:br/>
      </w:r>
      <w:r>
        <w:rPr>
          <w:rStyle w:val="VerbatimChar"/>
        </w:rPr>
        <w:t xml:space="preserve">γ_net = γ_base × ∏(γ_modifiers) − Σ(γ_penalty) + Σ(γ_recovery)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α (일주기)</w:t>
      </w:r>
      <w:r>
        <w:t xml:space="preserve">: 식사·수면·광노출 시간 정렬도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β (영양 시퀀스)</w:t>
      </w:r>
      <w:r>
        <w:t xml:space="preserve">: 채소→단백질→탄수 순서 + β_meal 보정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γ (신체 활동)</w:t>
      </w:r>
      <w:r>
        <w:t xml:space="preserve">: 식후 보행·근력 운동의 시점·강도</w:t>
      </w:r>
    </w:p>
    <w:bookmarkEnd w:id="27"/>
    <w:bookmarkStart w:id="28" w:name="요소-②-β_meal-식사-보정-알고리즘"/>
    <w:p>
      <w:pPr>
        <w:pStyle w:val="Heading3"/>
      </w:pPr>
      <w:r>
        <w:t xml:space="preserve">요소 ②: β_meal 식사 보정 알고리즘</w:t>
      </w:r>
    </w:p>
    <w:p>
      <w:pPr>
        <w:pStyle w:val="SourceCode"/>
      </w:pPr>
      <w:r>
        <w:rPr>
          <w:rStyle w:val="VerbatimChar"/>
        </w:rPr>
        <w:t xml:space="preserve">β_meal = 0.95 + avgBetaScore × 0.075   (범위: 0.95 ~ 1.025)</w:t>
      </w:r>
      <w:r>
        <w:br/>
      </w:r>
      <w:r>
        <w:br/>
      </w:r>
      <w:r>
        <w:rPr>
          <w:rStyle w:val="VerbatimChar"/>
        </w:rPr>
        <w:t xml:space="preserve">avgBetaScore = (시퀀스 점수 + 단백질 비율 + 채소 비율) / 3</w:t>
      </w:r>
    </w:p>
    <w:p>
      <w:pPr>
        <w:pStyle w:val="FirstParagraph"/>
      </w:pPr>
      <w:r>
        <w:t xml:space="preserve">식사별 호르몬 분비 효율을 0.95~1.025 사이로 보정하여 β_net에 곱셈 반영.</w:t>
      </w:r>
    </w:p>
    <w:bookmarkEnd w:id="28"/>
    <w:bookmarkStart w:id="29" w:name="요소-③-bio-sync-시간-정렬-골든타임-알고리즘"/>
    <w:p>
      <w:pPr>
        <w:pStyle w:val="Heading3"/>
      </w:pPr>
      <w:r>
        <w:t xml:space="preserve">요소 ③: Bio-Sync 시간 정렬 (골든타임 알고리즘)</w:t>
      </w:r>
    </w:p>
    <w:p>
      <w:pPr>
        <w:pStyle w:val="FirstParagraph"/>
      </w:pPr>
      <w:r>
        <w:t xml:space="preserve">24시간 중 호르몬 분비 최적 시점(골든타임)을 다음 마커로 정의·동기화: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마커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임상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광노출 골든</w:t>
            </w:r>
          </w:p>
        </w:tc>
        <w:tc>
          <w:tcPr/>
          <w:p>
            <w:pPr>
              <w:pStyle w:val="Compact"/>
            </w:pPr>
            <w:r>
              <w:t xml:space="preserve">기상 + 30분 내</w:t>
            </w:r>
          </w:p>
        </w:tc>
        <w:tc>
          <w:tcPr/>
          <w:p>
            <w:pPr>
              <w:pStyle w:val="Compact"/>
            </w:pPr>
            <w:r>
              <w:t xml:space="preserve">코르티솔·멜라토닌 리셋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프리로드 윈도우</w:t>
            </w:r>
          </w:p>
        </w:tc>
        <w:tc>
          <w:tcPr/>
          <w:p>
            <w:pPr>
              <w:pStyle w:val="Compact"/>
            </w:pPr>
            <w:r>
              <w:t xml:space="preserve">식사 30분 전</w:t>
            </w:r>
          </w:p>
        </w:tc>
        <w:tc>
          <w:tcPr/>
          <w:p>
            <w:pPr>
              <w:pStyle w:val="Compact"/>
            </w:pPr>
            <w:r>
              <w:t xml:space="preserve">인크레틴 1차 분비 점화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식이 시퀀스 윈도우</w:t>
            </w:r>
          </w:p>
        </w:tc>
        <w:tc>
          <w:tcPr/>
          <w:p>
            <w:pPr>
              <w:pStyle w:val="Compact"/>
            </w:pPr>
            <w:r>
              <w:t xml:space="preserve">식사 시작 후 5분</w:t>
            </w:r>
          </w:p>
        </w:tc>
        <w:tc>
          <w:tcPr/>
          <w:p>
            <w:pPr>
              <w:pStyle w:val="Compact"/>
            </w:pPr>
            <w:r>
              <w:t xml:space="preserve">β 직접 자극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GLUT4 골든</w:t>
            </w:r>
          </w:p>
        </w:tc>
        <w:tc>
          <w:tcPr/>
          <w:p>
            <w:pPr>
              <w:pStyle w:val="Compact"/>
            </w:pPr>
            <w:r>
              <w:t xml:space="preserve">식후 15-45분</w:t>
            </w:r>
          </w:p>
        </w:tc>
        <w:tc>
          <w:tcPr/>
          <w:p>
            <w:pPr>
              <w:pStyle w:val="Compact"/>
            </w:pPr>
            <w:r>
              <w:t xml:space="preserve">글루코스 클리어런스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메타볼릭 스위치</w:t>
            </w:r>
          </w:p>
        </w:tc>
        <w:tc>
          <w:tcPr/>
          <w:p>
            <w:pPr>
              <w:pStyle w:val="Compact"/>
            </w:pPr>
            <w:r>
              <w:t xml:space="preserve">19시 마감</w:t>
            </w:r>
          </w:p>
        </w:tc>
        <w:tc>
          <w:tcPr/>
          <w:p>
            <w:pPr>
              <w:pStyle w:val="Compact"/>
            </w:pPr>
            <w:r>
              <w:t xml:space="preserve">야간 지방 저장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멜라토닌 가드</w:t>
            </w:r>
          </w:p>
        </w:tc>
        <w:tc>
          <w:tcPr/>
          <w:p>
            <w:pPr>
              <w:pStyle w:val="Compact"/>
            </w:pPr>
            <w:r>
              <w:t xml:space="preserve">22시 이후</w:t>
            </w:r>
          </w:p>
        </w:tc>
        <w:tc>
          <w:tcPr/>
          <w:p>
            <w:pPr>
              <w:pStyle w:val="Compact"/>
            </w:pPr>
            <w:r>
              <w:t xml:space="preserve">수면 호르몬 보호</w:t>
            </w:r>
          </w:p>
        </w:tc>
      </w:tr>
    </w:tbl>
    <w:p>
      <w:pPr>
        <w:pStyle w:val="BodyText"/>
      </w:pPr>
      <w:r>
        <w:t xml:space="preserve">→ 각 마커에 카운트다운 알림·미션 연동.</w:t>
      </w:r>
    </w:p>
    <w:bookmarkEnd w:id="29"/>
    <w:bookmarkStart w:id="30" w:name="요소-④-진보적-잠금-해제-progressive-unlocking"/>
    <w:p>
      <w:pPr>
        <w:pStyle w:val="Heading3"/>
      </w:pPr>
      <w:r>
        <w:t xml:space="preserve">요소 ④: 진보적 잠금 해제 (Progressive Unlocking)</w:t>
      </w:r>
    </w:p>
    <w:p>
      <w:pPr>
        <w:pStyle w:val="FirstParagraph"/>
      </w:pPr>
      <w:r>
        <w:t xml:space="preserve">신규 사용자에게 모든 루틴을 즉시 노출하면 부담 → 주차별 점진 해제:</w:t>
      </w:r>
    </w:p>
    <w:p>
      <w:pPr>
        <w:pStyle w:val="SourceCode"/>
      </w:pPr>
      <w:r>
        <w:rPr>
          <w:rStyle w:val="VerbatimChar"/>
        </w:rPr>
        <w:t xml:space="preserve">Week 1: 루틴 [3, 4, 5] (식이 시퀀스·보행) — 가장 효과 큰 3개부터</w:t>
      </w:r>
      <w:r>
        <w:br/>
      </w:r>
      <w:r>
        <w:rPr>
          <w:rStyle w:val="VerbatimChar"/>
        </w:rPr>
        <w:t xml:space="preserve">Week 2: 루틴 [6, 0]    (저녁 마감·기상)</w:t>
      </w:r>
      <w:r>
        <w:br/>
      </w:r>
      <w:r>
        <w:rPr>
          <w:rStyle w:val="VerbatimChar"/>
        </w:rPr>
        <w:t xml:space="preserve">Week 3: 루틴 [1, 2, 7] (커피·단식 해제·근력) + 위험 카탈로그 활성화</w:t>
      </w:r>
      <w:r>
        <w:br/>
      </w:r>
      <w:r>
        <w:rPr>
          <w:rStyle w:val="VerbatimChar"/>
        </w:rPr>
        <w:t xml:space="preserve">Week 4: 루틴 [8, 9]    (멜라토닌·수면)</w:t>
      </w:r>
    </w:p>
    <w:p>
      <w:pPr>
        <w:pStyle w:val="FirstParagraph"/>
      </w:pPr>
      <w:r>
        <w:t xml:space="preserve">→ 행동 변화 심리학(Tiny Habits, BJ Fogg) 적용한 단계적 부담 증가.</w:t>
      </w:r>
    </w:p>
    <w:bookmarkEnd w:id="30"/>
    <w:bookmarkStart w:id="31" w:name="요소-⑤-위험-회복-페어-시스템"/>
    <w:p>
      <w:pPr>
        <w:pStyle w:val="Heading3"/>
      </w:pPr>
      <w:r>
        <w:t xml:space="preserve">요소 ⑤: 위험-회복 페어 시스템</w:t>
      </w:r>
    </w:p>
    <w:p>
      <w:pPr>
        <w:pStyle w:val="FirstParagraph"/>
      </w:pPr>
      <w:r>
        <w:t xml:space="preserve">8개 위험 행동 (R-01 ~ R-08) + 각 위험의</w:t>
      </w:r>
      <w:r>
        <w:t xml:space="preserve"> </w:t>
      </w:r>
      <w:r>
        <w:rPr>
          <w:b/>
          <w:bCs/>
        </w:rPr>
        <w:t xml:space="preserve">즉각 회복 미션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페널티</w:t>
            </w:r>
          </w:p>
        </w:tc>
        <w:tc>
          <w:tcPr/>
          <w:p>
            <w:pPr>
              <w:pStyle w:val="Compact"/>
            </w:pPr>
            <w:r>
              <w:t xml:space="preserve">회복 미션</w:t>
            </w:r>
          </w:p>
        </w:tc>
        <w:tc>
          <w:tcPr/>
          <w:p>
            <w:pPr>
              <w:pStyle w:val="Compact"/>
            </w:pPr>
            <w:r>
              <w:t xml:space="preserve">회복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 식사 시퀀스 위반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채소 5분 먼저 씹기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 19시 이후 식사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  <w:tc>
          <w:tcPr/>
          <w:p>
            <w:pPr>
              <w:pStyle w:val="Compact"/>
            </w:pPr>
            <w:r>
              <w:t xml:space="preserve">내일 단식 1시간 연장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 야식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즉시 양치 + 20분 스트레칭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t xml:space="preserve">“위반 → 페널티 → 즉각 회복 → 점수 복원”</w:t>
      </w:r>
      <w:r>
        <w:t xml:space="preserve"> </w:t>
      </w:r>
      <w:r>
        <w:t xml:space="preserve">닫힌 루프 설계.</w:t>
      </w:r>
    </w:p>
    <w:bookmarkEnd w:id="31"/>
    <w:bookmarkStart w:id="32" w:name="요소-⑥-자연어-ai-코치-통합"/>
    <w:p>
      <w:pPr>
        <w:pStyle w:val="Heading3"/>
      </w:pPr>
      <w:r>
        <w:t xml:space="preserve">요소 ⑥: 자연어 AI 코치 통합</w:t>
      </w:r>
    </w:p>
    <w:p>
      <w:pPr>
        <w:pStyle w:val="FirstParagraph"/>
      </w:pPr>
      <w:r>
        <w:t xml:space="preserve">Claude API + 텔레그램 봇 통합:</w:t>
      </w:r>
      <w:r>
        <w:t xml:space="preserve"> </w:t>
      </w:r>
      <w:r>
        <w:t xml:space="preserve">- 사용자 자연어 입력 → IMEM 점수·컨텍스트 자동 호출</w:t>
      </w:r>
      <w:r>
        <w:t xml:space="preserve"> </w:t>
      </w:r>
      <w:r>
        <w:t xml:space="preserve">- 페르소나 3종 (따뜻한 코치 / 임상의 / 트레이너) — 사용자 선택</w:t>
      </w:r>
      <w:r>
        <w:t xml:space="preserve"> </w:t>
      </w:r>
      <w:r>
        <w:t xml:space="preserve">- 도구 호출 (tool use) — 식사 기록·체중 입력·루틴 체크 자연어 처리</w:t>
      </w:r>
      <w:r>
        <w:t xml:space="preserve"> </w:t>
      </w:r>
      <w:r>
        <w:t xml:space="preserve">- 시간대·페르소나·주차별 맥락 반영 메시지</w:t>
      </w:r>
    </w:p>
    <w:bookmarkEnd w:id="32"/>
    <w:bookmarkStart w:id="33" w:name="요소-⑦-13슬롯-프로액티브-코칭-스케줄"/>
    <w:p>
      <w:pPr>
        <w:pStyle w:val="Heading3"/>
      </w:pPr>
      <w:r>
        <w:t xml:space="preserve">요소 ⑦: 13슬롯 프로액티브 코칭 스케줄</w:t>
      </w:r>
    </w:p>
    <w:p>
      <w:pPr>
        <w:pStyle w:val="SourceCode"/>
      </w:pPr>
      <w:r>
        <w:rPr>
          <w:rStyle w:val="VerbatimChar"/>
        </w:rPr>
        <w:t xml:space="preserve">06:30 morningLight       — 햇빛 노출</w:t>
      </w:r>
      <w:r>
        <w:br/>
      </w:r>
      <w:r>
        <w:rPr>
          <w:rStyle w:val="VerbatimChar"/>
        </w:rPr>
        <w:t xml:space="preserve">07:00 morningBriefing    — 모닝 브리핑</w:t>
      </w:r>
      <w:r>
        <w:br/>
      </w:r>
      <w:r>
        <w:rPr>
          <w:rStyle w:val="VerbatimChar"/>
        </w:rPr>
        <w:t xml:space="preserve">11:00 preLunchCoaching   — 점심 프리코칭</w:t>
      </w:r>
      <w:r>
        <w:br/>
      </w:r>
      <w:r>
        <w:rPr>
          <w:rStyle w:val="VerbatimChar"/>
        </w:rPr>
        <w:t xml:space="preserve">11:30 lunchGolden        — 점심 골든타임</w:t>
      </w:r>
      <w:r>
        <w:br/>
      </w:r>
      <w:r>
        <w:rPr>
          <w:rStyle w:val="VerbatimChar"/>
        </w:rPr>
        <w:t xml:space="preserve">... (총 13슬롯, 06:30~22:00)</w:t>
      </w:r>
      <w:r>
        <w:br/>
      </w:r>
      <w:r>
        <w:rPr>
          <w:rStyle w:val="VerbatimChar"/>
        </w:rPr>
        <w:t xml:space="preserve">22:00 dailyRecap         — 트렌드 분석 리캡</w:t>
      </w:r>
    </w:p>
    <w:p>
      <w:pPr>
        <w:pStyle w:val="FirstParagraph"/>
      </w:pPr>
      <w:r>
        <w:t xml:space="preserve">→ 사용자가 능동적으로 앱을 열지 않아도 시간대별 자동 코칭.</w:t>
      </w:r>
    </w:p>
    <w:bookmarkEnd w:id="33"/>
    <w:bookmarkEnd w:id="34"/>
    <w:bookmarkStart w:id="35" w:name="기술적-효과"/>
    <w:p>
      <w:pPr>
        <w:pStyle w:val="Heading2"/>
      </w:pPr>
      <w:r>
        <w:t xml:space="preserve">1.6 기술적 효과</w:t>
      </w:r>
    </w:p>
    <w:p>
      <w:pPr>
        <w:pStyle w:val="FirstParagraph"/>
      </w:pPr>
      <w:r>
        <w:t xml:space="preserve">본 발명이 달성하는 기술적 효과: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정량화 가능한 행동 점수</w:t>
      </w:r>
      <w:r>
        <w:t xml:space="preserve"> </w:t>
      </w:r>
      <w:r>
        <w:t xml:space="preserve">— 모호한</w:t>
      </w:r>
      <w:r>
        <w:t xml:space="preserve"> </w:t>
      </w:r>
      <w:r>
        <w:t xml:space="preserve">“건강 습관”</w:t>
      </w:r>
      <w:r>
        <w:t xml:space="preserve">을 0-100 점수로 측정 가능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호르몬 분비 메커니즘 기반</w:t>
      </w:r>
      <w:r>
        <w:t xml:space="preserve"> </w:t>
      </w:r>
      <w:r>
        <w:t xml:space="preserve">— 휴리스틱이 아닌 과학적 근거 (다수 RCT)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시간 단위 정밀도</w:t>
      </w:r>
      <w:r>
        <w:t xml:space="preserve"> </w:t>
      </w:r>
      <w:r>
        <w:t xml:space="preserve">— 분 단위 골든타임 알림으로 행동 효과 극대화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실시간 인과관계 가시화</w:t>
      </w:r>
      <w:r>
        <w:t xml:space="preserve"> </w:t>
      </w:r>
      <w:r>
        <w:t xml:space="preserve">— 행동 → 점수 변화 즉각 표시 → 동기 유지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위험-회복 페어</w:t>
      </w:r>
      <w:r>
        <w:t xml:space="preserve"> </w:t>
      </w:r>
      <w:r>
        <w:t xml:space="preserve">— 위반 후에도 즉각 회복 가능 → 포기 방지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자연어 인터페이스</w:t>
      </w:r>
      <w:r>
        <w:t xml:space="preserve"> </w:t>
      </w:r>
      <w:r>
        <w:t xml:space="preserve">— 입력 부담 최소 (텔레그램 채팅으로 모든 기록)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확장 가능 아키텍처</w:t>
      </w:r>
      <w:r>
        <w:t xml:space="preserve"> </w:t>
      </w:r>
      <w:r>
        <w:t xml:space="preserve">— 캘리브레이션 분기로 다른 적응증으로 확장 (특허 #2 기반)</w:t>
      </w:r>
    </w:p>
    <w:bookmarkEnd w:id="35"/>
    <w:bookmarkStart w:id="38" w:name="청구항-후보-변리사-검토용"/>
    <w:p>
      <w:pPr>
        <w:pStyle w:val="Heading2"/>
      </w:pPr>
      <w:r>
        <w:t xml:space="preserve">1.7 청구항 후보 (변리사 검토용)</w:t>
      </w:r>
    </w:p>
    <w:p>
      <w:pPr>
        <w:pStyle w:val="BlockText"/>
      </w:pPr>
      <w:r>
        <w:t xml:space="preserve">⚠️ 본 청구항은 발명자 초안이며, 변리사가 등록 가능성 검토 후 재작성</w:t>
      </w:r>
    </w:p>
    <w:bookmarkStart w:id="36" w:name="독립-청구항-후보"/>
    <w:p>
      <w:pPr>
        <w:pStyle w:val="Heading3"/>
      </w:pPr>
      <w:r>
        <w:t xml:space="preserve">독립 청구항 후보</w:t>
      </w:r>
    </w:p>
    <w:p>
      <w:pPr>
        <w:pStyle w:val="FirstParagraph"/>
      </w:pPr>
      <w:r>
        <w:rPr>
          <w:b/>
          <w:bCs/>
        </w:rPr>
        <w:t xml:space="preserve">[청구항 1 — 시스템]</w:t>
      </w:r>
      <w:r>
        <w:t xml:space="preserve"> </w:t>
      </w:r>
      <w:r>
        <w:t xml:space="preserve">&gt; 인크레틴 호르몬 자가분비 활성화를 위한 행동 코칭 시스템에 있어서,</w:t>
      </w:r>
      <w:r>
        <w:t xml:space="preserve"> </w:t>
      </w:r>
      <w:r>
        <w:t xml:space="preserve">&gt; 사용자의 식사·운동·수면 데이터를 입력받는 데이터 수집부;</w:t>
      </w:r>
      <w:r>
        <w:t xml:space="preserve"> </w:t>
      </w:r>
      <w:r>
        <w:t xml:space="preserve">&gt; 상기 데이터로부터 일주기 정렬 계수(α), 영양 시퀀스 계수(β), 신체 활동 계수(γ)를 산출하는 계수 산출부;</w:t>
      </w:r>
      <w:r>
        <w:t xml:space="preserve"> </w:t>
      </w:r>
      <w:r>
        <w:t xml:space="preserve">&gt; 상기 α·β·γ의 곱으로 대사 효율을 산출하는 효율 산출부;</w:t>
      </w:r>
      <w:r>
        <w:t xml:space="preserve"> </w:t>
      </w:r>
      <w:r>
        <w:t xml:space="preserve">&gt; 상기 효율을 기반으로 사용자에게 행동 권고를 생성하는 코칭 생성부; 및</w:t>
      </w:r>
      <w:r>
        <w:t xml:space="preserve"> </w:t>
      </w:r>
      <w:r>
        <w:t xml:space="preserve">&gt; 시간대별 호르몬 분비 골든타임을 사용자에게 알리는 시간 정렬부;</w:t>
      </w:r>
      <w:r>
        <w:t xml:space="preserve"> </w:t>
      </w:r>
      <w:r>
        <w:t xml:space="preserve">&gt; 를 포함하는 것을 특징으로 하는, 행동 코칭 시스템.</w:t>
      </w:r>
    </w:p>
    <w:p>
      <w:pPr>
        <w:pStyle w:val="BodyText"/>
      </w:pPr>
      <w:r>
        <w:rPr>
          <w:b/>
          <w:bCs/>
        </w:rPr>
        <w:t xml:space="preserve">[청구항 2 — 방법]</w:t>
      </w:r>
      <w:r>
        <w:t xml:space="preserve"> </w:t>
      </w:r>
      <w:r>
        <w:t xml:space="preserve">&gt; 인크레틴 호르몬 자가분비 활성화를 위한 행동 코칭 방법에 있어서,</w:t>
      </w:r>
      <w:r>
        <w:t xml:space="preserve"> </w:t>
      </w:r>
      <w:r>
        <w:t xml:space="preserve">&gt; (a) 사용자의 식사·운동·수면 데이터를 수집하는 단계;</w:t>
      </w:r>
      <w:r>
        <w:t xml:space="preserve"> </w:t>
      </w:r>
      <w:r>
        <w:t xml:space="preserve">&gt; (b) 상기 데이터로부터 α·β·γ 계수를 산출하는 단계;</w:t>
      </w:r>
      <w:r>
        <w:t xml:space="preserve"> </w:t>
      </w:r>
      <w:r>
        <w:t xml:space="preserve">&gt; (c) 상기 계수의 곱으로 대사 효율을 산출하는 단계;</w:t>
      </w:r>
      <w:r>
        <w:t xml:space="preserve"> </w:t>
      </w:r>
      <w:r>
        <w:t xml:space="preserve">&gt; (d) 상기 효율을 기반으로 행동 권고를 생성하여 사용자에게 제공하는 단계;</w:t>
      </w:r>
      <w:r>
        <w:t xml:space="preserve"> </w:t>
      </w:r>
      <w:r>
        <w:t xml:space="preserve">&gt; (e) 호르몬 분비 골든타임 시점에 사용자에게 알림을 발생시키는 단계;</w:t>
      </w:r>
      <w:r>
        <w:t xml:space="preserve"> </w:t>
      </w:r>
      <w:r>
        <w:t xml:space="preserve">&gt; 를 포함하는, 행동 코칭 방법.</w:t>
      </w:r>
    </w:p>
    <w:bookmarkEnd w:id="36"/>
    <w:bookmarkStart w:id="37" w:name="종속-청구항-후보-예시"/>
    <w:p>
      <w:pPr>
        <w:pStyle w:val="Heading3"/>
      </w:pPr>
      <w:r>
        <w:t xml:space="preserve">종속 청구항 후보 (예시)</w:t>
      </w:r>
    </w:p>
    <w:p>
      <w:pPr>
        <w:pStyle w:val="Compact"/>
        <w:numPr>
          <w:ilvl w:val="0"/>
          <w:numId w:val="1014"/>
        </w:numPr>
      </w:pPr>
      <w:r>
        <w:t xml:space="preserve">청구항 3: 청구항 1에 있어서, β_meal 보정 계수가 0.95 ~ 1.025 범위에서 식사별로 산출되는…</w:t>
      </w:r>
    </w:p>
    <w:p>
      <w:pPr>
        <w:pStyle w:val="Compact"/>
        <w:numPr>
          <w:ilvl w:val="0"/>
          <w:numId w:val="1014"/>
        </w:numPr>
      </w:pPr>
      <w:r>
        <w:t xml:space="preserve">청구항 4: 청구항 1에 있어서, 위험 행동 발생 시 페널티 점수 차감 및 회복 미션을 자동 부여하는…</w:t>
      </w:r>
    </w:p>
    <w:p>
      <w:pPr>
        <w:pStyle w:val="Compact"/>
        <w:numPr>
          <w:ilvl w:val="0"/>
          <w:numId w:val="1014"/>
        </w:numPr>
      </w:pPr>
      <w:r>
        <w:t xml:space="preserve">청구항 5: 청구항 1에 있어서, 사용자의 사용 주차에 따라 루틴이 단계적으로 활성화되는…</w:t>
      </w:r>
    </w:p>
    <w:p>
      <w:pPr>
        <w:pStyle w:val="Compact"/>
        <w:numPr>
          <w:ilvl w:val="0"/>
          <w:numId w:val="1014"/>
        </w:numPr>
      </w:pPr>
      <w:r>
        <w:t xml:space="preserve">청구항 6: 청구항 1에 있어서, 자연어 처리 기반 AI 코치가 IMEM 점수와 컨텍스트를 호출하여 개인화 응답을 생성하는…</w:t>
      </w:r>
    </w:p>
    <w:p>
      <w:pPr>
        <w:pStyle w:val="Compact"/>
        <w:numPr>
          <w:ilvl w:val="0"/>
          <w:numId w:val="1014"/>
        </w:numPr>
      </w:pPr>
      <w:r>
        <w:t xml:space="preserve">청구항 7: 청구항 1에 있어서, 사용자가 페르소나(empathetic/clinical/driver)를 선택할 수 있는…</w:t>
      </w:r>
    </w:p>
    <w:p>
      <w:pPr>
        <w:pStyle w:val="Compact"/>
        <w:numPr>
          <w:ilvl w:val="0"/>
          <w:numId w:val="1014"/>
        </w:numPr>
      </w:pPr>
      <w:r>
        <w:t xml:space="preserve">청구항 8: 청구항 1에 있어서, 24시간 중 13개 시간 슬롯에서 자동 알림을 발생시키는…</w:t>
      </w:r>
    </w:p>
    <w:p>
      <w:pPr>
        <w:pStyle w:val="Compact"/>
        <w:numPr>
          <w:ilvl w:val="0"/>
          <w:numId w:val="1014"/>
        </w:numPr>
      </w:pPr>
      <w:r>
        <w:t xml:space="preserve">청구항 9: 청구항 2에 있어서, 식사 사진을 입력받아 메뉴·칼로리·매크로를 추정하고 β 점수를 산출하는…</w:t>
      </w:r>
    </w:p>
    <w:p>
      <w:pPr>
        <w:pStyle w:val="Compact"/>
        <w:numPr>
          <w:ilvl w:val="0"/>
          <w:numId w:val="1014"/>
        </w:numPr>
      </w:pPr>
      <w:r>
        <w:t xml:space="preserve">청구항 10: 청구항 1에 있어서, 식후 1시간 이내 발생한 좌식·과식 등 위험 행동에 대해 식후 보행 30분의 회복 미션을 부여하는…</w:t>
      </w:r>
    </w:p>
    <w:p>
      <w:pPr>
        <w:pStyle w:val="FirstParagraph"/>
      </w:pPr>
      <w:r>
        <w:t xml:space="preserve">→ 변리사가 청구항을</w:t>
      </w:r>
      <w:r>
        <w:t xml:space="preserve"> </w:t>
      </w:r>
      <w:r>
        <w:rPr>
          <w:b/>
          <w:bCs/>
        </w:rPr>
        <w:t xml:space="preserve">상위(broad) 1-2개 + 종속(specific) 15-20개</w:t>
      </w:r>
      <w:r>
        <w:t xml:space="preserve">로 재구성 권장.</w:t>
      </w:r>
    </w:p>
    <w:bookmarkEnd w:id="37"/>
    <w:bookmarkEnd w:id="38"/>
    <w:bookmarkStart w:id="42" w:name="실시예-구현-증거"/>
    <w:p>
      <w:pPr>
        <w:pStyle w:val="Heading2"/>
      </w:pPr>
      <w:r>
        <w:t xml:space="preserve">1.8 실시예 — 구현 증거</w:t>
      </w:r>
    </w:p>
    <w:p>
      <w:pPr>
        <w:pStyle w:val="FirstParagraph"/>
      </w:pPr>
      <w:r>
        <w:t xml:space="preserve">본 발명은 이미 동작하는 시스템으로 구현되어 있으며, 변리사에게 다음을 시연 가능:</w:t>
      </w:r>
    </w:p>
    <w:bookmarkStart w:id="39" w:name="구현-파일-실제-동작-코드"/>
    <w:p>
      <w:pPr>
        <w:pStyle w:val="Heading3"/>
      </w:pPr>
      <w:r>
        <w:t xml:space="preserve">구현 파일 (실제 동작 코드)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 코어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packages/imem-core/calculate.js</w:t>
            </w:r>
          </w:p>
        </w:tc>
        <w:tc>
          <w:tcPr/>
          <w:p>
            <w:pPr>
              <w:pStyle w:val="Compact"/>
            </w:pPr>
            <w:r>
              <w:t xml:space="preserve">α/β/γ 계산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packages/imem-core/constants.js</w:t>
            </w:r>
          </w:p>
        </w:tc>
        <w:tc>
          <w:tcPr/>
          <w:p>
            <w:pPr>
              <w:pStyle w:val="Compact"/>
            </w:pPr>
            <w:r>
              <w:t xml:space="preserve">루틴 10개 + 위험 8개 정의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packages/imem-core/meal-utils.js</w:t>
            </w:r>
          </w:p>
        </w:tc>
        <w:tc>
          <w:tcPr/>
          <w:p>
            <w:pPr>
              <w:pStyle w:val="Compact"/>
            </w:pPr>
            <w:r>
              <w:t xml:space="preserve">β_meal 식사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packages/imem-core/interpret.js</w:t>
            </w:r>
          </w:p>
        </w:tc>
        <w:tc>
          <w:tcPr/>
          <w:p>
            <w:pPr>
              <w:pStyle w:val="Compact"/>
            </w:pPr>
            <w:r>
              <w:t xml:space="preserve">점수 → 자연어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(PWA)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IncretinAi_v7.0_Adaptive.html</w:t>
            </w:r>
          </w:p>
        </w:tc>
        <w:tc>
          <w:tcPr/>
          <w:p>
            <w:pPr>
              <w:pStyle w:val="Compact"/>
            </w:pPr>
            <w:r>
              <w:t xml:space="preserve">단일 파일 PWA, Bio-Sync 카운트다운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apps/incretina-bot/src/claude.js</w:t>
            </w:r>
          </w:p>
        </w:tc>
        <w:tc>
          <w:tcPr/>
          <w:p>
            <w:pPr>
              <w:pStyle w:val="Compact"/>
            </w:pPr>
            <w:r>
              <w:t xml:space="preserve">Claude API + 페르소나 3종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apps/incretina-bot/src/scheduler.js</w:t>
            </w:r>
          </w:p>
        </w:tc>
        <w:tc>
          <w:tcPr/>
          <w:p>
            <w:pPr>
              <w:pStyle w:val="Compact"/>
            </w:pPr>
            <w:r>
              <w:t xml:space="preserve">13슬롯 프로액티브 알림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apps/incretina-bot/src/notifiers.js</w:t>
            </w:r>
          </w:p>
        </w:tc>
        <w:tc>
          <w:tcPr/>
          <w:p>
            <w:pPr>
              <w:pStyle w:val="Compact"/>
            </w:pPr>
            <w:r>
              <w:t xml:space="preserve">페르소나별 알림 메시지</w:t>
            </w:r>
          </w:p>
        </w:tc>
      </w:tr>
    </w:tbl>
    <w:bookmarkEnd w:id="39"/>
    <w:bookmarkStart w:id="40" w:name="시연-가능-항목"/>
    <w:p>
      <w:pPr>
        <w:pStyle w:val="Heading3"/>
      </w:pPr>
      <w:r>
        <w:t xml:space="preserve">시연 가능 항목</w:t>
      </w:r>
    </w:p>
    <w:p>
      <w:pPr>
        <w:pStyle w:val="Compact"/>
        <w:numPr>
          <w:ilvl w:val="0"/>
          <w:numId w:val="1015"/>
        </w:numPr>
      </w:pPr>
      <w:r>
        <w:t xml:space="preserve">✅ 실제 사용자가 텔레그램 봇과 자연어 대화 (식사 기록·체중·루틴 체크)</w:t>
      </w:r>
    </w:p>
    <w:p>
      <w:pPr>
        <w:pStyle w:val="Compact"/>
        <w:numPr>
          <w:ilvl w:val="0"/>
          <w:numId w:val="1015"/>
        </w:numPr>
      </w:pPr>
      <w:r>
        <w:t xml:space="preserve">✅ 실시간 IMEM 점수 산출 + 시각화</w:t>
      </w:r>
    </w:p>
    <w:p>
      <w:pPr>
        <w:pStyle w:val="Compact"/>
        <w:numPr>
          <w:ilvl w:val="0"/>
          <w:numId w:val="1015"/>
        </w:numPr>
      </w:pPr>
      <w:r>
        <w:t xml:space="preserve">✅ Bio-Sync 골든타임 카운트다운</w:t>
      </w:r>
    </w:p>
    <w:p>
      <w:pPr>
        <w:pStyle w:val="Compact"/>
        <w:numPr>
          <w:ilvl w:val="0"/>
          <w:numId w:val="1015"/>
        </w:numPr>
      </w:pPr>
      <w:r>
        <w:t xml:space="preserve">✅ 13슬롯 자동 알림 (Fly.io 운영 중)</w:t>
      </w:r>
    </w:p>
    <w:p>
      <w:pPr>
        <w:pStyle w:val="Compact"/>
        <w:numPr>
          <w:ilvl w:val="0"/>
          <w:numId w:val="1015"/>
        </w:numPr>
      </w:pPr>
      <w:r>
        <w:t xml:space="preserve">✅ 식사 사진 → AI 분석 → β 점수 자동 산출</w:t>
      </w:r>
    </w:p>
    <w:p>
      <w:pPr>
        <w:pStyle w:val="Compact"/>
        <w:numPr>
          <w:ilvl w:val="0"/>
          <w:numId w:val="1015"/>
        </w:numPr>
      </w:pPr>
      <w:r>
        <w:t xml:space="preserve">✅ Firestore 실시간 양방향 동기화 (앱 ↔ 봇)</w:t>
      </w:r>
    </w:p>
    <w:bookmarkEnd w:id="40"/>
    <w:bookmarkStart w:id="41" w:name="운영-인프라"/>
    <w:p>
      <w:pPr>
        <w:pStyle w:val="Heading3"/>
      </w:pPr>
      <w:r>
        <w:t xml:space="preserve">운영 인프라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앱 배포</w:t>
      </w:r>
      <w:r>
        <w:t xml:space="preserve">: GitHub Pages (</w:t>
      </w:r>
      <w:r>
        <w:rPr>
          <w:rStyle w:val="VerbatimChar"/>
        </w:rPr>
        <w:t xml:space="preserve">novakim77-glitch/elisha-incretinai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봇 배포</w:t>
      </w:r>
      <w:r>
        <w:t xml:space="preserve">: Fly.io (</w:t>
      </w:r>
      <w:r>
        <w:rPr>
          <w:rStyle w:val="VerbatimChar"/>
        </w:rPr>
        <w:t xml:space="preserve">incretina-bot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</w:t>
      </w:r>
      <w:r>
        <w:t xml:space="preserve">: Google Firestore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</w:t>
      </w:r>
      <w:r>
        <w:t xml:space="preserve">: Claude Sonnet 4.5 API</w:t>
      </w:r>
    </w:p>
    <w:bookmarkEnd w:id="41"/>
    <w:bookmarkEnd w:id="42"/>
    <w:bookmarkStart w:id="47" w:name="출원-전략-권장-patent-1"/>
    <w:p>
      <w:pPr>
        <w:pStyle w:val="Heading2"/>
      </w:pPr>
      <w:r>
        <w:t xml:space="preserve">1.9 출원 전략 권장 — Patent #1</w:t>
      </w:r>
    </w:p>
    <w:bookmarkStart w:id="43" w:name="시급성-평가"/>
    <w:p>
      <w:pPr>
        <w:pStyle w:val="Heading3"/>
      </w:pPr>
      <w:r>
        <w:t xml:space="preserve">1.9.1 시급성 평가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이미 일부 베타 사용자에게 노출됨</w:t>
      </w:r>
      <w:r>
        <w:t xml:space="preserve"> </w:t>
      </w:r>
      <w:r>
        <w:t xml:space="preserve">→ 한국법 신규성 위반 가능성 검토 필요:</w:t>
      </w:r>
      <w:r>
        <w:t xml:space="preserve"> </w:t>
      </w:r>
      <w:r>
        <w:t xml:space="preserve">- 한국: 12개월 grace period (특허법 제30조) 적용 가능 — 출원일로부터 12개월 내 본인 공개는 신규성 상실 예외</w:t>
      </w:r>
      <w:r>
        <w:t xml:space="preserve"> </w:t>
      </w:r>
      <w:r>
        <w:t xml:space="preserve">- PCT 국제: 우선권 주장 시 한국 출원일이 우선 → 한국 우선 출원 후 12개월 내 PCT 가능</w:t>
      </w:r>
      <w:r>
        <w:t xml:space="preserve"> </w:t>
      </w:r>
      <w:r>
        <w:t xml:space="preserve">- 미국: 1년 grace period (AIA 2013)</w:t>
      </w:r>
      <w:r>
        <w:t xml:space="preserve"> </w:t>
      </w:r>
      <w:r>
        <w:t xml:space="preserve">- 유럽: grace period 거의 없음 — 공개 전 출원 필수</w:t>
      </w:r>
    </w:p>
    <w:p>
      <w:pPr>
        <w:pStyle w:val="BodyText"/>
      </w:pPr>
      <w:r>
        <w:rPr>
          <w:b/>
          <w:bCs/>
        </w:rPr>
        <w:t xml:space="preserve">권장</w:t>
      </w:r>
      <w:r>
        <w:t xml:space="preserve">: 변리사와 즉시 신규성 검토 후 1개월 내 한국 출원</w:t>
      </w:r>
    </w:p>
    <w:bookmarkEnd w:id="43"/>
    <w:bookmarkStart w:id="44" w:name="청구-범위-전략"/>
    <w:p>
      <w:pPr>
        <w:pStyle w:val="Heading3"/>
      </w:pPr>
      <w:r>
        <w:t xml:space="preserve">1.9.2 청구 범위 전략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광범위 청구</w:t>
      </w:r>
      <w:r>
        <w:t xml:space="preserve">:</w:t>
      </w:r>
      <w:r>
        <w:t xml:space="preserve"> </w:t>
      </w:r>
      <w:r>
        <w:t xml:space="preserve">“인크레틴 자가분비 활성화 행동 코칭 시스템”</w:t>
      </w:r>
      <w:r>
        <w:t xml:space="preserve"> </w:t>
      </w:r>
      <w:r>
        <w:t xml:space="preserve">— 향후 경쟁사 차단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구체 청구</w:t>
      </w:r>
      <w:r>
        <w:t xml:space="preserve">: α/β/γ 공식·β_meal 범위·13슬롯 등 — 회피설계 차단</w:t>
      </w:r>
    </w:p>
    <w:bookmarkEnd w:id="44"/>
    <w:bookmarkStart w:id="45" w:name="해외-출원-권장"/>
    <w:p>
      <w:pPr>
        <w:pStyle w:val="Heading3"/>
      </w:pPr>
      <w:r>
        <w:t xml:space="preserve">1.9.3 해외 출원 권장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</w:t>
            </w:r>
          </w:p>
        </w:tc>
        <w:tc>
          <w:tcPr/>
          <w:p>
            <w:pPr>
              <w:pStyle w:val="Compact"/>
            </w:pPr>
            <w:r>
              <w:t xml:space="preserve">1순위</w:t>
            </w:r>
          </w:p>
        </w:tc>
        <w:tc>
          <w:tcPr/>
          <w:p>
            <w:pPr>
              <w:pStyle w:val="Compact"/>
            </w:pPr>
            <w:r>
              <w:t xml:space="preserve">본 시장, 즉시 출원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PCT</w:t>
            </w:r>
          </w:p>
        </w:tc>
        <w:tc>
          <w:tcPr/>
          <w:p>
            <w:pPr>
              <w:pStyle w:val="Compact"/>
            </w:pPr>
            <w:r>
              <w:t xml:space="preserve">2순위 (한국 출원 후 12개월 내)</w:t>
            </w:r>
          </w:p>
        </w:tc>
        <w:tc>
          <w:tcPr/>
          <w:p>
            <w:pPr>
              <w:pStyle w:val="Compact"/>
            </w:pPr>
            <w:r>
              <w:t xml:space="preserve">글로벌 진출 옵션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3순위 (PCT 국가지정)</w:t>
            </w:r>
          </w:p>
        </w:tc>
        <w:tc>
          <w:tcPr/>
          <w:p>
            <w:pPr>
              <w:pStyle w:val="Compact"/>
            </w:pPr>
            <w:r>
              <w:t xml:space="preserve">GLP-1 시장 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4순위</w:t>
            </w:r>
          </w:p>
        </w:tc>
        <w:tc>
          <w:tcPr/>
          <w:p>
            <w:pPr>
              <w:pStyle w:val="Compact"/>
            </w:pPr>
            <w:r>
              <w:t xml:space="preserve">디지털 헬스 시장 + 한국 인접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5순위</w:t>
            </w:r>
          </w:p>
        </w:tc>
        <w:tc>
          <w:tcPr/>
          <w:p>
            <w:pPr>
              <w:pStyle w:val="Compact"/>
            </w:pPr>
            <w:r>
              <w:t xml:space="preserve">시장성·비용 검토 후</w:t>
            </w:r>
          </w:p>
        </w:tc>
      </w:tr>
    </w:tbl>
    <w:bookmarkEnd w:id="45"/>
    <w:bookmarkStart w:id="46" w:name="비용-추정-대략-변리사-견적-별도"/>
    <w:p>
      <w:pPr>
        <w:pStyle w:val="Heading3"/>
      </w:pPr>
      <w:r>
        <w:t xml:space="preserve">1.9.4 비용 추정 (대략, 변리사 견적 별도)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출원 (명세서 작성 + 출원료)</w:t>
            </w:r>
          </w:p>
        </w:tc>
        <w:tc>
          <w:tcPr/>
          <w:p>
            <w:pPr>
              <w:pStyle w:val="Compact"/>
            </w:pPr>
            <w:r>
              <w:t xml:space="preserve">₩400-600만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우선권 조사 (KIPRIS)</w:t>
            </w:r>
          </w:p>
        </w:tc>
        <w:tc>
          <w:tcPr/>
          <w:p>
            <w:pPr>
              <w:pStyle w:val="Compact"/>
            </w:pPr>
            <w:r>
              <w:t xml:space="preserve">₩100-200만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 출원 (한국 출원 후)</w:t>
            </w:r>
          </w:p>
        </w:tc>
        <w:tc>
          <w:tcPr/>
          <w:p>
            <w:pPr>
              <w:pStyle w:val="Compact"/>
            </w:pPr>
            <w:r>
              <w:t xml:space="preserve">₩600-900만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국가지정 (미국·일본·EU)</w:t>
            </w:r>
          </w:p>
        </w:tc>
        <w:tc>
          <w:tcPr/>
          <w:p>
            <w:pPr>
              <w:pStyle w:val="Compact"/>
            </w:pPr>
            <w:r>
              <w:t xml:space="preserve">국가별 ₩500-1,500만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(한국 + PCT)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₩1,000-1,700만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82" w:name="part-2.-patent-2-imem-dm-당뇨-적응증"/>
    <w:p>
      <w:pPr>
        <w:pStyle w:val="Heading1"/>
      </w:pPr>
      <w:r>
        <w:t xml:space="preserve">Part 2. Patent #2 — IMEM-DM (당뇨 적응증)</w:t>
      </w:r>
    </w:p>
    <w:bookmarkStart w:id="49" w:name="발명의-명칭-후보-1"/>
    <w:p>
      <w:pPr>
        <w:pStyle w:val="Heading2"/>
      </w:pPr>
      <w:r>
        <w:t xml:space="preserve">2.1 발명의 명칭 (후보)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강조점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변동성 통합 다중 계수 기반 당뇨 관리 시스템</w:t>
            </w:r>
          </w:p>
        </w:tc>
        <w:tc>
          <w:tcPr/>
          <w:p>
            <w:pPr>
              <w:pStyle w:val="Compact"/>
            </w:pPr>
            <w:r>
              <w:t xml:space="preserve">혈당+계수+당뇨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연속혈당측정 데이터를 활용한 인크레틴 효율 평가 및 안전성 보장 시스템</w:t>
            </w:r>
          </w:p>
        </w:tc>
        <w:tc>
          <w:tcPr/>
          <w:p>
            <w:pPr>
              <w:pStyle w:val="Compact"/>
            </w:pPr>
            <w:r>
              <w:t xml:space="preserve">CGM + 안전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효과 분리 정량화를 통한 당뇨 행동 코칭 방법</w:t>
            </w:r>
          </w:p>
        </w:tc>
        <w:tc>
          <w:tcPr/>
          <w:p>
            <w:pPr>
              <w:pStyle w:val="Compact"/>
            </w:pPr>
            <w:r>
              <w:t xml:space="preserve">ε 계수 강조</w:t>
            </w:r>
          </w:p>
        </w:tc>
      </w:tr>
    </w:tbl>
    <w:p>
      <w:pPr>
        <w:pStyle w:val="BodyText"/>
      </w:pPr>
      <w:r>
        <w:t xml:space="preserve">→ 변리사 권장: 청구 범위에 따라 명칭 결정.</w:t>
      </w:r>
    </w:p>
    <w:bookmarkEnd w:id="49"/>
    <w:bookmarkStart w:id="50" w:name="기술-분야-1"/>
    <w:p>
      <w:pPr>
        <w:pStyle w:val="Heading2"/>
      </w:pPr>
      <w:r>
        <w:t xml:space="preserve">2.2 기술 분야</w:t>
      </w:r>
    </w:p>
    <w:p>
      <w:pPr>
        <w:pStyle w:val="Compact"/>
        <w:numPr>
          <w:ilvl w:val="0"/>
          <w:numId w:val="1018"/>
        </w:numPr>
      </w:pPr>
      <w:r>
        <w:t xml:space="preserve">디지털 치료기기 (Digital Therapeutics, DTx)</w:t>
      </w:r>
    </w:p>
    <w:p>
      <w:pPr>
        <w:pStyle w:val="Compact"/>
        <w:numPr>
          <w:ilvl w:val="0"/>
          <w:numId w:val="1018"/>
        </w:numPr>
      </w:pPr>
      <w:r>
        <w:t xml:space="preserve">당뇨 관리 시스템 (Diabetes Management)</w:t>
      </w:r>
    </w:p>
    <w:p>
      <w:pPr>
        <w:pStyle w:val="Compact"/>
        <w:numPr>
          <w:ilvl w:val="0"/>
          <w:numId w:val="1018"/>
        </w:numPr>
      </w:pPr>
      <w:r>
        <w:t xml:space="preserve">연속혈당측정 데이터 분석 (CGM Analytics)</w:t>
      </w:r>
    </w:p>
    <w:p>
      <w:pPr>
        <w:pStyle w:val="Compact"/>
        <w:numPr>
          <w:ilvl w:val="0"/>
          <w:numId w:val="1018"/>
        </w:numPr>
      </w:pPr>
      <w:r>
        <w:t xml:space="preserve">의료 정보 시스템 (Medical Informatics)</w:t>
      </w:r>
    </w:p>
    <w:p>
      <w:pPr>
        <w:pStyle w:val="FirstParagraph"/>
      </w:pPr>
      <w:r>
        <w:rPr>
          <w:b/>
          <w:bCs/>
        </w:rPr>
        <w:t xml:space="preserve">IPC 분류 (예상)</w:t>
      </w:r>
      <w:r>
        <w:t xml:space="preserve">:</w:t>
      </w:r>
      <w:r>
        <w:t xml:space="preserve"> </w:t>
      </w:r>
      <w:r>
        <w:t xml:space="preserve">- G16H 50/30 (환자 데이터 분석)</w:t>
      </w:r>
      <w:r>
        <w:t xml:space="preserve"> </w:t>
      </w:r>
      <w:r>
        <w:t xml:space="preserve">- G16H 20/17 (혈당 모니터링 관련)</w:t>
      </w:r>
      <w:r>
        <w:t xml:space="preserve"> </w:t>
      </w:r>
      <w:r>
        <w:t xml:space="preserve">- G16H 50/20 (질병 예측)</w:t>
      </w:r>
      <w:r>
        <w:t xml:space="preserve"> </w:t>
      </w:r>
      <w:r>
        <w:t xml:space="preserve">- A61B 5/145 (혈액 분석)</w:t>
      </w:r>
    </w:p>
    <w:bookmarkEnd w:id="50"/>
    <w:bookmarkStart w:id="55" w:name="배경기술-종래기술의-문제점-1"/>
    <w:p>
      <w:pPr>
        <w:pStyle w:val="Heading2"/>
      </w:pPr>
      <w:r>
        <w:t xml:space="preserve">2.3 배경기술 / 종래기술의 문제점</w:t>
      </w:r>
    </w:p>
    <w:bookmarkStart w:id="51" w:name="종래기술-카테고리-1-혈당-로깅-앱"/>
    <w:p>
      <w:pPr>
        <w:pStyle w:val="Heading3"/>
      </w:pPr>
      <w:r>
        <w:t xml:space="preserve">2.3.1 종래기술 카테고리 1 — 혈당 로깅 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닥터다이어리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혈당 로깅 위주, 행동 변화 메커니즘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mySugr</w:t>
            </w:r>
            <w:r>
              <w:t xml:space="preserve"> </w:t>
            </w:r>
            <w:r>
              <w:t xml:space="preserve">(글로벌)</w:t>
            </w:r>
          </w:p>
        </w:tc>
        <w:tc>
          <w:tcPr/>
          <w:p>
            <w:pPr>
              <w:pStyle w:val="Compact"/>
            </w:pPr>
            <w:r>
              <w:t xml:space="preserve">입력 위주, 코칭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글루코핏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CGM 보조, 정량 엔진 없음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 데이터 표시·기록 위주. 행동→혈당 인과관계 정량화 부재</w:t>
      </w:r>
    </w:p>
    <w:bookmarkEnd w:id="51"/>
    <w:bookmarkStart w:id="52" w:name="종래기술-카테고리-2-cgm-통합-코치-앱"/>
    <w:p>
      <w:pPr>
        <w:pStyle w:val="Heading3"/>
      </w:pPr>
      <w:r>
        <w:t xml:space="preserve">2.3.2 종래기술 카테고리 2 — CGM 통합 코치 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카카오헬스케어 파스타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CGM + AI 코치, IMEM 같은 정량 엔진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Levels</w:t>
            </w:r>
            <w:r>
              <w:t xml:space="preserve"> </w:t>
            </w:r>
            <w:r>
              <w:t xml:space="preserve">(미국)</w:t>
            </w:r>
          </w:p>
        </w:tc>
        <w:tc>
          <w:tcPr/>
          <w:p>
            <w:pPr>
              <w:pStyle w:val="Compact"/>
            </w:pPr>
            <w:r>
              <w:t xml:space="preserve">CGM 라이프스타일, 약물 통합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NutriSense</w:t>
            </w:r>
            <w:r>
              <w:t xml:space="preserve"> </w:t>
            </w:r>
            <w:r>
              <w:t xml:space="preserve">(미국)</w:t>
            </w:r>
          </w:p>
        </w:tc>
        <w:tc>
          <w:tcPr/>
          <w:p>
            <w:pPr>
              <w:pStyle w:val="Compact"/>
            </w:pPr>
            <w:r>
              <w:t xml:space="preserve">CGM + 영양 코치, 안전 레이어 부재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 AI 코칭이 일반론. 행동의 호르몬 메커니즘 정량화 부재. 약물 사용자 안전 로직 부재.</w:t>
      </w:r>
    </w:p>
    <w:bookmarkEnd w:id="52"/>
    <w:bookmarkStart w:id="53" w:name="종래기술-카테고리-3-디지털-치료기기-dtx"/>
    <w:p>
      <w:pPr>
        <w:pStyle w:val="Heading3"/>
      </w:pPr>
      <w:r>
        <w:t xml:space="preserve">2.3.3 종래기술 카테고리 3 — 디지털 치료기기 (DTx)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제품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Livongo</w:t>
            </w:r>
            <w:r>
              <w:t xml:space="preserve"> </w:t>
            </w:r>
            <w:r>
              <w:t xml:space="preserve">(미국, Teladoc 인수)</w:t>
            </w:r>
          </w:p>
        </w:tc>
        <w:tc>
          <w:tcPr/>
          <w:p>
            <w:pPr>
              <w:pStyle w:val="Compact"/>
            </w:pPr>
            <w:r>
              <w:t xml:space="preserve">원격 모니터링 위주, 메커니즘 모델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Omada Health</w:t>
            </w:r>
            <w:r>
              <w:t xml:space="preserve"> </w:t>
            </w:r>
            <w:r>
              <w:t xml:space="preserve">(미국)</w:t>
            </w:r>
          </w:p>
        </w:tc>
        <w:tc>
          <w:tcPr/>
          <w:p>
            <w:pPr>
              <w:pStyle w:val="Compact"/>
            </w:pPr>
            <w:r>
              <w:t xml:space="preserve">전당뇨 예방, IMEM 같은 정량 엔진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WellDoc BlueStar</w:t>
            </w:r>
            <w:r>
              <w:t xml:space="preserve"> </w:t>
            </w:r>
            <w:r>
              <w:t xml:space="preserve">(미국 FDA 인증)</w:t>
            </w:r>
          </w:p>
        </w:tc>
        <w:tc>
          <w:tcPr/>
          <w:p>
            <w:pPr>
              <w:pStyle w:val="Compact"/>
            </w:pPr>
            <w:r>
              <w:t xml:space="preserve">처방형 DTx, 매우 제한적 알고리즘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공통 한계</w:t>
      </w:r>
      <w:r>
        <w:t xml:space="preserve">: 임상 검증은 있으나 정량 메커니즘 모델 부재. 약물 효과를 행동 효과와 분리하지 않음.</w:t>
      </w:r>
    </w:p>
    <w:bookmarkEnd w:id="53"/>
    <w:bookmarkStart w:id="54" w:name="종합-미해결-과제-1"/>
    <w:p>
      <w:pPr>
        <w:pStyle w:val="Heading3"/>
      </w:pPr>
      <w:r>
        <w:t xml:space="preserve">2.3.4 종합 — 미해결 과제</w:t>
      </w:r>
    </w:p>
    <w:p>
      <w:pPr>
        <w:pStyle w:val="FirstParagraph"/>
      </w:pPr>
      <w:r>
        <w:t xml:space="preserve">기존 어떤 당뇨 디지털 솔루션도 다음을 동시에 충족하지 못함: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6개 계수 통합 모델</w:t>
      </w:r>
      <w:r>
        <w:t xml:space="preserve"> </w:t>
      </w:r>
      <w:r>
        <w:t xml:space="preserve">(α + β + γ + δ + ε + ζ)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약물 효과 분리</w:t>
      </w:r>
      <w:r>
        <w:t xml:space="preserve"> </w:t>
      </w:r>
      <w:r>
        <w:t xml:space="preserve">(행동 점수 vs 약물 점수)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3단계 모드</w:t>
      </w:r>
      <w:r>
        <w:t xml:space="preserve"> </w:t>
      </w:r>
      <w:r>
        <w:t xml:space="preserve">(CGM 가용성 기반 점진 활성화)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24h 혈당 시계</w:t>
      </w:r>
      <w:r>
        <w:t xml:space="preserve"> </w:t>
      </w:r>
      <w:r>
        <w:t xml:space="preserve">(Bio-Sync DM)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저혈당 안전 레이어</w:t>
      </w:r>
      <w:r>
        <w:t xml:space="preserve"> </w:t>
      </w:r>
      <w:r>
        <w:t xml:space="preserve">(인슐린·SU 사용자 권고 차단 로직)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의사 보고서 자동 생성</w:t>
      </w:r>
      <w:r>
        <w:t xml:space="preserve"> </w:t>
      </w:r>
      <w:r>
        <w:t xml:space="preserve">(AGP + IMEM 통합)</w:t>
      </w:r>
    </w:p>
    <w:bookmarkEnd w:id="54"/>
    <w:bookmarkEnd w:id="55"/>
    <w:bookmarkStart w:id="56" w:name="해결하려는-과제-1"/>
    <w:p>
      <w:pPr>
        <w:pStyle w:val="Heading2"/>
      </w:pPr>
      <w:r>
        <w:t xml:space="preserve">2.4 해결하려는 과제</w:t>
      </w:r>
    </w:p>
    <w:p>
      <w:pPr>
        <w:pStyle w:val="FirstParagraph"/>
      </w:pPr>
      <w:r>
        <w:t xml:space="preserve">본 발명(Patent #2)은 다음 과제를 해결한다: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혈당 변동성</w:t>
      </w:r>
      <w:r>
        <w:t xml:space="preserve">을 IMEM 효율 공식에 통합하여 당뇨 환자의 합병증 위험을 실시간 정량화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약물 효과</w:t>
      </w:r>
      <w:r>
        <w:t xml:space="preserve">를 행동 효과와 분리하여 환자에게</w:t>
      </w:r>
      <w:r>
        <w:t xml:space="preserve"> </w:t>
      </w:r>
      <w:r>
        <w:t xml:space="preserve">“행동의 순수한 가치”</w:t>
      </w:r>
      <w:r>
        <w:t xml:space="preserve">를 명확히 보여주고 약 의존도 변화 추적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CGM 가용성</w:t>
      </w:r>
      <w:r>
        <w:t xml:space="preserve">에 따라 단계적으로 정밀도를 높이는 모드 시스템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저혈당 위험</w:t>
      </w:r>
      <w:r>
        <w:t xml:space="preserve">을 사전 차단하는 안전 레이어로 인슐린·SU 사용자에게도 안전한 권고 제공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24h 혈당 곡선 정렬</w:t>
      </w:r>
      <w:r>
        <w:t xml:space="preserve"> </w:t>
      </w:r>
      <w:r>
        <w:t xml:space="preserve">(Bio-Sync DM) — 새벽현상부터 야간 인슐린 회복까지 전 구간 정렬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의사 진료 활용 가능한 보고서</w:t>
      </w:r>
      <w:r>
        <w:t xml:space="preserve"> </w:t>
      </w:r>
      <w:r>
        <w:t xml:space="preserve">자동 생성으로 임상 채널 진입 경로 확보</w:t>
      </w:r>
    </w:p>
    <w:bookmarkEnd w:id="56"/>
    <w:bookmarkStart w:id="67" w:name="해결-수단-핵심-발명-요소-1"/>
    <w:p>
      <w:pPr>
        <w:pStyle w:val="Heading2"/>
      </w:pPr>
      <w:r>
        <w:t xml:space="preserve">2.5 해결 수단 (핵심 발명 요소)</w:t>
      </w:r>
    </w:p>
    <w:bookmarkStart w:id="57" w:name="요소-①-6계수-통합-효율-공식"/>
    <w:p>
      <w:pPr>
        <w:pStyle w:val="Heading3"/>
      </w:pPr>
      <w:r>
        <w:t xml:space="preserve">요소 ①: 6계수 통합 효율 공식</w:t>
      </w:r>
    </w:p>
    <w:p>
      <w:pPr>
        <w:pStyle w:val="SourceCode"/>
      </w:pPr>
      <w:r>
        <w:rPr>
          <w:rStyle w:val="VerbatimChar"/>
        </w:rPr>
        <w:t xml:space="preserve">대사 효율(Efficiency_DM) = α_net × β_net × γ_net × δ_net × ε_net × ζ_net</w:t>
      </w:r>
    </w:p>
    <w:p>
      <w:pPr>
        <w:pStyle w:val="FirstParagraph"/>
      </w:pPr>
      <w:r>
        <w:t xml:space="preserve">기존 IMEM(Patent #1)의 α·β·γ에 다음 신규 계수 통합: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δ (Delta)</w:t>
      </w:r>
      <w:r>
        <w:t xml:space="preserve">: 혈당 변동성 (Glycemic Variability) — TIR, GVI, MAGE, CV, AUC 통합 산출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ε (Epsilon)</w:t>
      </w:r>
      <w:r>
        <w:t xml:space="preserve">: 약물 효과 보정 — 메트포민·GLP-1·인슐린 등 약물별 계수 영향 분리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ζ (Zeta)</w:t>
      </w:r>
      <w:r>
        <w:t xml:space="preserve">: 스트레스·코르티솔 보정 — HRV·자기보고·수면 질 통합</w:t>
      </w:r>
    </w:p>
    <w:bookmarkEnd w:id="57"/>
    <w:bookmarkStart w:id="58" w:name="요소-②-δ_glycemic-산출-알고리즘"/>
    <w:p>
      <w:pPr>
        <w:pStyle w:val="Heading3"/>
      </w:pPr>
      <w:r>
        <w:t xml:space="preserve">요소 ②: δ_glycemic 산출 알고리즘</w:t>
      </w:r>
    </w:p>
    <w:p>
      <w:pPr>
        <w:pStyle w:val="SourceCode"/>
      </w:pPr>
      <w:r>
        <w:rPr>
          <w:rStyle w:val="VerbatimChar"/>
        </w:rPr>
        <w:t xml:space="preserve">δ_glycemic = f(TIR, GVI, MAGE, CV, AUC_postprandial)</w:t>
      </w:r>
      <w:r>
        <w:br/>
      </w:r>
      <w:r>
        <w:br/>
      </w:r>
      <w:r>
        <w:rPr>
          <w:rStyle w:val="VerbatimChar"/>
        </w:rPr>
        <w:t xml:space="preserve">여기서:</w:t>
      </w:r>
      <w:r>
        <w:br/>
      </w:r>
      <w:r>
        <w:rPr>
          <w:rStyle w:val="VerbatimChar"/>
        </w:rPr>
        <w:t xml:space="preserve">TIR  = (70-180 mg/dL 시간 / 총 시간) × 100  (%)</w:t>
      </w:r>
      <w:r>
        <w:br/>
      </w:r>
      <w:r>
        <w:rPr>
          <w:rStyle w:val="VerbatimChar"/>
        </w:rPr>
        <w:t xml:space="preserve">GVI  = 곡선 길이 / 직선 길이  (변동성)</w:t>
      </w:r>
      <w:r>
        <w:br/>
      </w:r>
      <w:r>
        <w:rPr>
          <w:rStyle w:val="VerbatimChar"/>
        </w:rPr>
        <w:t xml:space="preserve">MAGE = 평균 변동 폭 (mg/dL)</w:t>
      </w:r>
      <w:r>
        <w:br/>
      </w:r>
      <w:r>
        <w:rPr>
          <w:rStyle w:val="VerbatimChar"/>
        </w:rPr>
        <w:t xml:space="preserve">CV   = 표준편차 / 평균 × 100  (%)</w:t>
      </w:r>
      <w:r>
        <w:br/>
      </w:r>
      <w:r>
        <w:rPr>
          <w:rStyle w:val="VerbatimChar"/>
        </w:rPr>
        <w:t xml:space="preserve">AUC_postprandial = 식후 곡선 아래 면적 (mg/dL × min)</w:t>
      </w:r>
      <w:r>
        <w:br/>
      </w:r>
      <w:r>
        <w:br/>
      </w:r>
      <w:r>
        <w:rPr>
          <w:rStyle w:val="VerbatimChar"/>
        </w:rPr>
        <w:t xml:space="preserve">δ_net = (TIR/100) × (1 - CV/100) × variability_modifier</w:t>
      </w:r>
    </w:p>
    <w:p>
      <w:pPr>
        <w:pStyle w:val="FirstParagraph"/>
      </w:pPr>
      <w:r>
        <w:t xml:space="preserve">→ 국제 당뇨 학회(ADA, EASD) 표준 지표 기반.</w:t>
      </w:r>
    </w:p>
    <w:bookmarkEnd w:id="58"/>
    <w:bookmarkStart w:id="59" w:name="요소-③-ε_med-약물-효과-분리-알고리즘"/>
    <w:p>
      <w:pPr>
        <w:pStyle w:val="Heading3"/>
      </w:pPr>
      <w:r>
        <w:t xml:space="preserve">요소 ③: ε_med 약물 효과 분리 알고리즘</w:t>
      </w:r>
    </w:p>
    <w:p>
      <w:pPr>
        <w:pStyle w:val="SourceCode"/>
      </w:pPr>
      <w:r>
        <w:rPr>
          <w:rStyle w:val="VerbatimChar"/>
        </w:rPr>
        <w:t xml:space="preserve">ε_net = ∏(약물별 modifier) × 복약 순응도</w:t>
      </w:r>
      <w:r>
        <w:br/>
      </w:r>
      <w:r>
        <w:br/>
      </w:r>
      <w:r>
        <w:rPr>
          <w:rStyle w:val="VerbatimChar"/>
        </w:rPr>
        <w:t xml:space="preserve">약물별 modifier 예시:</w:t>
      </w:r>
      <w:r>
        <w:br/>
      </w:r>
      <w:r>
        <w:rPr>
          <w:rStyle w:val="VerbatimChar"/>
        </w:rPr>
        <w:t xml:space="preserve">메트포민 (1000mg/일):    β·γ × 1.10</w:t>
      </w:r>
      <w:r>
        <w:br/>
      </w:r>
      <w:r>
        <w:rPr>
          <w:rStyle w:val="VerbatimChar"/>
        </w:rPr>
        <w:t xml:space="preserve">GLP-1 주사 (semaglutide): α·β × 1.20</w:t>
      </w:r>
      <w:r>
        <w:br/>
      </w:r>
      <w:r>
        <w:rPr>
          <w:rStyle w:val="VerbatimChar"/>
        </w:rPr>
        <w:t xml:space="preserve">DPP-4 억제제:            β × 1.05</w:t>
      </w:r>
      <w:r>
        <w:br/>
      </w:r>
      <w:r>
        <w:rPr>
          <w:rStyle w:val="VerbatimChar"/>
        </w:rPr>
        <w:t xml:space="preserve">SGLT-2 억제제:           δ × 1.10</w:t>
      </w:r>
      <w:r>
        <w:br/>
      </w:r>
      <w:r>
        <w:rPr>
          <w:rStyle w:val="VerbatimChar"/>
        </w:rPr>
        <w:t xml:space="preserve">인슐린 (속효성):         β_meal 효과 분리 (행동 점수에서 약 효과 차감)</w:t>
      </w:r>
      <w:r>
        <w:br/>
      </w:r>
      <w:r>
        <w:rPr>
          <w:rStyle w:val="VerbatimChar"/>
        </w:rPr>
        <w:t xml:space="preserve">인슐린 (지속형):         α 공복혈당 부분 분리</w:t>
      </w:r>
      <w:r>
        <w:br/>
      </w:r>
      <w:r>
        <w:br/>
      </w:r>
      <w:r>
        <w:rPr>
          <w:rStyle w:val="VerbatimChar"/>
        </w:rPr>
        <w:t xml:space="preserve">복약 순응도 = (실제 복용 / 예정 복용) × adherence_weight</w:t>
      </w:r>
    </w:p>
    <w:p>
      <w:pPr>
        <w:pStyle w:val="FirstParagraph"/>
      </w:pPr>
      <w:r>
        <w:rPr>
          <w:b/>
          <w:bCs/>
        </w:rPr>
        <w:t xml:space="preserve">사용자 표시 정책 — 핵심 발명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오늘의 IMEM 점수: 78점</w:t>
      </w:r>
      <w:r>
        <w:br/>
      </w:r>
      <w:r>
        <w:rPr>
          <w:rStyle w:val="VerbatimChar"/>
        </w:rPr>
        <w:t xml:space="preserve">├─ 행동 점수: 62점 (당신의 노력)</w:t>
      </w:r>
      <w:r>
        <w:br/>
      </w:r>
      <w:r>
        <w:rPr>
          <w:rStyle w:val="VerbatimChar"/>
        </w:rPr>
        <w:t xml:space="preserve">└─ 약물 효과: +16점 (메트포민 + GLP-1 주사)</w:t>
      </w:r>
      <w:r>
        <w:br/>
      </w:r>
      <w:r>
        <w:br/>
      </w:r>
      <w:r>
        <w:rPr>
          <w:rStyle w:val="VerbatimChar"/>
        </w:rPr>
        <w:t xml:space="preserve">★ 약 의존도: 21% (지난 달 대비 -3%)</w:t>
      </w:r>
    </w:p>
    <w:p>
      <w:pPr>
        <w:pStyle w:val="FirstParagraph"/>
      </w:pPr>
      <w:r>
        <w:t xml:space="preserve">→ 환자가</w:t>
      </w:r>
      <w:r>
        <w:t xml:space="preserve"> </w:t>
      </w:r>
      <w:r>
        <w:t xml:space="preserve">“약 줄이기”</w:t>
      </w:r>
      <w:r>
        <w:t xml:space="preserve"> </w:t>
      </w:r>
      <w:r>
        <w:t xml:space="preserve">목표를 정량적으로 추적 가능.</w:t>
      </w:r>
    </w:p>
    <w:bookmarkEnd w:id="59"/>
    <w:bookmarkStart w:id="60" w:name="요소-④-3단계-모드-시스템-basic-standard-full"/>
    <w:p>
      <w:pPr>
        <w:pStyle w:val="Heading3"/>
      </w:pPr>
      <w:r>
        <w:t xml:space="preserve">요소 ④: 3단계 모드 시스템 (Basic / Standard / Full)</w:t>
      </w:r>
    </w:p>
    <w:p>
      <w:pPr>
        <w:pStyle w:val="FirstParagraph"/>
      </w:pPr>
      <w:r>
        <w:t xml:space="preserve">데이터 가용성에 따라 자동 전환: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활성화 조건</w:t>
            </w:r>
          </w:p>
        </w:tc>
        <w:tc>
          <w:tcPr/>
          <w:p>
            <w:pPr>
              <w:pStyle w:val="Compact"/>
            </w:pPr>
            <w:r>
              <w:t xml:space="preserve">사용 계수</w:t>
            </w:r>
          </w:p>
        </w:tc>
        <w:tc>
          <w:tcPr/>
          <w:p>
            <w:pPr>
              <w:pStyle w:val="Compact"/>
            </w:pPr>
            <w:r>
              <w:t xml:space="preserve">효율 정확도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식사·운동·수면만</w:t>
            </w:r>
          </w:p>
        </w:tc>
        <w:tc>
          <w:tcPr/>
          <w:p>
            <w:pPr>
              <w:pStyle w:val="Compact"/>
            </w:pPr>
            <w:r>
              <w:t xml:space="preserve">α, β, γ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+ 자가 혈당 측정 (1일 1-2회)</w:t>
            </w:r>
          </w:p>
        </w:tc>
        <w:tc>
          <w:tcPr/>
          <w:p>
            <w:pPr>
              <w:pStyle w:val="Compact"/>
            </w:pPr>
            <w:r>
              <w:t xml:space="preserve">+ δ (부분), + ε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+ CGM + 웨어러블</w:t>
            </w:r>
          </w:p>
        </w:tc>
        <w:tc>
          <w:tcPr/>
          <w:p>
            <w:pPr>
              <w:pStyle w:val="Compact"/>
            </w:pPr>
            <w:r>
              <w:t xml:space="preserve">전체 6계수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pPr>
        <w:pStyle w:val="BodyText"/>
      </w:pPr>
      <w:r>
        <w:t xml:space="preserve">→ 사용자가 CGM 없이 시작해도 가치 받고, 점진 정밀화.</w:t>
      </w:r>
    </w:p>
    <w:bookmarkEnd w:id="60"/>
    <w:bookmarkStart w:id="61" w:name="요소-⑤-bio-sync-dm-혈당-시계-24h-8-10마커"/>
    <w:p>
      <w:pPr>
        <w:pStyle w:val="Heading3"/>
      </w:pPr>
      <w:r>
        <w:t xml:space="preserve">요소 ⑤: Bio-Sync DM</w:t>
      </w:r>
      <w:r>
        <w:t xml:space="preserve"> </w:t>
      </w:r>
      <w:r>
        <w:t xml:space="preserve">“혈당 시계”</w:t>
      </w:r>
      <w:r>
        <w:t xml:space="preserve"> </w:t>
      </w:r>
      <w:r>
        <w:t xml:space="preserve">— 24h 8-10마커</w:t>
      </w:r>
    </w:p>
    <w:p>
      <w:pPr>
        <w:pStyle w:val="FirstParagraph"/>
      </w:pPr>
      <w:r>
        <w:t xml:space="preserve">기존 Bio-Sync (Patent #1)의 3-4 마커를 24h 8-10 마커로 확장: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신규 마커 (당뇨 전용)</w:t>
            </w:r>
          </w:p>
        </w:tc>
        <w:tc>
          <w:tcPr/>
          <w:p>
            <w:pPr>
              <w:pStyle w:val="Compact"/>
            </w:pPr>
            <w:r>
              <w:t xml:space="preserve">임상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04-08시</w:t>
            </w:r>
          </w:p>
        </w:tc>
        <w:tc>
          <w:tcPr/>
          <w:p>
            <w:pPr>
              <w:pStyle w:val="Compact"/>
            </w:pPr>
            <w:r>
              <w:t xml:space="preserve">새벽현상 윈도우</w:t>
            </w:r>
          </w:p>
        </w:tc>
        <w:tc>
          <w:tcPr/>
          <w:p>
            <w:pPr>
              <w:pStyle w:val="Compact"/>
            </w:pPr>
            <w:r>
              <w:t xml:space="preserve">코르티솔 ↑ → 공복혈당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06:30</w:t>
            </w:r>
          </w:p>
        </w:tc>
        <w:tc>
          <w:tcPr/>
          <w:p>
            <w:pPr>
              <w:pStyle w:val="Compact"/>
            </w:pPr>
            <w:r>
              <w:t xml:space="preserve">공복혈당 측정</w:t>
            </w:r>
          </w:p>
        </w:tc>
        <w:tc>
          <w:tcPr/>
          <w:p>
            <w:pPr>
              <w:pStyle w:val="Compact"/>
            </w:pPr>
            <w:r>
              <w:t xml:space="preserve">24h 사이클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</w:t>
            </w:r>
          </w:p>
        </w:tc>
        <w:tc>
          <w:tcPr/>
          <w:p>
            <w:pPr>
              <w:pStyle w:val="Compact"/>
            </w:pPr>
            <w:r>
              <w:t xml:space="preserve">GLUT4 골든 (식후 15-45분)</w:t>
            </w:r>
          </w:p>
        </w:tc>
        <w:tc>
          <w:tcPr/>
          <w:p>
            <w:pPr>
              <w:pStyle w:val="Compact"/>
            </w:pPr>
            <w:r>
              <w:t xml:space="preserve">인슐린 감수성 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식후 2h PPG 측정</w:t>
            </w:r>
          </w:p>
        </w:tc>
        <w:tc>
          <w:tcPr/>
          <w:p>
            <w:pPr>
              <w:pStyle w:val="Compact"/>
            </w:pPr>
            <w:r>
              <w:t xml:space="preserve">β_meal 사후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21:00</w:t>
            </w:r>
          </w:p>
        </w:tc>
        <w:tc>
          <w:tcPr/>
          <w:p>
            <w:pPr>
              <w:pStyle w:val="Compact"/>
            </w:pPr>
            <w:r>
              <w:t xml:space="preserve">저녁 식후 2h PPG</w:t>
            </w:r>
          </w:p>
        </w:tc>
        <w:tc>
          <w:tcPr/>
          <w:p>
            <w:pPr>
              <w:pStyle w:val="Compact"/>
            </w:pPr>
            <w:r>
              <w:t xml:space="preserve">야간 변동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23:00</w:t>
            </w:r>
          </w:p>
        </w:tc>
        <w:tc>
          <w:tcPr/>
          <w:p>
            <w:pPr>
              <w:pStyle w:val="Compact"/>
            </w:pPr>
            <w:r>
              <w:t xml:space="preserve">수면 인슐린 회복 진입</w:t>
            </w:r>
          </w:p>
        </w:tc>
        <w:tc>
          <w:tcPr/>
          <w:p>
            <w:pPr>
              <w:pStyle w:val="Compact"/>
            </w:pPr>
            <w:r>
              <w:t xml:space="preserve">수면 질 → 감수성</w:t>
            </w:r>
          </w:p>
        </w:tc>
      </w:tr>
    </w:tbl>
    <w:bookmarkEnd w:id="61"/>
    <w:bookmarkStart w:id="62" w:name="요소-⑥-안전-레이어-safety-filter"/>
    <w:p>
      <w:pPr>
        <w:pStyle w:val="Heading3"/>
      </w:pPr>
      <w:r>
        <w:t xml:space="preserve">요소 ⑥: 안전 레이어 (Safety Filter)</w:t>
      </w:r>
    </w:p>
    <w:p>
      <w:pPr>
        <w:pStyle w:val="FirstParagraph"/>
      </w:pPr>
      <w:r>
        <w:t xml:space="preserve">모든 IMEM-DM 권고는 안전 필터 통과 후에만 노출:</w:t>
      </w:r>
    </w:p>
    <w:p>
      <w:pPr>
        <w:pStyle w:val="SourceCode"/>
      </w:pPr>
      <w:r>
        <w:rPr>
          <w:rStyle w:val="VerbatimChar"/>
        </w:rPr>
        <w:t xml:space="preserve">권고 생성 → Safety Filter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저혈당 위험 체크 (인슐린·SU 사용자 + 공복혈당 &lt; 100)</w:t>
      </w:r>
      <w:r>
        <w:br/>
      </w:r>
      <w:r>
        <w:rPr>
          <w:rStyle w:val="VerbatimChar"/>
        </w:rPr>
        <w:t xml:space="preserve">              ├─ 약물 상호작용 체크</w:t>
      </w:r>
      <w:r>
        <w:br/>
      </w:r>
      <w:r>
        <w:rPr>
          <w:rStyle w:val="VerbatimChar"/>
        </w:rPr>
        <w:t xml:space="preserve">              ├─ 식이 제한 체크</w:t>
      </w:r>
      <w:r>
        <w:br/>
      </w:r>
      <w:r>
        <w:rPr>
          <w:rStyle w:val="VerbatimChar"/>
        </w:rPr>
        <w:t xml:space="preserve">              └─ 운동 적합성 체크 (혈당 &gt; 250 → 운동 차단)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통과: 권고 노출</w:t>
      </w:r>
      <w:r>
        <w:br/>
      </w:r>
      <w:r>
        <w:rPr>
          <w:rStyle w:val="VerbatimChar"/>
        </w:rPr>
        <w:t xml:space="preserve">                      차단: 대안 권고</w:t>
      </w:r>
    </w:p>
    <w:p>
      <w:pPr>
        <w:pStyle w:val="FirstParagraph"/>
      </w:pPr>
      <w:r>
        <w:rPr>
          <w:b/>
          <w:bCs/>
        </w:rPr>
        <w:t xml:space="preserve">6가지 안전 규칙</w:t>
      </w:r>
      <w:r>
        <w:t xml:space="preserve"> </w:t>
      </w:r>
      <w:r>
        <w:t xml:space="preserve">(예시):</w:t>
      </w:r>
      <w:r>
        <w:t xml:space="preserve"> </w:t>
      </w:r>
      <w:r>
        <w:t xml:space="preserve">- 인슐린 사용자 + 공복혈당 &lt; 100 → 운동 권고 차단, 10g 탄수 권유</w:t>
      </w:r>
      <w:r>
        <w:t xml:space="preserve"> </w:t>
      </w:r>
      <w:r>
        <w:t xml:space="preserve">- 혈당 &gt; 250 + 케톤 양성 → 운동 연기 권유, 의료진 상담</w:t>
      </w:r>
      <w:r>
        <w:t xml:space="preserve"> </w:t>
      </w:r>
      <w:r>
        <w:t xml:space="preserve">- 인슐린 사용자에게 14h+ 단식 권고 차단</w:t>
      </w:r>
    </w:p>
    <w:bookmarkEnd w:id="62"/>
    <w:bookmarkStart w:id="63" w:name="요소-⑦-ppg-사후-보정-알고리즘"/>
    <w:p>
      <w:pPr>
        <w:pStyle w:val="Heading3"/>
      </w:pPr>
      <w:r>
        <w:t xml:space="preserve">요소 ⑦: PPG 사후 보정 알고리즘</w:t>
      </w:r>
    </w:p>
    <w:p>
      <w:pPr>
        <w:pStyle w:val="FirstParagraph"/>
      </w:pPr>
      <w:r>
        <w:t xml:space="preserve">식사 후 1-2h 측정된 혈당값으로 β_meal 사후 검증·보정:</w:t>
      </w:r>
    </w:p>
    <w:p>
      <w:pPr>
        <w:pStyle w:val="SourceCode"/>
      </w:pPr>
      <w:r>
        <w:rPr>
          <w:rStyle w:val="VerbatimChar"/>
        </w:rPr>
        <w:t xml:space="preserve">예측 PPG = 식사 메뉴·시퀀스 기반 추정값</w:t>
      </w:r>
      <w:r>
        <w:br/>
      </w:r>
      <w:r>
        <w:rPr>
          <w:rStyle w:val="VerbatimChar"/>
        </w:rPr>
        <w:t xml:space="preserve">실측 PPG = 사용자 입력 또는 CGM 자동 측정</w:t>
      </w:r>
      <w:r>
        <w:br/>
      </w:r>
      <w:r>
        <w:rPr>
          <w:rStyle w:val="VerbatimChar"/>
        </w:rPr>
        <w:t xml:space="preserve">오차 = 실측 PPG - 예측 PPG</w:t>
      </w:r>
      <w:r>
        <w:br/>
      </w:r>
      <w:r>
        <w:br/>
      </w:r>
      <w:r>
        <w:rPr>
          <w:rStyle w:val="VerbatimChar"/>
        </w:rPr>
        <w:t xml:space="preserve">if (|오차| &gt; threshold):</w:t>
      </w:r>
      <w:r>
        <w:br/>
      </w:r>
      <w:r>
        <w:rPr>
          <w:rStyle w:val="VerbatimChar"/>
        </w:rPr>
        <w:t xml:space="preserve">  → β_meal 캘리브레이션 자동 조정</w:t>
      </w:r>
      <w:r>
        <w:br/>
      </w:r>
      <w:r>
        <w:rPr>
          <w:rStyle w:val="VerbatimChar"/>
        </w:rPr>
        <w:t xml:space="preserve">  → 사용자에게 원인 분석 (메뉴 추정 오류, 약물 변동, 스트레스 등)</w:t>
      </w:r>
    </w:p>
    <w:bookmarkEnd w:id="63"/>
    <w:bookmarkStart w:id="64" w:name="요소-⑧-의사-보고서-자동-생성-agp-imem-통합"/>
    <w:p>
      <w:pPr>
        <w:pStyle w:val="Heading3"/>
      </w:pPr>
      <w:r>
        <w:t xml:space="preserve">요소 ⑧: 의사 보고서 자동 생성 (AGP + IMEM 통합)</w:t>
      </w:r>
    </w:p>
    <w:p>
      <w:pPr>
        <w:pStyle w:val="FirstParagraph"/>
      </w:pPr>
      <w:r>
        <w:t xml:space="preserve">월 1회 자동 생성, PDF 출력 가능:</w:t>
      </w:r>
      <w:r>
        <w:t xml:space="preserve"> </w:t>
      </w:r>
      <w:r>
        <w:t xml:space="preserve">- AGP (Ambulatory Glucose Profile) 14일 곡선</w:t>
      </w:r>
      <w:r>
        <w:t xml:space="preserve"> </w:t>
      </w:r>
      <w:r>
        <w:t xml:space="preserve">- TIR / TBR / TAR / GMI / CV</w:t>
      </w:r>
      <w:r>
        <w:t xml:space="preserve"> </w:t>
      </w:r>
      <w:r>
        <w:t xml:space="preserve">- 저혈당·고혈당 에피소드 빈도</w:t>
      </w:r>
      <w:r>
        <w:t xml:space="preserve"> </w:t>
      </w:r>
      <w:r>
        <w:t xml:space="preserve">- IMEM 점수 추세</w:t>
      </w:r>
      <w:r>
        <w:t xml:space="preserve"> </w:t>
      </w:r>
      <w:r>
        <w:t xml:space="preserve">- 복약 순응도</w:t>
      </w:r>
      <w:r>
        <w:t xml:space="preserve"> </w:t>
      </w:r>
      <w:r>
        <w:t xml:space="preserve">- 환자 자기보고 컨디션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종래기술과의 결정적 차별점</w:t>
      </w:r>
      <w:r>
        <w:t xml:space="preserve">: 행동 점수와 임상 지표를 통합한 단일 보고서.</w:t>
      </w:r>
    </w:p>
    <w:bookmarkEnd w:id="64"/>
    <w:bookmarkStart w:id="65" w:name="요소-⑨-신규-위험-카탈로그-r-09-r-15"/>
    <w:p>
      <w:pPr>
        <w:pStyle w:val="Heading3"/>
      </w:pPr>
      <w:r>
        <w:t xml:space="preserve">요소 ⑨: 신규 위험 카탈로그 (R-09 ~ R-15)</w:t>
      </w:r>
    </w:p>
    <w:p>
      <w:pPr>
        <w:pStyle w:val="FirstParagraph"/>
      </w:pPr>
      <w:r>
        <w:t xml:space="preserve">당뇨 전용 7개 신규 위험:</w:t>
      </w:r>
      <w:r>
        <w:t xml:space="preserve"> </w:t>
      </w:r>
      <w:r>
        <w:t xml:space="preserve">- R-09 새벽현상</w:t>
      </w:r>
      <w:r>
        <w:t xml:space="preserve"> </w:t>
      </w:r>
      <w:r>
        <w:t xml:space="preserve">- R-10 저혈당</w:t>
      </w:r>
      <w:r>
        <w:t xml:space="preserve"> </w:t>
      </w:r>
      <w:r>
        <w:t xml:space="preserve">- R-11 약물 누락</w:t>
      </w:r>
      <w:r>
        <w:t xml:space="preserve"> </w:t>
      </w:r>
      <w:r>
        <w:t xml:space="preserve">- R-12 스트레스성 고혈당</w:t>
      </w:r>
      <w:r>
        <w:t xml:space="preserve"> </w:t>
      </w:r>
      <w:r>
        <w:t xml:space="preserve">- R-13 운동 후 저혈당 (인슐린)</w:t>
      </w:r>
      <w:r>
        <w:t xml:space="preserve"> </w:t>
      </w:r>
      <w:r>
        <w:t xml:space="preserve">- R-14 식후 PPG 스파이크</w:t>
      </w:r>
      <w:r>
        <w:t xml:space="preserve"> </w:t>
      </w:r>
      <w:r>
        <w:t xml:space="preserve">- R-15 야간 혈당 변동</w:t>
      </w:r>
    </w:p>
    <w:p>
      <w:pPr>
        <w:pStyle w:val="BodyText"/>
      </w:pPr>
      <w:r>
        <w:t xml:space="preserve">기존 R-01 ~ R-08도 페널티 재조정 (R-04: -10 → -18, R-06: -12 → -20 등).</w:t>
      </w:r>
    </w:p>
    <w:bookmarkEnd w:id="65"/>
    <w:bookmarkStart w:id="66" w:name="요소-⑩-calibration-profile-시스템"/>
    <w:p>
      <w:pPr>
        <w:pStyle w:val="Heading3"/>
      </w:pPr>
      <w:r>
        <w:t xml:space="preserve">요소 ⑩: Calibration Profile 시스템</w:t>
      </w:r>
    </w:p>
    <w:p>
      <w:pPr>
        <w:pStyle w:val="FirstParagraph"/>
      </w:pPr>
      <w:r>
        <w:t xml:space="preserve">단일 코어 엔진이 다중 적응증 캘리브레이션을 지원:</w:t>
      </w:r>
    </w:p>
    <w:p>
      <w:pPr>
        <w:pStyle w:val="SourceCode"/>
      </w:pPr>
      <w:r>
        <w:rPr>
          <w:rStyle w:val="VerbatimChar"/>
        </w:rPr>
        <w:t xml:space="preserve">calculateIMEM({</w:t>
      </w:r>
      <w:r>
        <w:br/>
      </w:r>
      <w:r>
        <w:rPr>
          <w:rStyle w:val="VerbatimChar"/>
        </w:rPr>
        <w:t xml:space="preserve">  ...standardArgs,</w:t>
      </w:r>
      <w:r>
        <w:br/>
      </w:r>
      <w:r>
        <w:rPr>
          <w:rStyle w:val="VerbatimChar"/>
        </w:rPr>
        <w:t xml:space="preserve">  calibrationProfile: 'obesity' | 'diabetes' | 'prediabetes',</w:t>
      </w:r>
      <w:r>
        <w:br/>
      </w:r>
      <w:r>
        <w:rPr>
          <w:rStyle w:val="VerbatimChar"/>
        </w:rPr>
        <w:t xml:space="preserve">  cgmData: { ... } | null,</w:t>
      </w:r>
      <w:r>
        <w:br/>
      </w:r>
      <w:r>
        <w:rPr>
          <w:rStyle w:val="VerbatimChar"/>
        </w:rPr>
        <w:t xml:space="preserve">  medications: [ ... ] | null,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→ 향후 GDM(임신성 당뇨), NAFLD(비알코올성 지방간) 등 추가 적응증으로 확장 가능 (확장성 청구).</w:t>
      </w:r>
    </w:p>
    <w:bookmarkEnd w:id="66"/>
    <w:bookmarkEnd w:id="67"/>
    <w:bookmarkStart w:id="68" w:name="기술적-효과-1"/>
    <w:p>
      <w:pPr>
        <w:pStyle w:val="Heading2"/>
      </w:pPr>
      <w:r>
        <w:t xml:space="preserve">2.6 기술적 효과</w:t>
      </w:r>
    </w:p>
    <w:p>
      <w:pPr>
        <w:pStyle w:val="FirstParagraph"/>
      </w:pPr>
      <w:r>
        <w:t xml:space="preserve">본 발명(Patent #2)이 달성하는 기술적 효과: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혈당 변동성 정량화</w:t>
      </w:r>
      <w:r>
        <w:t xml:space="preserve"> </w:t>
      </w:r>
      <w:r>
        <w:t xml:space="preserve">— 평균 HbA1c만으로 부족한 합병증 위험을 다각도 평가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약물 효과 분리</w:t>
      </w:r>
      <w:r>
        <w:t xml:space="preserve"> </w:t>
      </w:r>
      <w:r>
        <w:t xml:space="preserve">— 환자가</w:t>
      </w:r>
      <w:r>
        <w:t xml:space="preserve"> </w:t>
      </w:r>
      <w:r>
        <w:t xml:space="preserve">“행동의 순수한 가치”</w:t>
      </w:r>
      <w:r>
        <w:t xml:space="preserve">를 인지 → 약 줄이기 동기 강화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CGM 단계적 활용</w:t>
      </w:r>
      <w:r>
        <w:t xml:space="preserve"> </w:t>
      </w:r>
      <w:r>
        <w:t xml:space="preserve">— 진입 장벽 낮추고 점진적 정밀화 (Basic → Full)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24h 정렬</w:t>
      </w:r>
      <w:r>
        <w:t xml:space="preserve"> </w:t>
      </w:r>
      <w:r>
        <w:t xml:space="preserve">— 새벽현상부터 야간 회복까지 전 구간 행동 가이드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인슐린 사용자 안전 보장</w:t>
      </w:r>
      <w:r>
        <w:t xml:space="preserve"> </w:t>
      </w:r>
      <w:r>
        <w:t xml:space="preserve">— 저혈당 위험 행동 사전 차단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PPG 학습</w:t>
      </w:r>
      <w:r>
        <w:t xml:space="preserve"> </w:t>
      </w:r>
      <w:r>
        <w:t xml:space="preserve">— 사용자별 식이 반응 학습 → 개인화 정확도 향상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임상 채널 진입</w:t>
      </w:r>
      <w:r>
        <w:t xml:space="preserve"> </w:t>
      </w:r>
      <w:r>
        <w:t xml:space="preserve">— 의사 보고서로 의료진 신뢰 확보 → 처방형 DTx 진출 경로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확장 가능 아키텍처</w:t>
      </w:r>
      <w:r>
        <w:t xml:space="preserve"> </w:t>
      </w:r>
      <w:r>
        <w:t xml:space="preserve">— 단일 코어, 다중 적응증으로 사업 자산 극대화</w:t>
      </w:r>
    </w:p>
    <w:bookmarkEnd w:id="68"/>
    <w:bookmarkStart w:id="71" w:name="청구항-후보-변리사-검토용-1"/>
    <w:p>
      <w:pPr>
        <w:pStyle w:val="Heading2"/>
      </w:pPr>
      <w:r>
        <w:t xml:space="preserve">2.7 청구항 후보 (변리사 검토용)</w:t>
      </w:r>
    </w:p>
    <w:p>
      <w:pPr>
        <w:pStyle w:val="BlockText"/>
      </w:pPr>
      <w:r>
        <w:t xml:space="preserve">⚠️ Patent #2는 Patent #1을 종속·발전시키는 구조. 변리사가 청구 관계 정리 필요.</w:t>
      </w:r>
    </w:p>
    <w:bookmarkStart w:id="69" w:name="독립-청구항-후보-1"/>
    <w:p>
      <w:pPr>
        <w:pStyle w:val="Heading3"/>
      </w:pPr>
      <w:r>
        <w:t xml:space="preserve">독립 청구항 후보</w:t>
      </w:r>
    </w:p>
    <w:p>
      <w:pPr>
        <w:pStyle w:val="FirstParagraph"/>
      </w:pPr>
      <w:r>
        <w:rPr>
          <w:b/>
          <w:bCs/>
        </w:rPr>
        <w:t xml:space="preserve">[청구항 1 — 시스템]</w:t>
      </w:r>
      <w:r>
        <w:t xml:space="preserve"> </w:t>
      </w:r>
      <w:r>
        <w:t xml:space="preserve">&gt; 당뇨 환자의 혈당 관리 시스템에 있어서,</w:t>
      </w:r>
      <w:r>
        <w:t xml:space="preserve"> </w:t>
      </w:r>
      <w:r>
        <w:t xml:space="preserve">&gt; 사용자의 식사·운동·수면·혈당 데이터를 입력받는 데이터 수집부;</w:t>
      </w:r>
      <w:r>
        <w:t xml:space="preserve"> </w:t>
      </w:r>
      <w:r>
        <w:t xml:space="preserve">&gt; 일주기 정렬 계수(α), 영양 시퀀스 계수(β), 신체 활동 계수(γ), 혈당 변동성 계수(δ), 약물 효과 계수(ε), 스트레스 보정 계수(ζ)를 산출하는 다중 계수 산출부;</w:t>
      </w:r>
      <w:r>
        <w:t xml:space="preserve"> </w:t>
      </w:r>
      <w:r>
        <w:t xml:space="preserve">&gt; 상기 6개 계수의 곱으로 대사 효율을 산출하는 효율 산출부;</w:t>
      </w:r>
      <w:r>
        <w:t xml:space="preserve"> </w:t>
      </w:r>
      <w:r>
        <w:t xml:space="preserve">&gt; 상기 효율 산출 결과 중 약물 기여도(ε)를 행동 기여도(α·β·γ·δ·ζ)와 분리하여 표시하는 표시부;</w:t>
      </w:r>
      <w:r>
        <w:t xml:space="preserve"> </w:t>
      </w:r>
      <w:r>
        <w:t xml:space="preserve">&gt; 사용자에게 행동 권고를 생성하기 전 저혈당 위험·약물 상호작용을 검증하는 안전 필터부;</w:t>
      </w:r>
      <w:r>
        <w:t xml:space="preserve"> </w:t>
      </w:r>
      <w:r>
        <w:t xml:space="preserve">&gt; 를 포함하는 것을 특징으로 하는, 당뇨 관리 시스템.</w:t>
      </w:r>
    </w:p>
    <w:p>
      <w:pPr>
        <w:pStyle w:val="BodyText"/>
      </w:pPr>
      <w:r>
        <w:rPr>
          <w:b/>
          <w:bCs/>
        </w:rPr>
        <w:t xml:space="preserve">[청구항 2 — 방법]</w:t>
      </w:r>
      <w:r>
        <w:t xml:space="preserve"> </w:t>
      </w:r>
      <w:r>
        <w:t xml:space="preserve">&gt; 당뇨 환자의 혈당 변동성 정량화 방법에 있어서,</w:t>
      </w:r>
      <w:r>
        <w:t xml:space="preserve"> </w:t>
      </w:r>
      <w:r>
        <w:t xml:space="preserve">&gt; (a) 사용자로부터 자가 혈당 측정값 또는 연속혈당측정(CGM) 데이터를 수신하는 단계;</w:t>
      </w:r>
      <w:r>
        <w:t xml:space="preserve"> </w:t>
      </w:r>
      <w:r>
        <w:t xml:space="preserve">&gt; (b) 상기 데이터로부터 TIR(Time in Range), CV, MAGE를 산출하는 단계;</w:t>
      </w:r>
      <w:r>
        <w:t xml:space="preserve"> </w:t>
      </w:r>
      <w:r>
        <w:t xml:space="preserve">&gt; (c) 산출된 지표로부터 혈당 변동성 계수(δ)를 산출하는 단계;</w:t>
      </w:r>
      <w:r>
        <w:t xml:space="preserve"> </w:t>
      </w:r>
      <w:r>
        <w:t xml:space="preserve">&gt; (d) δ를 기존 행동 계수(α·β·γ)와 통합하여 효율을 산출하는 단계;</w:t>
      </w:r>
      <w:r>
        <w:t xml:space="preserve"> </w:t>
      </w:r>
      <w:r>
        <w:t xml:space="preserve">&gt; (e) 상기 효율을 사용자에게 표시하는 단계;</w:t>
      </w:r>
      <w:r>
        <w:t xml:space="preserve"> </w:t>
      </w:r>
      <w:r>
        <w:t xml:space="preserve">&gt; 를 포함하는, 혈당 변동성 정량화 방법.</w:t>
      </w:r>
    </w:p>
    <w:p>
      <w:pPr>
        <w:pStyle w:val="BodyText"/>
      </w:pPr>
      <w:r>
        <w:rPr>
          <w:b/>
          <w:bCs/>
        </w:rPr>
        <w:t xml:space="preserve">[청구항 3 — 안전 보장 방법]</w:t>
      </w:r>
      <w:r>
        <w:t xml:space="preserve"> </w:t>
      </w:r>
      <w:r>
        <w:t xml:space="preserve">&gt; 당뇨 환자에게 디지털 행동 권고를 안전하게 제공하는 방법에 있어서,</w:t>
      </w:r>
      <w:r>
        <w:t xml:space="preserve"> </w:t>
      </w:r>
      <w:r>
        <w:t xml:space="preserve">&gt; (a) 사용자의 약물 사용 정보·혈당 정보를 수신하는 단계;</w:t>
      </w:r>
      <w:r>
        <w:t xml:space="preserve"> </w:t>
      </w:r>
      <w:r>
        <w:t xml:space="preserve">&gt; (b) 행동 권고 후보를 생성하는 단계;</w:t>
      </w:r>
      <w:r>
        <w:t xml:space="preserve"> </w:t>
      </w:r>
      <w:r>
        <w:t xml:space="preserve">&gt; (c) 상기 후보를 저혈당 위험·약물 상호작용 규칙에 따라 검증하는 단계;</w:t>
      </w:r>
      <w:r>
        <w:t xml:space="preserve"> </w:t>
      </w:r>
      <w:r>
        <w:t xml:space="preserve">&gt; (d) 검증 통과 시 권고를 노출하고, 차단 시 대안 권고를 생성하는 단계;</w:t>
      </w:r>
      <w:r>
        <w:t xml:space="preserve"> </w:t>
      </w:r>
      <w:r>
        <w:t xml:space="preserve">&gt; 를 포함하는, 안전 보장 방법.</w:t>
      </w:r>
    </w:p>
    <w:bookmarkEnd w:id="69"/>
    <w:bookmarkStart w:id="70" w:name="종속-청구항-후보-예시-1"/>
    <w:p>
      <w:pPr>
        <w:pStyle w:val="Heading3"/>
      </w:pPr>
      <w:r>
        <w:t xml:space="preserve">종속 청구항 후보 (예시)</w:t>
      </w:r>
    </w:p>
    <w:p>
      <w:pPr>
        <w:pStyle w:val="Compact"/>
        <w:numPr>
          <w:ilvl w:val="0"/>
          <w:numId w:val="1023"/>
        </w:numPr>
      </w:pPr>
      <w:r>
        <w:t xml:space="preserve">청구항 4: 청구항 1에 있어서, 데이터 가용성에 따라 Basic/Standard/Full 3단계 모드로 자동 전환되는…</w:t>
      </w:r>
    </w:p>
    <w:p>
      <w:pPr>
        <w:pStyle w:val="Compact"/>
        <w:numPr>
          <w:ilvl w:val="0"/>
          <w:numId w:val="1023"/>
        </w:numPr>
      </w:pPr>
      <w:r>
        <w:t xml:space="preserve">청구항 5: 청구항 1에 있어서, 약물 종류(메트포민·GLP-1·인슐린 등)별로 ε 계수 modifier가 사전 정의된…</w:t>
      </w:r>
    </w:p>
    <w:p>
      <w:pPr>
        <w:pStyle w:val="Compact"/>
        <w:numPr>
          <w:ilvl w:val="0"/>
          <w:numId w:val="1023"/>
        </w:numPr>
      </w:pPr>
      <w:r>
        <w:t xml:space="preserve">청구항 6: 청구항 2에 있어서, TIR이 70% 이상이고 CV가 36% 미만인 경우 δ_net이 1.0 이상으로 산출되는…</w:t>
      </w:r>
    </w:p>
    <w:p>
      <w:pPr>
        <w:pStyle w:val="Compact"/>
        <w:numPr>
          <w:ilvl w:val="0"/>
          <w:numId w:val="1023"/>
        </w:numPr>
      </w:pPr>
      <w:r>
        <w:t xml:space="preserve">청구항 7: 청구항 1에 있어서, 식후 1-2시간 측정 PPG로 β_meal을 사후 보정하는…</w:t>
      </w:r>
    </w:p>
    <w:p>
      <w:pPr>
        <w:pStyle w:val="Compact"/>
        <w:numPr>
          <w:ilvl w:val="0"/>
          <w:numId w:val="1023"/>
        </w:numPr>
      </w:pPr>
      <w:r>
        <w:t xml:space="preserve">청구항 8: 청구항 3에 있어서, 인슐린 사용자에게 공복혈당 &lt; 100 mg/dL 시 운동 권고를 차단하고 탄수화물 섭취 권유로 대체하는…</w:t>
      </w:r>
    </w:p>
    <w:p>
      <w:pPr>
        <w:pStyle w:val="Compact"/>
        <w:numPr>
          <w:ilvl w:val="0"/>
          <w:numId w:val="1023"/>
        </w:numPr>
      </w:pPr>
      <w:r>
        <w:t xml:space="preserve">청구항 9: 청구항 1에 있어서, 24시간 중 8-10개 시간 마커에서 혈당 시계 알림을 발생시키는…</w:t>
      </w:r>
    </w:p>
    <w:p>
      <w:pPr>
        <w:pStyle w:val="Compact"/>
        <w:numPr>
          <w:ilvl w:val="0"/>
          <w:numId w:val="1023"/>
        </w:numPr>
      </w:pPr>
      <w:r>
        <w:t xml:space="preserve">청구항 10: 청구항 1에 있어서, AGP 곡선·TIR·IMEM 점수 추세를 통합한 의사 보고서를 자동 생성하는…</w:t>
      </w:r>
    </w:p>
    <w:p>
      <w:pPr>
        <w:pStyle w:val="Compact"/>
        <w:numPr>
          <w:ilvl w:val="0"/>
          <w:numId w:val="1023"/>
        </w:numPr>
      </w:pPr>
      <w:r>
        <w:t xml:space="preserve">청구항 11: 청구항 1에 있어서, 약 의존도를 (약물 점수 / 총 점수) × 100으로 산출하여 표시하는…</w:t>
      </w:r>
    </w:p>
    <w:p>
      <w:pPr>
        <w:pStyle w:val="Compact"/>
        <w:numPr>
          <w:ilvl w:val="0"/>
          <w:numId w:val="1023"/>
        </w:numPr>
      </w:pPr>
      <w:r>
        <w:t xml:space="preserve">청구항 12: 청구항 1에 있어서, 7개 신규 위험 (새벽현상·저혈당·약물 누락 등)에 대해 즉각 회복 미션을 자동 부여하는…</w:t>
      </w:r>
    </w:p>
    <w:p>
      <w:pPr>
        <w:pStyle w:val="Compact"/>
        <w:numPr>
          <w:ilvl w:val="0"/>
          <w:numId w:val="1023"/>
        </w:numPr>
      </w:pPr>
      <w:r>
        <w:t xml:space="preserve">청구항 13: 청구항 1에 있어서, 단일 코어 엔진이 비만·당뇨·전당뇨 등 복수 적응증 캘리브레이션 프로필을 지원하는…</w:t>
      </w:r>
    </w:p>
    <w:p>
      <w:pPr>
        <w:pStyle w:val="FirstParagraph"/>
      </w:pPr>
      <w:r>
        <w:t xml:space="preserve">→ 변리사 권장: Patent #1과 Patent #2의</w:t>
      </w:r>
      <w:r>
        <w:t xml:space="preserve"> </w:t>
      </w:r>
      <w:r>
        <w:rPr>
          <w:b/>
          <w:bCs/>
        </w:rPr>
        <w:t xml:space="preserve">청구 관계</w:t>
      </w:r>
      <w:r>
        <w:t xml:space="preserve"> </w:t>
      </w:r>
      <w:r>
        <w:t xml:space="preserve">명확화 (cross-reference).</w:t>
      </w:r>
    </w:p>
    <w:bookmarkEnd w:id="70"/>
    <w:bookmarkEnd w:id="71"/>
    <w:bookmarkStart w:id="75" w:name="실시예-미구현-설계-단계"/>
    <w:p>
      <w:pPr>
        <w:pStyle w:val="Heading2"/>
      </w:pPr>
      <w:r>
        <w:t xml:space="preserve">2.8 실시예 — 미구현 (설계 단계)</w:t>
      </w:r>
    </w:p>
    <w:p>
      <w:pPr>
        <w:pStyle w:val="FirstParagraph"/>
      </w:pPr>
      <w:r>
        <w:t xml:space="preserve">⚠️ Patent #2는</w:t>
      </w:r>
      <w:r>
        <w:t xml:space="preserve"> </w:t>
      </w:r>
      <w:r>
        <w:rPr>
          <w:b/>
          <w:bCs/>
        </w:rPr>
        <w:t xml:space="preserve">현 시점 미구현</w:t>
      </w:r>
      <w:r>
        <w:t xml:space="preserve">. 단, 다음 자료로 발명 완성도 입증 가능:</w:t>
      </w:r>
    </w:p>
    <w:bookmarkStart w:id="72" w:name="설계-문서-제출-자료"/>
    <w:p>
      <w:pPr>
        <w:pStyle w:val="Heading3"/>
      </w:pPr>
      <w:r>
        <w:t xml:space="preserve">설계 문서 (제출 자료)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03_IMEM_vs_IMEM_DM_Engine_Analysis</w:t>
            </w:r>
          </w:p>
        </w:tc>
        <w:tc>
          <w:tcPr/>
          <w:p>
            <w:pPr>
              <w:pStyle w:val="Compact"/>
            </w:pPr>
            <w:r>
              <w:t xml:space="preserve">20개 섹션 상세 설계 (계수·알고리즘·아키텍처)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02_Dual_Brand_Strategy</w:t>
            </w:r>
          </w:p>
        </w:tc>
        <w:tc>
          <w:tcPr/>
          <w:p>
            <w:pPr>
              <w:pStyle w:val="Compact"/>
            </w:pPr>
            <w:r>
              <w:t xml:space="preserve">시장·임상·비즈니스 전략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01_Strategic_Overview_1pager</w:t>
            </w:r>
          </w:p>
        </w:tc>
        <w:tc>
          <w:tcPr/>
          <w:p>
            <w:pPr>
              <w:pStyle w:val="Compact"/>
            </w:pPr>
            <w:r>
              <w:t xml:space="preserve">전체 비전</w:t>
            </w:r>
          </w:p>
        </w:tc>
      </w:tr>
    </w:tbl>
    <w:bookmarkEnd w:id="72"/>
    <w:bookmarkStart w:id="73" w:name="향후-구현-일정"/>
    <w:p>
      <w:pPr>
        <w:pStyle w:val="Heading3"/>
      </w:pPr>
      <w:r>
        <w:t xml:space="preserve">향후 구현 일정</w:t>
      </w:r>
    </w:p>
    <w:p>
      <w:pPr>
        <w:pStyle w:val="Compact"/>
        <w:numPr>
          <w:ilvl w:val="0"/>
          <w:numId w:val="1024"/>
        </w:numPr>
      </w:pPr>
      <w:r>
        <w:t xml:space="preserve">Phase B (+1~3개월): imem-core 프로필 시스템 도입</w:t>
      </w:r>
    </w:p>
    <w:p>
      <w:pPr>
        <w:pStyle w:val="Compact"/>
        <w:numPr>
          <w:ilvl w:val="0"/>
          <w:numId w:val="1024"/>
        </w:numPr>
      </w:pPr>
      <w:r>
        <w:t xml:space="preserve">Phase C (+3~6개월): IMEM-DM 코어 구현 (δ/ε/ζ 계수)</w:t>
      </w:r>
    </w:p>
    <w:p>
      <w:pPr>
        <w:pStyle w:val="Compact"/>
        <w:numPr>
          <w:ilvl w:val="0"/>
          <w:numId w:val="1024"/>
        </w:numPr>
      </w:pPr>
      <w:r>
        <w:t xml:space="preserve">Phase D (+6~12개월): IMEM-DM MVP + CGM 연동</w:t>
      </w:r>
    </w:p>
    <w:bookmarkEnd w:id="73"/>
    <w:bookmarkStart w:id="74" w:name="특허-출원의-정당성"/>
    <w:p>
      <w:pPr>
        <w:pStyle w:val="Heading3"/>
      </w:pPr>
      <w:r>
        <w:t xml:space="preserve">특허 출원의 정당성</w:t>
      </w:r>
    </w:p>
    <w:p>
      <w:pPr>
        <w:pStyle w:val="BlockText"/>
      </w:pPr>
      <w:r>
        <w:rPr>
          <w:b/>
          <w:bCs/>
        </w:rPr>
        <w:t xml:space="preserve">한국 특허법은</w:t>
      </w:r>
      <w:r>
        <w:rPr>
          <w:b/>
          <w:bCs/>
        </w:rPr>
        <w:t xml:space="preserve"> </w:t>
      </w:r>
      <w:r>
        <w:rPr>
          <w:b/>
          <w:bCs/>
        </w:rPr>
        <w:t xml:space="preserve">“구체적 실시 가능성”</w:t>
      </w:r>
      <w:r>
        <w:rPr>
          <w:b/>
          <w:bCs/>
        </w:rPr>
        <w:t xml:space="preserve">을 요구하지만, 모든 코드가 구현되어야 출원 가능한 것은 아님.</w:t>
      </w:r>
      <w:r>
        <w:t xml:space="preserve"> </w:t>
      </w:r>
      <w:r>
        <w:t xml:space="preserve">명세서가 통상의 기술자가 실시 가능한 정도로 기재되면 충분.</w:t>
      </w:r>
      <w:r>
        <w:t xml:space="preserve"> </w:t>
      </w:r>
      <w:r>
        <w:t xml:space="preserve">Patent #1의 작동 시스템 + Patent #2의 상세 설계 문서로 통상의 기술자 실시 가능성 충분히 입증.</w:t>
      </w:r>
    </w:p>
    <w:bookmarkEnd w:id="74"/>
    <w:bookmarkEnd w:id="75"/>
    <w:bookmarkStart w:id="81" w:name="출원-전략-권장-patent-2"/>
    <w:p>
      <w:pPr>
        <w:pStyle w:val="Heading2"/>
      </w:pPr>
      <w:r>
        <w:t xml:space="preserve">2.9 출원 전략 권장 — Patent #2</w:t>
      </w:r>
    </w:p>
    <w:bookmarkStart w:id="76" w:name="시급성-평가-1"/>
    <w:p>
      <w:pPr>
        <w:pStyle w:val="Heading3"/>
      </w:pPr>
      <w:r>
        <w:t xml:space="preserve">2.9.1 시급성 평가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외부 공개 없음</w:t>
      </w:r>
      <w:r>
        <w:t xml:space="preserve"> </w:t>
      </w:r>
      <w:r>
        <w:t xml:space="preserve">→ 신규성 안전. 출원 직전까지 비공개 유지 필수.</w:t>
      </w:r>
    </w:p>
    <w:bookmarkEnd w:id="76"/>
    <w:bookmarkStart w:id="77" w:name="청구-범위-전략-1"/>
    <w:p>
      <w:pPr>
        <w:pStyle w:val="Heading3"/>
      </w:pPr>
      <w:r>
        <w:t xml:space="preserve">2.9.2 청구 범위 전략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광범위 청구</w:t>
      </w:r>
      <w:r>
        <w:t xml:space="preserve">:</w:t>
      </w:r>
      <w:r>
        <w:t xml:space="preserve"> </w:t>
      </w:r>
      <w:r>
        <w:t xml:space="preserve">“다중 계수 기반 당뇨 관리 시스템”</w:t>
      </w:r>
      <w:r>
        <w:t xml:space="preserve"> </w:t>
      </w:r>
      <w:r>
        <w:t xml:space="preserve">— 6계수 모델 자체를 청구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개별 청구</w:t>
      </w:r>
      <w:r>
        <w:t xml:space="preserve">: δ·ε·ζ 각각을 독립 청구 (회피설계 차단 강화)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시스템 청구</w:t>
      </w:r>
      <w:r>
        <w:t xml:space="preserve">: Calibration Profile 시스템 — 향후 적응증 확장 보호</w:t>
      </w:r>
    </w:p>
    <w:bookmarkEnd w:id="77"/>
    <w:bookmarkStart w:id="78" w:name="patent-1과의-관계"/>
    <w:p>
      <w:pPr>
        <w:pStyle w:val="Heading3"/>
      </w:pPr>
      <w:r>
        <w:t xml:space="preserve">2.9.3 Patent #1과의 관계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장단점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동시 출원, 별개 특허</w:t>
            </w:r>
          </w:p>
        </w:tc>
        <w:tc>
          <w:tcPr/>
          <w:p>
            <w:pPr>
              <w:pStyle w:val="Compact"/>
            </w:pPr>
            <w:r>
              <w:t xml:space="preserve">2건 보호. 비용 ↑. 청구 관계 명확.</w:t>
            </w:r>
            <w:r>
              <w:t xml:space="preserve"> </w:t>
            </w:r>
            <w:r>
              <w:rPr>
                <w:b/>
                <w:bCs/>
              </w:rPr>
              <w:t xml:space="preserve">권장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Patent #1 출원 후 분할 출원</w:t>
            </w:r>
          </w:p>
        </w:tc>
        <w:tc>
          <w:tcPr/>
          <w:p>
            <w:pPr>
              <w:pStyle w:val="Compact"/>
            </w:pPr>
            <w:r>
              <w:t xml:space="preserve">Patent #1 우선. 단 분할 시점 제한.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단일 특허에 통합</w:t>
            </w:r>
          </w:p>
        </w:tc>
        <w:tc>
          <w:tcPr/>
          <w:p>
            <w:pPr>
              <w:pStyle w:val="Compact"/>
            </w:pPr>
            <w:r>
              <w:t xml:space="preserve">비용 ↓, 단 청구 범위 제한 + 다른 적응증 확장 어려움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권장: A (동시 출원)</w:t>
      </w:r>
      <w:r>
        <w:t xml:space="preserve">.</w:t>
      </w:r>
    </w:p>
    <w:bookmarkEnd w:id="78"/>
    <w:bookmarkStart w:id="79" w:name="해외-출원-권장-1"/>
    <w:p>
      <w:pPr>
        <w:pStyle w:val="Heading3"/>
      </w:pPr>
      <w:r>
        <w:t xml:space="preserve">2.9.4 해외 출원 권장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</w:t>
            </w:r>
          </w:p>
        </w:tc>
        <w:tc>
          <w:tcPr/>
          <w:p>
            <w:pPr>
              <w:pStyle w:val="Compact"/>
            </w:pPr>
            <w:r>
              <w:t xml:space="preserve">1순위</w:t>
            </w:r>
          </w:p>
        </w:tc>
        <w:tc>
          <w:tcPr/>
          <w:p>
            <w:pPr>
              <w:pStyle w:val="Compact"/>
            </w:pPr>
            <w:r>
              <w:t xml:space="preserve">본 시장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PCT</w:t>
            </w:r>
          </w:p>
        </w:tc>
        <w:tc>
          <w:tcPr/>
          <w:p>
            <w:pPr>
              <w:pStyle w:val="Compact"/>
            </w:pPr>
            <w:r>
              <w:t xml:space="preserve">2순위</w:t>
            </w:r>
          </w:p>
        </w:tc>
        <w:tc>
          <w:tcPr/>
          <w:p>
            <w:pPr>
              <w:pStyle w:val="Compact"/>
            </w:pPr>
            <w:r>
              <w:t xml:space="preserve">글로벌 옵션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3순위</w:t>
            </w:r>
          </w:p>
        </w:tc>
        <w:tc>
          <w:tcPr/>
          <w:p>
            <w:pPr>
              <w:pStyle w:val="Compact"/>
            </w:pPr>
            <w:r>
              <w:t xml:space="preserve">당뇨 시장 최대 + DTx 인증 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4순위</w:t>
            </w:r>
          </w:p>
        </w:tc>
        <w:tc>
          <w:tcPr/>
          <w:p>
            <w:pPr>
              <w:pStyle w:val="Compact"/>
            </w:pPr>
            <w:r>
              <w:t xml:space="preserve">당뇨 인구 </w:t>
            </w:r>
            <w:r>
              <w:rPr>
                <w:rFonts w:hint="eastAsia"/>
              </w:rPr>
              <w:t xml:space="preserve">大</w:t>
            </w:r>
            <w:r>
              <w:t xml:space="preserve"> + 디지털 헬스 시장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중국</w:t>
            </w:r>
          </w:p>
        </w:tc>
        <w:tc>
          <w:tcPr/>
          <w:p>
            <w:pPr>
              <w:pStyle w:val="Compact"/>
            </w:pPr>
            <w:r>
              <w:t xml:space="preserve">5순위</w:t>
            </w:r>
          </w:p>
        </w:tc>
        <w:tc>
          <w:tcPr/>
          <w:p>
            <w:pPr>
              <w:pStyle w:val="Compact"/>
            </w:pPr>
            <w:r>
              <w:t xml:space="preserve">당뇨 환자 1.4억 — 시장성 거대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6순위</w:t>
            </w:r>
          </w:p>
        </w:tc>
        <w:tc>
          <w:tcPr/>
          <w:p>
            <w:pPr>
              <w:pStyle w:val="Compact"/>
            </w:pPr>
            <w:r>
              <w:t xml:space="preserve">시장성 + 비용 검토</w:t>
            </w:r>
          </w:p>
        </w:tc>
      </w:tr>
    </w:tbl>
    <w:bookmarkEnd w:id="79"/>
    <w:bookmarkStart w:id="80" w:name="비용-추정-대략-변리사-견적-별도-1"/>
    <w:p>
      <w:pPr>
        <w:pStyle w:val="Heading3"/>
      </w:pPr>
      <w:r>
        <w:t xml:space="preserve">2.9.5 비용 추정 (대략, 변리사 견적 별도)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출원 (명세서·청구항 작성)</w:t>
            </w:r>
          </w:p>
        </w:tc>
        <w:tc>
          <w:tcPr/>
          <w:p>
            <w:pPr>
              <w:pStyle w:val="Compact"/>
            </w:pPr>
            <w:r>
              <w:t xml:space="preserve">₩600-900만 (Patent #1보다 복잡)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우선권 조사</w:t>
            </w:r>
          </w:p>
        </w:tc>
        <w:tc>
          <w:tcPr/>
          <w:p>
            <w:pPr>
              <w:pStyle w:val="Compact"/>
            </w:pPr>
            <w:r>
              <w:t xml:space="preserve">₩100-200만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 출원</w:t>
            </w:r>
          </w:p>
        </w:tc>
        <w:tc>
          <w:tcPr/>
          <w:p>
            <w:pPr>
              <w:pStyle w:val="Compact"/>
            </w:pPr>
            <w:r>
              <w:t xml:space="preserve">₩600-900만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국가지정 (미국·일본·중국·EU)</w:t>
            </w:r>
          </w:p>
        </w:tc>
        <w:tc>
          <w:tcPr/>
          <w:p>
            <w:pPr>
              <w:pStyle w:val="Compact"/>
            </w:pPr>
            <w:r>
              <w:t xml:space="preserve">국가별 ₩500-1,500만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(한국 + PCT)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₩1,300-2,000만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6" w:name="part-3.-출원-전략-종합-권장"/>
    <w:p>
      <w:pPr>
        <w:pStyle w:val="Heading1"/>
      </w:pPr>
      <w:r>
        <w:t xml:space="preserve">Part 3. 출원 전략 종합 권장</w:t>
      </w:r>
    </w:p>
    <w:bookmarkStart w:id="85" w:name="통합-우선순위"/>
    <w:p>
      <w:pPr>
        <w:pStyle w:val="Heading2"/>
      </w:pPr>
      <w:r>
        <w:t xml:space="preserve">3.1 통합 우선순위</w:t>
      </w:r>
    </w:p>
    <w:bookmarkStart w:id="83" w:name="시간-우선순위"/>
    <w:p>
      <w:pPr>
        <w:pStyle w:val="Heading3"/>
      </w:pPr>
      <w:r>
        <w:t xml:space="preserve">3.1.1 시간 우선순위</w:t>
      </w:r>
    </w:p>
    <w:p>
      <w:pPr>
        <w:pStyle w:val="SourceCode"/>
      </w:pPr>
      <w:r>
        <w:rPr>
          <w:rStyle w:val="VerbatimChar"/>
        </w:rPr>
        <w:t xml:space="preserve">즉시 (1주일 내)</w:t>
      </w:r>
      <w:r>
        <w:br/>
      </w:r>
      <w:r>
        <w:rPr>
          <w:rStyle w:val="VerbatimChar"/>
        </w:rPr>
        <w:t xml:space="preserve">├─ 변리사 미팅 (월요일)</w:t>
      </w:r>
      <w:r>
        <w:br/>
      </w:r>
      <w:r>
        <w:rPr>
          <w:rStyle w:val="VerbatimChar"/>
        </w:rPr>
        <w:t xml:space="preserve">├─ NDA 체결</w:t>
      </w:r>
      <w:r>
        <w:br/>
      </w:r>
      <w:r>
        <w:rPr>
          <w:rStyle w:val="VerbatimChar"/>
        </w:rPr>
        <w:t xml:space="preserve">└─ 본 브리핑 자료 검토</w:t>
      </w:r>
      <w:r>
        <w:br/>
      </w:r>
      <w:r>
        <w:br/>
      </w:r>
      <w:r>
        <w:rPr>
          <w:rStyle w:val="VerbatimChar"/>
        </w:rPr>
        <w:t xml:space="preserve">D + 2주</w:t>
      </w:r>
      <w:r>
        <w:br/>
      </w:r>
      <w:r>
        <w:rPr>
          <w:rStyle w:val="VerbatimChar"/>
        </w:rPr>
        <w:t xml:space="preserve">├─ 선행기술 조사 (변리사)</w:t>
      </w:r>
      <w:r>
        <w:br/>
      </w:r>
      <w:r>
        <w:rPr>
          <w:rStyle w:val="VerbatimChar"/>
        </w:rPr>
        <w:t xml:space="preserve">└─ 청구 전략 합의</w:t>
      </w:r>
      <w:r>
        <w:br/>
      </w:r>
      <w:r>
        <w:br/>
      </w:r>
      <w:r>
        <w:rPr>
          <w:rStyle w:val="VerbatimChar"/>
        </w:rPr>
        <w:t xml:space="preserve">D + 4주</w:t>
      </w:r>
      <w:r>
        <w:br/>
      </w:r>
      <w:r>
        <w:rPr>
          <w:rStyle w:val="VerbatimChar"/>
        </w:rPr>
        <w:t xml:space="preserve">├─ Patent #1 명세서 초안</w:t>
      </w:r>
      <w:r>
        <w:br/>
      </w:r>
      <w:r>
        <w:rPr>
          <w:rStyle w:val="VerbatimChar"/>
        </w:rPr>
        <w:t xml:space="preserve">└─ Patent #2 명세서 초안</w:t>
      </w:r>
      <w:r>
        <w:br/>
      </w:r>
      <w:r>
        <w:br/>
      </w:r>
      <w:r>
        <w:rPr>
          <w:rStyle w:val="VerbatimChar"/>
        </w:rPr>
        <w:t xml:space="preserve">D + 6주</w:t>
      </w:r>
      <w:r>
        <w:br/>
      </w:r>
      <w:r>
        <w:rPr>
          <w:rStyle w:val="VerbatimChar"/>
        </w:rPr>
        <w:t xml:space="preserve">├─ 명세서 검토·수정</w:t>
      </w:r>
      <w:r>
        <w:br/>
      </w:r>
      <w:r>
        <w:rPr>
          <w:rStyle w:val="VerbatimChar"/>
        </w:rPr>
        <w:t xml:space="preserve">└─ 한국 동시 출원</w:t>
      </w:r>
      <w:r>
        <w:br/>
      </w:r>
      <w:r>
        <w:br/>
      </w:r>
      <w:r>
        <w:rPr>
          <w:rStyle w:val="VerbatimChar"/>
        </w:rPr>
        <w:t xml:space="preserve">D + 12개월</w:t>
      </w:r>
      <w:r>
        <w:br/>
      </w:r>
      <w:r>
        <w:rPr>
          <w:rStyle w:val="VerbatimChar"/>
        </w:rPr>
        <w:t xml:space="preserve">├─ PCT 출원 (한국 우선권 주장)</w:t>
      </w:r>
      <w:r>
        <w:br/>
      </w:r>
      <w:r>
        <w:rPr>
          <w:rStyle w:val="VerbatimChar"/>
        </w:rPr>
        <w:t xml:space="preserve">└─ 국가지정 검토</w:t>
      </w:r>
    </w:p>
    <w:bookmarkEnd w:id="83"/>
    <w:bookmarkStart w:id="84" w:name="비용-우선순위"/>
    <w:p>
      <w:pPr>
        <w:pStyle w:val="Heading3"/>
      </w:pPr>
      <w:r>
        <w:t xml:space="preserve">3.1.2 비용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누적 비용 (대략)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2건 출원 + 선행기술 조사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₩1,200-1,800만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PCT 2건 출원 (12개월 후)</w:t>
            </w:r>
          </w:p>
        </w:tc>
        <w:tc>
          <w:tcPr/>
          <w:p>
            <w:pPr>
              <w:pStyle w:val="Compact"/>
            </w:pPr>
            <w:r>
              <w:t xml:space="preserve">₩2,500-3,600만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미국·일본 국가지정</w:t>
            </w:r>
          </w:p>
        </w:tc>
        <w:tc>
          <w:tcPr/>
          <w:p>
            <w:pPr>
              <w:pStyle w:val="Compact"/>
            </w:pPr>
            <w:r>
              <w:t xml:space="preserve">₩4,000-7,000만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중국·EU 추가</w:t>
            </w:r>
          </w:p>
        </w:tc>
        <w:tc>
          <w:tcPr/>
          <w:p>
            <w:pPr>
              <w:pStyle w:val="Compact"/>
            </w:pPr>
            <w:r>
              <w:t xml:space="preserve">₩5,500-1억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시드 단계 권장: 한국 2건 + 향후 시리즈 A 자금으로 PCT/해외 진행</w:t>
      </w:r>
      <w:r>
        <w:t xml:space="preserve">.</w:t>
      </w:r>
    </w:p>
    <w:bookmarkEnd w:id="84"/>
    <w:bookmarkEnd w:id="85"/>
    <w:bookmarkStart w:id="89" w:name="보안-출원-전-비공개"/>
    <w:p>
      <w:pPr>
        <w:pStyle w:val="Heading2"/>
      </w:pPr>
      <w:r>
        <w:t xml:space="preserve">3.2 보안 (출원 전 비공개)</w:t>
      </w:r>
    </w:p>
    <w:bookmarkStart w:id="86" w:name="절대-금지-사항-출원일-전"/>
    <w:p>
      <w:pPr>
        <w:pStyle w:val="Heading3"/>
      </w:pPr>
      <w:r>
        <w:t xml:space="preserve">3.2.1 절대 금지 사항 (출원일 전)</w:t>
      </w:r>
    </w:p>
    <w:p>
      <w:pPr>
        <w:pStyle w:val="Compact"/>
        <w:numPr>
          <w:ilvl w:val="0"/>
          <w:numId w:val="1026"/>
        </w:numPr>
      </w:pPr>
      <w:r>
        <w:t xml:space="preserve">Patent #2 (IMEM-DM)의</w:t>
      </w:r>
      <w:r>
        <w:t xml:space="preserve"> </w:t>
      </w:r>
      <w:r>
        <w:rPr>
          <w:b/>
          <w:bCs/>
        </w:rPr>
        <w:t xml:space="preserve">기술 디테일</w:t>
      </w:r>
      <w:r>
        <w:t xml:space="preserve"> </w:t>
      </w:r>
      <w:r>
        <w:t xml:space="preserve">공개 (δ·ε·ζ 공식, 6계수 통합, 안전 레이어 등)</w:t>
      </w:r>
    </w:p>
    <w:p>
      <w:pPr>
        <w:pStyle w:val="Compact"/>
        <w:numPr>
          <w:ilvl w:val="0"/>
          <w:numId w:val="1027"/>
        </w:numPr>
      </w:pPr>
      <w:r>
        <w:t xml:space="preserve">학술 발표·논문 게재</w:t>
      </w:r>
    </w:p>
    <w:p>
      <w:pPr>
        <w:pStyle w:val="Compact"/>
        <w:numPr>
          <w:ilvl w:val="0"/>
          <w:numId w:val="1028"/>
        </w:numPr>
      </w:pPr>
      <w:r>
        <w:t xml:space="preserve">SNS·블로그·보도자료</w:t>
      </w:r>
    </w:p>
    <w:p>
      <w:pPr>
        <w:pStyle w:val="Compact"/>
        <w:numPr>
          <w:ilvl w:val="0"/>
          <w:numId w:val="1029"/>
        </w:numPr>
      </w:pPr>
      <w:r>
        <w:t xml:space="preserve">투자 미팅 시 NDA 없는 디테일 공유</w:t>
      </w:r>
    </w:p>
    <w:bookmarkEnd w:id="86"/>
    <w:bookmarkStart w:id="87" w:name="공개-가능한-수준-nda-외"/>
    <w:p>
      <w:pPr>
        <w:pStyle w:val="Heading3"/>
      </w:pPr>
      <w:r>
        <w:t xml:space="preserve">3.2.2 공개 가능한 수준 (NDA 외)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t xml:space="preserve">“당뇨 적응증 확장 계획”</w:t>
      </w:r>
      <w:r>
        <w:t xml:space="preserve"> </w:t>
      </w:r>
      <w:r>
        <w:t xml:space="preserve">(Strategic Overview 1-pager 수준)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t xml:space="preserve">“IMEM 엔진 기반 플랫폼”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t xml:space="preserve">“특허 출원 진행 중”</w:t>
      </w:r>
    </w:p>
    <w:bookmarkEnd w:id="87"/>
    <w:bookmarkStart w:id="88" w:name="nda-필수-대상"/>
    <w:p>
      <w:pPr>
        <w:pStyle w:val="Heading3"/>
      </w:pPr>
      <w:r>
        <w:t xml:space="preserve">3.2.3 NDA 필수 대상</w:t>
      </w:r>
    </w:p>
    <w:p>
      <w:pPr>
        <w:pStyle w:val="Compact"/>
        <w:numPr>
          <w:ilvl w:val="0"/>
          <w:numId w:val="1031"/>
        </w:numPr>
      </w:pPr>
      <w:r>
        <w:t xml:space="preserve">변리사 (당연)</w:t>
      </w:r>
    </w:p>
    <w:p>
      <w:pPr>
        <w:pStyle w:val="Compact"/>
        <w:numPr>
          <w:ilvl w:val="0"/>
          <w:numId w:val="1031"/>
        </w:numPr>
      </w:pPr>
      <w:r>
        <w:t xml:space="preserve">잠재 투자자 (시리즈 A 미팅)</w:t>
      </w:r>
    </w:p>
    <w:p>
      <w:pPr>
        <w:pStyle w:val="Compact"/>
        <w:numPr>
          <w:ilvl w:val="0"/>
          <w:numId w:val="1031"/>
        </w:numPr>
      </w:pPr>
      <w:r>
        <w:t xml:space="preserve">임상 파트너 (대학병원)</w:t>
      </w:r>
    </w:p>
    <w:p>
      <w:pPr>
        <w:pStyle w:val="Compact"/>
        <w:numPr>
          <w:ilvl w:val="0"/>
          <w:numId w:val="1031"/>
        </w:numPr>
      </w:pPr>
      <w:r>
        <w:t xml:space="preserve">채용 후보자 (CTO·임상 자문)</w:t>
      </w:r>
    </w:p>
    <w:bookmarkEnd w:id="88"/>
    <w:bookmarkEnd w:id="89"/>
    <w:bookmarkStart w:id="90" w:name="향후-특허-패밀리-확장"/>
    <w:p>
      <w:pPr>
        <w:pStyle w:val="Heading2"/>
      </w:pPr>
      <w:r>
        <w:t xml:space="preserve">3.3 향후 특허 패밀리 확장</w:t>
      </w:r>
    </w:p>
    <w:p>
      <w:pPr>
        <w:pStyle w:val="FirstParagraph"/>
      </w:pPr>
      <w:r>
        <w:t xml:space="preserve">본 2건이 출원되면, 향후 다음 특허 패밀리로 확장 가능: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향후 특허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적응증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#3</w:t>
            </w:r>
          </w:p>
        </w:tc>
        <w:tc>
          <w:tcPr/>
          <w:p>
            <w:pPr>
              <w:pStyle w:val="Compact"/>
            </w:pPr>
            <w:r>
              <w:t xml:space="preserve">+12개월</w:t>
            </w:r>
          </w:p>
        </w:tc>
        <w:tc>
          <w:tcPr/>
          <w:p>
            <w:pPr>
              <w:pStyle w:val="Compact"/>
            </w:pPr>
            <w:r>
              <w:t xml:space="preserve">전당뇨 (Pre-diabetes) — δ·ε 일부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#4</w:t>
            </w:r>
          </w:p>
        </w:tc>
        <w:tc>
          <w:tcPr/>
          <w:p>
            <w:pPr>
              <w:pStyle w:val="Compact"/>
            </w:pPr>
            <w:r>
              <w:t xml:space="preserve">+18개월</w:t>
            </w:r>
          </w:p>
        </w:tc>
        <w:tc>
          <w:tcPr/>
          <w:p>
            <w:pPr>
              <w:pStyle w:val="Compact"/>
            </w:pPr>
            <w:r>
              <w:t xml:space="preserve">NAFLD (비알코올성 지방간) — 간 대사 추가 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#5</w:t>
            </w:r>
          </w:p>
        </w:tc>
        <w:tc>
          <w:tcPr/>
          <w:p>
            <w:pPr>
              <w:pStyle w:val="Compact"/>
            </w:pPr>
            <w:r>
              <w:t xml:space="preserve">+24개월</w:t>
            </w:r>
          </w:p>
        </w:tc>
        <w:tc>
          <w:tcPr/>
          <w:p>
            <w:pPr>
              <w:pStyle w:val="Compact"/>
            </w:pPr>
            <w:r>
              <w:t xml:space="preserve">PCOS (다낭성 난소 증후군) — 호르몬 리듬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#6</w:t>
            </w:r>
          </w:p>
        </w:tc>
        <w:tc>
          <w:tcPr/>
          <w:p>
            <w:pPr>
              <w:pStyle w:val="Compact"/>
            </w:pPr>
            <w:r>
              <w:t xml:space="preserve">+30개월</w:t>
            </w:r>
          </w:p>
        </w:tc>
        <w:tc>
          <w:tcPr/>
          <w:p>
            <w:pPr>
              <w:pStyle w:val="Compact"/>
            </w:pPr>
            <w:r>
              <w:t xml:space="preserve">임신성 당뇨 (GDM) — 안전 레이어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#7</w:t>
            </w:r>
          </w:p>
        </w:tc>
        <w:tc>
          <w:tcPr/>
          <w:p>
            <w:pPr>
              <w:pStyle w:val="Compact"/>
            </w:pPr>
            <w:r>
              <w:t xml:space="preserve">+36개월</w:t>
            </w:r>
          </w:p>
        </w:tc>
        <w:tc>
          <w:tcPr/>
          <w:p>
            <w:pPr>
              <w:pStyle w:val="Compact"/>
            </w:pPr>
            <w:r>
              <w:t xml:space="preserve">노인 근감소증 — γ 계수 강화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인크레티나는 단일 제품이 아니라 인크레틴 플랫폼 회사</w:t>
      </w:r>
      <w:r>
        <w:t xml:space="preserve">라는 IR 메시지를 특허 패밀리로 입증.</w:t>
      </w:r>
    </w:p>
    <w:bookmarkEnd w:id="90"/>
    <w:bookmarkStart w:id="94" w:name="변리사-선정-기준"/>
    <w:p>
      <w:pPr>
        <w:pStyle w:val="Heading2"/>
      </w:pPr>
      <w:r>
        <w:t xml:space="preserve">3.4 변리사 선정 기준</w:t>
      </w:r>
    </w:p>
    <w:bookmarkStart w:id="91" w:name="필수-자격"/>
    <w:p>
      <w:pPr>
        <w:pStyle w:val="Heading3"/>
      </w:pPr>
      <w:r>
        <w:t xml:space="preserve">3.4.1 필수 자격</w:t>
      </w:r>
    </w:p>
    <w:p>
      <w:pPr>
        <w:pStyle w:val="Compact"/>
        <w:numPr>
          <w:ilvl w:val="0"/>
          <w:numId w:val="1032"/>
        </w:numPr>
      </w:pPr>
      <w:r>
        <w:t xml:space="preserve">변리사 자격증 + 5년 이상 경력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소프트웨어 특허</w:t>
      </w:r>
      <w:r>
        <w:t xml:space="preserve"> </w:t>
      </w:r>
      <w:r>
        <w:t xml:space="preserve">등록 경험 (의료기기 SW 우대)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PCT 국제 출원</w:t>
      </w:r>
      <w:r>
        <w:t xml:space="preserve"> </w:t>
      </w:r>
      <w:r>
        <w:t xml:space="preserve">경험</w:t>
      </w:r>
    </w:p>
    <w:p>
      <w:pPr>
        <w:pStyle w:val="Compact"/>
        <w:numPr>
          <w:ilvl w:val="0"/>
          <w:numId w:val="1035"/>
        </w:numPr>
      </w:pPr>
      <w:r>
        <w:t xml:space="preserve">한국·미국·일본 동시 출원 가능</w:t>
      </w:r>
    </w:p>
    <w:bookmarkEnd w:id="91"/>
    <w:bookmarkStart w:id="92" w:name="우대-자격"/>
    <w:p>
      <w:pPr>
        <w:pStyle w:val="Heading3"/>
      </w:pPr>
      <w:r>
        <w:t xml:space="preserve">3.4.2 우대 자격</w:t>
      </w:r>
    </w:p>
    <w:p>
      <w:pPr>
        <w:pStyle w:val="Compact"/>
        <w:numPr>
          <w:ilvl w:val="0"/>
          <w:numId w:val="1036"/>
        </w:numPr>
      </w:pPr>
      <w:r>
        <w:t xml:space="preserve">디지털 헬스 / 의료 정보 시스템 분야 전문</w:t>
      </w:r>
    </w:p>
    <w:p>
      <w:pPr>
        <w:pStyle w:val="Compact"/>
        <w:numPr>
          <w:ilvl w:val="0"/>
          <w:numId w:val="1036"/>
        </w:numPr>
      </w:pPr>
      <w:r>
        <w:t xml:space="preserve">의료기기 인허가 (식약처) 협업 경험 (장기 DTx 진입 시)</w:t>
      </w:r>
    </w:p>
    <w:p>
      <w:pPr>
        <w:pStyle w:val="Compact"/>
        <w:numPr>
          <w:ilvl w:val="0"/>
          <w:numId w:val="1036"/>
        </w:numPr>
      </w:pPr>
      <w:r>
        <w:t xml:space="preserve">AI·머신러닝 알고리즘 청구항 작성 노하우</w:t>
      </w:r>
    </w:p>
    <w:bookmarkEnd w:id="92"/>
    <w:bookmarkStart w:id="93" w:name="미팅-시-확인-질문"/>
    <w:p>
      <w:pPr>
        <w:pStyle w:val="Heading3"/>
      </w:pPr>
      <w:r>
        <w:t xml:space="preserve">3.4.3 미팅 시 확인 질문</w:t>
      </w:r>
    </w:p>
    <w:p>
      <w:pPr>
        <w:pStyle w:val="Compact"/>
        <w:numPr>
          <w:ilvl w:val="0"/>
          <w:numId w:val="1037"/>
        </w:numPr>
      </w:pPr>
      <w:r>
        <w:t xml:space="preserve">소프트웨어 특허 등록률 (우리 분야 사례)?</w:t>
      </w:r>
    </w:p>
    <w:p>
      <w:pPr>
        <w:pStyle w:val="Compact"/>
        <w:numPr>
          <w:ilvl w:val="0"/>
          <w:numId w:val="1037"/>
        </w:numPr>
      </w:pPr>
      <w:r>
        <w:t xml:space="preserve">청구항 작성 시</w:t>
      </w:r>
      <w:r>
        <w:t xml:space="preserve"> </w:t>
      </w:r>
      <w:r>
        <w:t xml:space="preserve">“알고리즘 + 시스템 + 방법”</w:t>
      </w:r>
      <w:r>
        <w:t xml:space="preserve"> </w:t>
      </w:r>
      <w:r>
        <w:t xml:space="preserve">구조 권장하는지?</w:t>
      </w:r>
    </w:p>
    <w:p>
      <w:pPr>
        <w:pStyle w:val="Compact"/>
        <w:numPr>
          <w:ilvl w:val="0"/>
          <w:numId w:val="1037"/>
        </w:numPr>
      </w:pPr>
      <w:r>
        <w:t xml:space="preserve">PCT 출원 후 미국·일본·중국 진입 일정 노하우?</w:t>
      </w:r>
    </w:p>
    <w:p>
      <w:pPr>
        <w:pStyle w:val="Compact"/>
        <w:numPr>
          <w:ilvl w:val="0"/>
          <w:numId w:val="1037"/>
        </w:numPr>
      </w:pPr>
      <w:r>
        <w:t xml:space="preserve">본 발명 같은 정량 모델 + 코칭 시스템 출원 경험?</w:t>
      </w:r>
    </w:p>
    <w:p>
      <w:pPr>
        <w:pStyle w:val="Compact"/>
        <w:numPr>
          <w:ilvl w:val="0"/>
          <w:numId w:val="1037"/>
        </w:numPr>
      </w:pPr>
      <w:r>
        <w:t xml:space="preserve">비용 견적 (출원 전체 + 등록까지)?</w:t>
      </w:r>
    </w:p>
    <w:bookmarkEnd w:id="93"/>
    <w:bookmarkEnd w:id="94"/>
    <w:bookmarkStart w:id="97" w:name="미팅-직후-체크리스트"/>
    <w:p>
      <w:pPr>
        <w:pStyle w:val="Heading2"/>
      </w:pPr>
      <w:r>
        <w:t xml:space="preserve">3.5 미팅 직후 체크리스트</w:t>
      </w:r>
    </w:p>
    <w:bookmarkStart w:id="95" w:name="변리사와-합의-사항-미팅-종료-전"/>
    <w:p>
      <w:pPr>
        <w:pStyle w:val="Heading3"/>
      </w:pPr>
      <w:r>
        <w:t xml:space="preserve">3.5.1 변리사와 합의 사항 (미팅 종료 전)</w:t>
      </w:r>
    </w:p>
    <w:p>
      <w:pPr>
        <w:pStyle w:val="Compact"/>
        <w:numPr>
          <w:ilvl w:val="0"/>
          <w:numId w:val="1038"/>
        </w:numPr>
      </w:pPr>
      <w:r>
        <w:t xml:space="preserve">출원 우선순위 (#1 단독 vs 동시 출원)</w:t>
      </w:r>
    </w:p>
    <w:p>
      <w:pPr>
        <w:pStyle w:val="Compact"/>
        <w:numPr>
          <w:ilvl w:val="0"/>
          <w:numId w:val="1039"/>
        </w:numPr>
      </w:pPr>
      <w:r>
        <w:t xml:space="preserve">한국 출원 일정 (4-6주 내 가능 여부)</w:t>
      </w:r>
    </w:p>
    <w:p>
      <w:pPr>
        <w:pStyle w:val="Compact"/>
        <w:numPr>
          <w:ilvl w:val="0"/>
          <w:numId w:val="1040"/>
        </w:numPr>
      </w:pPr>
      <w:r>
        <w:t xml:space="preserve">명세서 작성 책임자 + 일정</w:t>
      </w:r>
    </w:p>
    <w:p>
      <w:pPr>
        <w:pStyle w:val="Compact"/>
        <w:numPr>
          <w:ilvl w:val="0"/>
          <w:numId w:val="1041"/>
        </w:numPr>
      </w:pPr>
      <w:r>
        <w:t xml:space="preserve">회사 측 자료 제공 책임자 (CTO?)</w:t>
      </w:r>
    </w:p>
    <w:p>
      <w:pPr>
        <w:pStyle w:val="Compact"/>
        <w:numPr>
          <w:ilvl w:val="0"/>
          <w:numId w:val="1042"/>
        </w:numPr>
      </w:pPr>
      <w:r>
        <w:t xml:space="preserve">비용 견적 (서면)</w:t>
      </w:r>
    </w:p>
    <w:p>
      <w:pPr>
        <w:pStyle w:val="Compact"/>
        <w:numPr>
          <w:ilvl w:val="0"/>
          <w:numId w:val="1043"/>
        </w:numPr>
      </w:pPr>
      <w:r>
        <w:t xml:space="preserve">PCT 일정 (12개월 후 시점)</w:t>
      </w:r>
    </w:p>
    <w:bookmarkEnd w:id="95"/>
    <w:bookmarkStart w:id="96" w:name="회사가-1주일-내-준비할-자료"/>
    <w:p>
      <w:pPr>
        <w:pStyle w:val="Heading3"/>
      </w:pPr>
      <w:r>
        <w:t xml:space="preserve">3.5.2 회사가 1주일 내 준비할 자료</w:t>
      </w:r>
    </w:p>
    <w:p>
      <w:pPr>
        <w:pStyle w:val="Compact"/>
        <w:numPr>
          <w:ilvl w:val="0"/>
          <w:numId w:val="1044"/>
        </w:numPr>
      </w:pPr>
      <w:r>
        <w:t xml:space="preserve">발명자 명단 + 약력</w:t>
      </w:r>
    </w:p>
    <w:p>
      <w:pPr>
        <w:pStyle w:val="Compact"/>
        <w:numPr>
          <w:ilvl w:val="0"/>
          <w:numId w:val="1045"/>
        </w:numPr>
      </w:pPr>
      <w:r>
        <w:t xml:space="preserve">출원인 명의 결정</w:t>
      </w:r>
    </w:p>
    <w:p>
      <w:pPr>
        <w:pStyle w:val="Compact"/>
        <w:numPr>
          <w:ilvl w:val="0"/>
          <w:numId w:val="1046"/>
        </w:numPr>
      </w:pPr>
      <w:r>
        <w:t xml:space="preserve">양도 계약서 (개인→법인 시)</w:t>
      </w:r>
    </w:p>
    <w:p>
      <w:pPr>
        <w:pStyle w:val="Compact"/>
        <w:numPr>
          <w:ilvl w:val="0"/>
          <w:numId w:val="1047"/>
        </w:numPr>
      </w:pPr>
      <w:r>
        <w:t xml:space="preserve">본 브리핑 자료 + 03번 엔진 분석 문서</w:t>
      </w:r>
    </w:p>
    <w:p>
      <w:pPr>
        <w:pStyle w:val="Compact"/>
        <w:numPr>
          <w:ilvl w:val="0"/>
          <w:numId w:val="1048"/>
        </w:numPr>
      </w:pPr>
      <w:r>
        <w:t xml:space="preserve">기존 코드베이스 접근 권한 (변리사용 NDA)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부록-a.-참고-문헌"/>
    <w:p>
      <w:pPr>
        <w:pStyle w:val="Heading2"/>
      </w:pPr>
      <w:r>
        <w:t xml:space="preserve">부록 A. 참고 문헌</w:t>
      </w:r>
    </w:p>
    <w:bookmarkStart w:id="98" w:name="a.1-imem-과학적-근거-patent-1-비만"/>
    <w:p>
      <w:pPr>
        <w:pStyle w:val="Heading3"/>
      </w:pPr>
      <w:r>
        <w:t xml:space="preserve">A.1 IMEM 과학적 근거 (Patent #1 — 비만)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Vilsbøll, T. et al.</w:t>
      </w:r>
      <w:r>
        <w:t xml:space="preserve"> </w:t>
      </w:r>
      <w:r>
        <w:t xml:space="preserve">(2003).</w:t>
      </w:r>
      <w:r>
        <w:t xml:space="preserve"> </w:t>
      </w:r>
      <w:r>
        <w:t xml:space="preserve">“Both GLP-1 and GIP are insulinotropic at basal and postprandial glucose levels and contribute nearly equally to the incretin effect of a meal in healthy subjects.”</w:t>
      </w:r>
      <w:r>
        <w:t xml:space="preserve"> </w:t>
      </w:r>
      <w:r>
        <w:rPr>
          <w:i/>
          <w:iCs/>
        </w:rPr>
        <w:t xml:space="preserve">Regulatory Peptides</w:t>
      </w:r>
      <w:r>
        <w:t xml:space="preserve">, 114(2-3), 115-121.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Kuwata, H. et al.</w:t>
      </w:r>
      <w:r>
        <w:t xml:space="preserve"> </w:t>
      </w:r>
      <w:r>
        <w:t xml:space="preserve">(2016).</w:t>
      </w:r>
      <w:r>
        <w:t xml:space="preserve"> </w:t>
      </w:r>
      <w:r>
        <w:t xml:space="preserve">“Meal sequence and glucose excursion, gastric emptying and incretin secretion in type 2 diabetes.”</w:t>
      </w:r>
      <w:r>
        <w:t xml:space="preserve"> </w:t>
      </w:r>
      <w:r>
        <w:rPr>
          <w:i/>
          <w:iCs/>
        </w:rPr>
        <w:t xml:space="preserve">Diabetologia</w:t>
      </w:r>
      <w:r>
        <w:t xml:space="preserve">, 59(3), 453-461.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Shukla, A. P. et al.</w:t>
      </w:r>
      <w:r>
        <w:t xml:space="preserve"> </w:t>
      </w:r>
      <w:r>
        <w:t xml:space="preserve">(2015).</w:t>
      </w:r>
      <w:r>
        <w:t xml:space="preserve"> </w:t>
      </w:r>
      <w:r>
        <w:t xml:space="preserve">“Food order has a significant impact on postprandial glucose and insulin levels.”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38(7), e98-e99.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Drucker, D. J.</w:t>
      </w:r>
      <w:r>
        <w:t xml:space="preserve"> </w:t>
      </w:r>
      <w:r>
        <w:t xml:space="preserve">(2018).</w:t>
      </w:r>
      <w:r>
        <w:t xml:space="preserve"> </w:t>
      </w:r>
      <w:r>
        <w:t xml:space="preserve">“Mechanisms of action and therapeutic application of glucagon-like peptide-1.”</w:t>
      </w:r>
      <w:r>
        <w:t xml:space="preserve"> </w:t>
      </w:r>
      <w:r>
        <w:rPr>
          <w:i/>
          <w:iCs/>
        </w:rPr>
        <w:t xml:space="preserve">Cell Metabolism</w:t>
      </w:r>
      <w:r>
        <w:t xml:space="preserve">, 27(4), 740-756.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DiPietro, L. et al.</w:t>
      </w:r>
      <w:r>
        <w:t xml:space="preserve"> </w:t>
      </w:r>
      <w:r>
        <w:t xml:space="preserve">(2013).</w:t>
      </w:r>
      <w:r>
        <w:t xml:space="preserve"> </w:t>
      </w:r>
      <w:r>
        <w:t xml:space="preserve">“Three 15-min bouts of moderate postmeal walking significantly improves 24-h glycemic control in older people at risk for impaired glucose tolerance.”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36(10), 3262-3268.</w:t>
      </w:r>
    </w:p>
    <w:bookmarkEnd w:id="98"/>
    <w:bookmarkStart w:id="99" w:name="a.2-imem-dm-추가-근거-patent-2-당뇨"/>
    <w:p>
      <w:pPr>
        <w:pStyle w:val="Heading3"/>
      </w:pPr>
      <w:r>
        <w:t xml:space="preserve">A.2 IMEM-DM 추가 근거 (Patent #2 — 당뇨)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Battelino, T. et al.</w:t>
      </w:r>
      <w:r>
        <w:t xml:space="preserve"> </w:t>
      </w:r>
      <w:r>
        <w:t xml:space="preserve">(2019).</w:t>
      </w:r>
      <w:r>
        <w:t xml:space="preserve"> </w:t>
      </w:r>
      <w:r>
        <w:t xml:space="preserve">“Clinical targets for continuous glucose monitoring data interpretation: recommendations from the international consensus on time in range.”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42(8), 1593-1603.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American Diabetes Association</w:t>
      </w:r>
      <w:r>
        <w:t xml:space="preserve"> </w:t>
      </w:r>
      <w:r>
        <w:t xml:space="preserve">(2024).</w:t>
      </w:r>
      <w:r>
        <w:t xml:space="preserve"> </w:t>
      </w:r>
      <w:r>
        <w:t xml:space="preserve">“Standards of Care in Diabetes — 2024.”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47(Suppl. 1).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Monnier, L. et al.</w:t>
      </w:r>
      <w:r>
        <w:t xml:space="preserve"> </w:t>
      </w:r>
      <w:r>
        <w:t xml:space="preserve">(2018).</w:t>
      </w:r>
      <w:r>
        <w:t xml:space="preserve"> </w:t>
      </w:r>
      <w:r>
        <w:t xml:space="preserve">“Toward defining the threshold between low and high glucose variability in diabetes.”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41(2), 391-393.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Bergenstal, R. M. et al.</w:t>
      </w:r>
      <w:r>
        <w:t xml:space="preserve"> </w:t>
      </w:r>
      <w:r>
        <w:t xml:space="preserve">(2018).</w:t>
      </w:r>
      <w:r>
        <w:t xml:space="preserve"> </w:t>
      </w:r>
      <w:r>
        <w:t xml:space="preserve">“Glucose Management Indicator (GMI): A new term for estimating A1C from continuous glucose monitoring.”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41(11), 2275-2280.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Holst, J. J. &amp; Vilsbøll, T.</w:t>
      </w:r>
      <w:r>
        <w:t xml:space="preserve"> </w:t>
      </w:r>
      <w:r>
        <w:t xml:space="preserve">(2013).</w:t>
      </w:r>
      <w:r>
        <w:t xml:space="preserve"> </w:t>
      </w:r>
      <w:r>
        <w:t xml:space="preserve">“Combining GLP-1 receptor agonists with insulin: therapeutic rationales and clinical findings.”</w:t>
      </w:r>
      <w:r>
        <w:t xml:space="preserve"> </w:t>
      </w:r>
      <w:r>
        <w:rPr>
          <w:i/>
          <w:iCs/>
        </w:rPr>
        <w:t xml:space="preserve">Diabetes, Obesity and Metabolism</w:t>
      </w:r>
      <w:r>
        <w:t xml:space="preserve">, 15(1), 3-14.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부록-b.-변리사-전달-첨부-자료-목록"/>
    <w:p>
      <w:pPr>
        <w:pStyle w:val="Heading2"/>
      </w:pPr>
      <w:r>
        <w:t xml:space="preserve">부록 B. 변리사 전달 첨부 자료 목록</w:t>
      </w:r>
    </w:p>
    <w:bookmarkStart w:id="101" w:name="b.1-nda-체결-후-즉시-전달"/>
    <w:p>
      <w:pPr>
        <w:pStyle w:val="Heading3"/>
      </w:pPr>
      <w:r>
        <w:t xml:space="preserve">B.1 NDA 체결 후 즉시 전달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브리핑 자료</w:t>
            </w:r>
          </w:p>
        </w:tc>
        <w:tc>
          <w:tcPr/>
          <w:p>
            <w:pPr>
              <w:pStyle w:val="Compact"/>
            </w:pPr>
            <w:r>
              <w:t xml:space="preserve">본 문서 (.docx + .pdf)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번째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Strategic Overview 1-pager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01_*.docx</w:t>
            </w:r>
          </w:p>
        </w:tc>
        <w:tc>
          <w:tcPr/>
          <w:p>
            <w:pPr>
              <w:pStyle w:val="Compact"/>
            </w:pPr>
            <w:r>
              <w:t xml:space="preserve">회사·시장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Dual-Brand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02_*.docx</w:t>
            </w:r>
          </w:p>
        </w:tc>
        <w:tc>
          <w:tcPr/>
          <w:p>
            <w:pPr>
              <w:pStyle w:val="Compact"/>
            </w:pPr>
            <w:r>
              <w:t xml:space="preserve">비즈니스 컨텍스트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IMEM ↔ IMEM-DM Engine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03_*.docx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#2 핵심 기술 자료</w:t>
            </w:r>
          </w:p>
        </w:tc>
      </w:tr>
    </w:tbl>
    <w:bookmarkEnd w:id="101"/>
    <w:bookmarkStart w:id="102" w:name="b.2-명세서-작성-단계-추가-전달"/>
    <w:p>
      <w:pPr>
        <w:pStyle w:val="Heading3"/>
      </w:pPr>
      <w:r>
        <w:t xml:space="preserve">B.2 명세서 작성 단계 추가 전달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imem-core 코드베이스</w:t>
            </w:r>
          </w:p>
        </w:tc>
        <w:tc>
          <w:tcPr/>
          <w:p>
            <w:pPr>
              <w:pStyle w:val="Compact"/>
            </w:pPr>
            <w:r>
              <w:t xml:space="preserve">Git 접근 권한</w:t>
            </w:r>
          </w:p>
        </w:tc>
        <w:tc>
          <w:tcPr/>
          <w:p>
            <w:pPr>
              <w:pStyle w:val="Compact"/>
            </w:pPr>
            <w:r>
              <w:t xml:space="preserve">Patent #1 실시예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IncretinAi_v7.0_Adaptive.html</w:t>
            </w:r>
          </w:p>
        </w:tc>
        <w:tc>
          <w:tcPr/>
          <w:p>
            <w:pPr>
              <w:pStyle w:val="Compact"/>
            </w:pPr>
            <w:r>
              <w:t xml:space="preserve">단일 파일</w:t>
            </w:r>
          </w:p>
        </w:tc>
        <w:tc>
          <w:tcPr/>
          <w:p>
            <w:pPr>
              <w:pStyle w:val="Compact"/>
            </w:pPr>
            <w:r>
              <w:t xml:space="preserve">앱 구현체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봇 운영 데이터 (Fly.io)</w:t>
            </w:r>
          </w:p>
        </w:tc>
        <w:tc>
          <w:tcPr/>
          <w:p>
            <w:pPr>
              <w:pStyle w:val="Compact"/>
            </w:pPr>
            <w:r>
              <w:t xml:space="preserve">시연 영상</w:t>
            </w:r>
          </w:p>
        </w:tc>
        <w:tc>
          <w:tcPr/>
          <w:p>
            <w:pPr>
              <w:pStyle w:val="Compact"/>
            </w:pPr>
            <w:r>
              <w:t xml:space="preserve">13슬롯 동작 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Firestore 스키마 문서</w:t>
            </w:r>
          </w:p>
        </w:tc>
        <w:tc>
          <w:tcPr/>
          <w:p>
            <w:pPr>
              <w:pStyle w:val="Compact"/>
            </w:pPr>
            <w: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데이터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β_meal 계산 로직 상세</w:t>
            </w:r>
          </w:p>
        </w:tc>
        <w:tc>
          <w:tcPr/>
          <w:p>
            <w:pPr>
              <w:pStyle w:val="Compact"/>
            </w:pPr>
            <w:r>
              <w:t xml:space="preserve">.md (작성 예정)</w:t>
            </w:r>
          </w:p>
        </w:tc>
        <w:tc>
          <w:tcPr/>
          <w:p>
            <w:pPr>
              <w:pStyle w:val="Compact"/>
            </w:pPr>
            <w:r>
              <w:t xml:space="preserve">β 알고리즘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Bio-Sync 13슬롯 알고리즘</w:t>
            </w:r>
          </w:p>
        </w:tc>
        <w:tc>
          <w:tcPr/>
          <w:p>
            <w:pPr>
              <w:pStyle w:val="Compact"/>
            </w:pPr>
            <w:r>
              <w:t xml:space="preserve">.md (작성 예정)</w:t>
            </w:r>
          </w:p>
        </w:tc>
        <w:tc>
          <w:tcPr/>
          <w:p>
            <w:pPr>
              <w:pStyle w:val="Compact"/>
            </w:pPr>
            <w:r>
              <w:t xml:space="preserve">시간 정렬 로직</w:t>
            </w:r>
          </w:p>
        </w:tc>
      </w:tr>
    </w:tbl>
    <w:bookmarkEnd w:id="102"/>
    <w:bookmarkStart w:id="103" w:name="b.3-변리사가-추가-요청-가능한-자료"/>
    <w:p>
      <w:pPr>
        <w:pStyle w:val="Heading3"/>
      </w:pPr>
      <w:r>
        <w:t xml:space="preserve">B.3 변리사가 추가 요청 가능한 자료</w:t>
      </w:r>
    </w:p>
    <w:p>
      <w:pPr>
        <w:pStyle w:val="Compact"/>
        <w:numPr>
          <w:ilvl w:val="0"/>
          <w:numId w:val="1051"/>
        </w:numPr>
      </w:pPr>
      <w:r>
        <w:t xml:space="preserve">사용자 인터뷰·테스트 데이터 (anonymized)</w:t>
      </w:r>
    </w:p>
    <w:p>
      <w:pPr>
        <w:pStyle w:val="Compact"/>
        <w:numPr>
          <w:ilvl w:val="0"/>
          <w:numId w:val="1051"/>
        </w:numPr>
      </w:pPr>
      <w:r>
        <w:t xml:space="preserve">임상 자문 의견서 (있다면)</w:t>
      </w:r>
    </w:p>
    <w:p>
      <w:pPr>
        <w:pStyle w:val="Compact"/>
        <w:numPr>
          <w:ilvl w:val="0"/>
          <w:numId w:val="1051"/>
        </w:numPr>
      </w:pPr>
      <w:r>
        <w:t xml:space="preserve">기존 GLP-1 약물 시장 자료</w:t>
      </w:r>
    </w:p>
    <w:p>
      <w:pPr>
        <w:pStyle w:val="Compact"/>
        <w:numPr>
          <w:ilvl w:val="0"/>
          <w:numId w:val="1051"/>
        </w:numPr>
      </w:pPr>
      <w:r>
        <w:t xml:space="preserve">경쟁사 제품 분석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마치며"/>
    <w:p>
      <w:pPr>
        <w:pStyle w:val="Heading2"/>
      </w:pPr>
      <w:r>
        <w:t xml:space="preserve">마치며</w:t>
      </w:r>
    </w:p>
    <w:p>
      <w:pPr>
        <w:pStyle w:val="FirstParagraph"/>
      </w:pPr>
      <w:r>
        <w:t xml:space="preserve">본 브리핑은 변리사 첫 미팅에서</w:t>
      </w:r>
      <w:r>
        <w:t xml:space="preserve"> </w:t>
      </w:r>
      <w:r>
        <w:rPr>
          <w:b/>
          <w:bCs/>
        </w:rPr>
        <w:t xml:space="preserve">2건 동시 특허 출원의 전략적·기술적 골격</w:t>
      </w:r>
      <w:r>
        <w:t xml:space="preserve">을 신속히 합의하기 위한 자료입니다.</w:t>
      </w:r>
    </w:p>
    <w:p>
      <w:pPr>
        <w:pStyle w:val="BodyText"/>
      </w:pPr>
      <w:r>
        <w:t xml:space="preserve">핵심 메시지: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Patent #1 (IMEM, 비만)</w:t>
      </w:r>
      <w:r>
        <w:t xml:space="preserve"> </w:t>
      </w:r>
      <w:r>
        <w:t xml:space="preserve">— 이미 구현·운영 중.</w:t>
      </w:r>
      <w:r>
        <w:t xml:space="preserve"> </w:t>
      </w:r>
      <w:r>
        <w:rPr>
          <w:b/>
          <w:bCs/>
        </w:rPr>
        <w:t xml:space="preserve">신규성 손상 방지를 위해 즉시 출원</w:t>
      </w:r>
      <w:r>
        <w:t xml:space="preserve"> </w:t>
      </w:r>
      <w:r>
        <w:t xml:space="preserve">필요.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Patent #2 (IMEM-DM, 당뇨)</w:t>
      </w:r>
      <w:r>
        <w:t xml:space="preserve"> </w:t>
      </w:r>
      <w:r>
        <w:t xml:space="preserve">— 설계 완료, 미공개.</w:t>
      </w:r>
      <w:r>
        <w:t xml:space="preserve"> </w:t>
      </w:r>
      <w:r>
        <w:rPr>
          <w:b/>
          <w:bCs/>
        </w:rPr>
        <w:t xml:space="preserve">공개 전 출원 + 글로벌 보호 전략</w:t>
      </w:r>
      <w:r>
        <w:t xml:space="preserve"> </w:t>
      </w:r>
      <w:r>
        <w:t xml:space="preserve">수립 필요.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두 특허는 패밀리 관계</w:t>
      </w:r>
      <w:r>
        <w:t xml:space="preserve"> </w:t>
      </w:r>
      <w:r>
        <w:t xml:space="preserve">— 인크레티나 플랫폼 자산의 핵심.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PCT 글로벌 출원</w:t>
      </w:r>
      <w:r>
        <w:t xml:space="preserve"> </w:t>
      </w:r>
      <w:r>
        <w:t xml:space="preserve">— 한국 우선 출원 후 12개월 내 결정.</w:t>
      </w:r>
    </w:p>
    <w:p>
      <w:pPr>
        <w:pStyle w:val="FirstParagraph"/>
      </w:pPr>
      <w:r>
        <w:t xml:space="preserve">월요일 미팅이 성공적으로 진행되어 4-6주 내 한국 동시 출원에 도달하기를 기대합니다.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본 문서는 변리사 미팅용 자료이며, NDA 체결 후 공유됩니다.</w:t>
      </w:r>
      <w:r>
        <w:t xml:space="preserve"> </w:t>
      </w:r>
      <w:r>
        <w:rPr>
          <w:i/>
          <w:iCs/>
        </w:rPr>
        <w:t xml:space="preserve">— 본 문서의 기술 디테일은 출원 전까지 외부 비공개 유지.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2026-04-25T09:19:35Z</dcterms:created>
  <dcterms:modified xsi:type="dcterms:W3CDTF">2026-04-25T09:19:35Z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