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1dr4jfray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PAPER 3 — LAW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3hcsb6kml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Deterministic Legality: NOVAK as a Foundation for Objective Rule-of-Law Systems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ec335p8wo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bh2221k3f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paper establishes NOVAK as a breakthrough in legal theory and administrative law. By forcing every action to cryptographically prove rule consistency, NOVAK transforms due process, evidence handling, administrative fairness, regulatory enforcement, and judicial integrity.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keepatd0n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legal system operates on: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testimony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in process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PbA introduces </w:t>
      </w:r>
      <w:r w:rsidDel="00000000" w:rsidR="00000000" w:rsidRPr="00000000">
        <w:rPr>
          <w:b w:val="1"/>
          <w:bCs w:val="1"/>
          <w:rtl w:val="0"/>
        </w:rPr>
        <w:t xml:space="preserve">mathematical guarantees</w:t>
      </w:r>
      <w:r w:rsidDel="00000000" w:rsidR="00000000" w:rsidRPr="00000000">
        <w:rPr>
          <w:rtl w:val="0"/>
        </w:rPr>
        <w:t xml:space="preserve"> into domains previously reliant on human credibility.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nmn9xhe2c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fvwpxo0dt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jrccil04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bqfzlkk1g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hz0l5k8te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amt9ykfnz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v62lgkce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z6g5no77k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wvu2jfzmd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3ptpt1423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Chain-of-Custody Reinvented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chain-of-custody can be: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misinterpreted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NOVAK’s EIR + HVET + RGAC form </w:t>
      </w:r>
      <w:r w:rsidDel="00000000" w:rsidR="00000000" w:rsidRPr="00000000">
        <w:rPr>
          <w:b w:val="1"/>
          <w:bCs w:val="1"/>
          <w:rtl w:val="0"/>
        </w:rPr>
        <w:t xml:space="preserve">tamper-proof legal 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more: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altered case files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digital records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falsified timestamps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audit trails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c0839140u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Administrative Law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PbA ensures: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unauthorized rule deviations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eligibility checks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due process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silent errors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disallowed shortcuts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transforms VA, SSA, IRS, DHS, and judicial administration.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6sm4v7ypn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Criminal Law Implications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nj4hcp10q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Eliminating Fraud Capabilities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records cannot be falsified, entire legal categories shrink: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theft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forgery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fraud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contractual manipulation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sohihbut2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Stronger Evidentiary Foundations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digital action generates: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proof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state transitions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identity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court no longer debates “what happened” — it can </w:t>
      </w:r>
      <w:r w:rsidDel="00000000" w:rsidR="00000000" w:rsidRPr="00000000">
        <w:rPr>
          <w:i w:val="1"/>
          <w:iCs w:val="1"/>
          <w:rtl w:val="0"/>
        </w:rPr>
        <w:t xml:space="preserve">prove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xxg3wkhqo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Constitutional Considerations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PbA supports: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due process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 protection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arbitrary governance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principles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reinforces constitutional values without increasing surveillance.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vq92c5oz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enforcing provable correctness, NOVAK becomes the first computational system aligned with the fundamental purpose of law: ensuring consistent, fair, tamper-proof administration of rules.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