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6zdd7ie5l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9 — NATIONAL DEFENSE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qtaeijtgr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Immunity: The National Security Case for NOVAK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88g9rati4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7hz6qfh2u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has implications for national defense, cyber warfare, critical infrastructure, and autonomous military systems. This paper outlines the strategic significance of deterministic execution integrity as a new category of national security technology.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vdb8szei5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systems fail because: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channels can be spoofed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can be hijacked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can be corrupted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can malfunction without detection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threats can alter configurations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eliminates these vectors by making unauthorized execution impossible.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5bis106fy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Cyber Warfare Neutralized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 weapons rely on: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exploiting unauthorized pathways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exploiting incorrect data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causing systems to mis-execute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injecting unauthorized code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negates these foundations.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NOVAK-protected nation becomes: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immune to the majority of cyber weapons.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2y4c27px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Insider Threat Collapse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Insider threats work when malicious actors: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configurations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unauthorized code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routing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spoof credentials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blocks all actions lacking matching HVET.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tsqc8cvzf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Autonomous Weapons Verification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robotic or AI payload must: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model integrity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sensor alignment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valid targeting rules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matching EIR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component is wrong: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weapon will not fire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 will not engage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targeting fails safely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new category of autonomous accountability.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9ci04p6is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Critical Infrastructure Immunity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to: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plants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systems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traffic control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services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networks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prevents: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cascading failures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 during crises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sabotage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telemetry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i5rqf6a5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Strategic Parity Disruption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nation adopting NOVAK becomes: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unhackable (execution immune)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uncorruptable (process immune)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unverifiable attack surface (to adversaries)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auditable (internally)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maximally predictable (deterministic state)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strategic parity asymmetry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Adversaries cannot compromise you.</w:t>
        <w:br w:type="textWrapping"/>
        <w:t xml:space="preserve"> You can cryptographically verify yourself.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strategic equivalent of nuclear deterrence, but </w:t>
      </w:r>
      <w:r w:rsidDel="00000000" w:rsidR="00000000" w:rsidRPr="00000000">
        <w:rPr>
          <w:b w:val="1"/>
          <w:bCs w:val="1"/>
          <w:rtl w:val="0"/>
        </w:rPr>
        <w:t xml:space="preserve">mathematical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vz3l4n7q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becomes the most important national defense advance since public-key cryptography.</w:t>
        <w:br w:type="textWrapping"/>
        <w:t xml:space="preserve"> It is not merely cybersecurity — it is strategic immunology.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