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85BAD7" w14:textId="77777777" w:rsidR="000833A2" w:rsidRDefault="00EB4846">
      <w:pPr>
        <w:spacing w:after="120" w:line="420" w:lineRule="exact"/>
        <w:jc w:val="center"/>
      </w:pPr>
      <w:r>
        <w:rPr>
          <w:rFonts w:ascii="Times New Roman" w:hAnsi="Times New Roman" w:cs="Times New Roman"/>
          <w:b/>
          <w:sz w:val="28"/>
        </w:rPr>
        <w:t>BAB I</w:t>
      </w:r>
    </w:p>
    <w:p w14:paraId="765D6DD8" w14:textId="77777777" w:rsidR="000833A2" w:rsidRDefault="00EB4846">
      <w:pPr>
        <w:spacing w:after="120" w:line="420" w:lineRule="exact"/>
        <w:jc w:val="center"/>
      </w:pPr>
      <w:r>
        <w:rPr>
          <w:rFonts w:ascii="Times New Roman" w:hAnsi="Times New Roman" w:cs="Times New Roman"/>
          <w:b/>
          <w:sz w:val="28"/>
        </w:rPr>
        <w:t>PENDAHULUAN</w:t>
      </w:r>
    </w:p>
    <w:p w14:paraId="794BE9F5" w14:textId="77777777" w:rsidR="000833A2" w:rsidRDefault="00EB4846">
      <w:pPr>
        <w:spacing w:before="240" w:after="120" w:line="420" w:lineRule="exact"/>
      </w:pPr>
      <w:r>
        <w:rPr>
          <w:rFonts w:ascii="Times New Roman" w:hAnsi="Times New Roman" w:cs="Times New Roman"/>
          <w:b/>
          <w:sz w:val="24"/>
        </w:rPr>
        <w:t>1.1 Latar Belakang Masalah</w:t>
      </w:r>
    </w:p>
    <w:p w14:paraId="705B4AD2" w14:textId="77777777" w:rsidR="000833A2" w:rsidRDefault="00EB4846">
      <w:pPr>
        <w:spacing w:after="120" w:line="360" w:lineRule="auto"/>
        <w:ind w:firstLine="567"/>
        <w:jc w:val="both"/>
      </w:pPr>
      <w:r>
        <w:rPr>
          <w:rFonts w:ascii="Times New Roman" w:hAnsi="Times New Roman"/>
          <w:sz w:val="24"/>
        </w:rPr>
        <w:t>Pasar perdagangan kontrak derivatif Contract for Difference (CFD) komoditas Emas terhadap Dolar Amerika Serikat (Spot Gold CFD atau XAUUSD) pada pasar valuta asing (forex) merupakan salah satu instrumen keuangan dan safe-haven asset paling likuid dan aktif di dunia dengan volume transaksi harian global melampaui ratusan miliar dolar AS. Karakteristik safe-haven menjadikan emas sebagai instrumen utama lindung nilai terhadap lonjakan inflasi, ketidakstabilan geopolitik, dan penurunan nilai mata uang fiat. Namun demikian, tingginya likuiditas, ketersediaan fasilitas leverage, serta keterlibatan pelaku pasar berskala institusional mengakibatkan pergerakan harga kontrak CFD emas berbasis pasar spot ini memiliki tingkat volatilitas yang tinggi, bersifat non-linear, non-stasioner, serta dipenuhi oleh derau (noise) pada horizon waktu intraday (Al-Thaqeb et al., 2026; Kazemdehbashi, 2026).</w:t>
      </w:r>
    </w:p>
    <w:p w14:paraId="79524D00" w14:textId="77777777" w:rsidR="000833A2" w:rsidRDefault="00EB4846">
      <w:pPr>
        <w:spacing w:after="120" w:line="360" w:lineRule="auto"/>
        <w:ind w:firstLine="567"/>
        <w:jc w:val="both"/>
      </w:pPr>
      <w:r>
        <w:rPr>
          <w:rFonts w:ascii="Times New Roman" w:hAnsi="Times New Roman"/>
          <w:sz w:val="24"/>
        </w:rPr>
        <w:t>Dalam menghadapi dinamika pasar tersebut, sebagian besar pelaku pasar retail secara konvensional mengandalkan analisis teknikal berbasis indikator tertinggal (lagging indicators) seperti Relative Strength Index (RSI), Moving Average Convergence Divergence (MACD), Bollinger Bands, dan Simple Moving Average (SMA). Kelemahan mendasar dari indikator-indikator tersebut adalah sifatnya yang reaktif karena diturunkan secara murni dari rata-rata pergerakan harga masa lalu, sehingga kerap terlambat merespons perubahan momentum pasar yang dinamis. Akibatnya, indikator konvensional sering menghasilkan sinyal palsu (false breakout) pada saat terjadi perburuan likuiditas (liquidity sweep) di sekitar level harga penting yang timbul akibat akumulasi volume transaksi pelaku pasar institusional.</w:t>
      </w:r>
    </w:p>
    <w:p w14:paraId="6560FCCC" w14:textId="77777777" w:rsidR="000833A2" w:rsidRDefault="00EB4846">
      <w:pPr>
        <w:spacing w:after="120" w:line="360" w:lineRule="auto"/>
        <w:ind w:firstLine="567"/>
        <w:jc w:val="both"/>
      </w:pPr>
      <w:r>
        <w:rPr>
          <w:rFonts w:ascii="Times New Roman" w:hAnsi="Times New Roman"/>
          <w:sz w:val="24"/>
        </w:rPr>
        <w:t xml:space="preserve">Guna membaca perilaku aliran dana institusional tersebut, berkembang pendekatan Smart Money Concepts (SMC) dan Inner Circle Trader (ICT) dalam analisis pergerakan harga (price action). Pendekatan ini mengidentifikasi jejak </w:t>
      </w:r>
      <w:r>
        <w:rPr>
          <w:rFonts w:ascii="Times New Roman" w:hAnsi="Times New Roman"/>
          <w:sz w:val="24"/>
        </w:rPr>
        <w:lastRenderedPageBreak/>
        <w:t>likuiditas institusi melalui struktur geometri pasar, antara lain: Order Block (OB), Fair Value Gap (FVG), Break of Structure (BOS), Change of Character (CHoCH), dan Liquidity Sweep. Dari perspektif keilmuan komputasi finansial, struktur geometri pasar SMC seperti BOS dan CHoCH sejatinya merupakan representasi visual dari fenomena deteksi titik perubahan rezim pasar (market changepoint detection) yang memetakan transisi dari fase momentum tren ke pembalikan harga (mean-reversion) (Wood et al., 2024). Meskipun metodologi SMC memiliki landasan analisis struktur pasar yang sistematis, penerapannya selama ini umumnya masih dilakukan secara manual dan subjektif, sehingga rentan dipengaruhi oleh bias psikologis pengambilan keputusan (seperti kecemasan tertinggal tren/FOMO, penutupan posisi prematur, atau transaksi impulsif pasca-kerugian) yang menghambat tercapainya konsistensi evaluasi jangka panjang.</w:t>
      </w:r>
    </w:p>
    <w:p w14:paraId="54CF0B6E" w14:textId="77777777" w:rsidR="000833A2" w:rsidRDefault="00EB4846">
      <w:pPr>
        <w:spacing w:after="120" w:line="360" w:lineRule="auto"/>
        <w:ind w:firstLine="567"/>
        <w:jc w:val="both"/>
      </w:pPr>
      <w:r>
        <w:rPr>
          <w:rFonts w:ascii="Times New Roman" w:hAnsi="Times New Roman"/>
          <w:sz w:val="24"/>
        </w:rPr>
        <w:t xml:space="preserve">Di sisi lain, perkembangan teknologi kecerdasan buatan (Artificial Intelligence) dan Machine Learning membuka peluang untuk mentransformasi analisis teknikal dan SMC menjadi sistem kuantitatif yang objektif, terukur, dan beroperasi secara konsisten. Namun demikian, telaah literatur penelitian terkini menunjukkan adanya keterbatasan pada model-model machine learning konvensional saat diterapkan pada instrumen emas. Sebagai contoh, studi empiris oleh Prastyo et al. (Clean Energy and Smart Technology, 2025) menunjukkan bahwa penerapan algoritma Random Forest pada peramalan harga emas harian menghasilkan performa yang tidak memadai pada data out-of-sample rentang 2020–2024, dengan perolehan nilai koefisien determinasi negatif (R² = -1.97) dan galat yang tinggi (RMSE USD 385.49). Keterbatasan ini terjadi karena algoritma berbasis bagging mengandalkan mekanisme perataan nilai daun (leaf averaging), sehingga tidak mampu mengekstrapolasi pergerakan saat harga menembus rekor baru (all-time high). Oleh karena itu, Prastyo et al. (2025) secara eksplisit menyimpulkan perlunya transisi ke algoritma gradient boosting seperti LightGBM atau XGBoost yang didukung oleh rekayasa fitur prediktif. Berdasarkan </w:t>
      </w:r>
      <w:r>
        <w:rPr>
          <w:rFonts w:ascii="Times New Roman" w:hAnsi="Times New Roman"/>
          <w:sz w:val="24"/>
        </w:rPr>
        <w:lastRenderedPageBreak/>
        <w:t>telaah literatur tersebut, diidentifikasi tiga celah penelitian (research gap) utama yang belum terselesaikan secara tuntas.</w:t>
      </w:r>
    </w:p>
    <w:p w14:paraId="25F65554" w14:textId="77777777" w:rsidR="000833A2" w:rsidRDefault="00EB4846">
      <w:pPr>
        <w:spacing w:after="120" w:line="360" w:lineRule="auto"/>
        <w:ind w:firstLine="567"/>
        <w:jc w:val="both"/>
      </w:pPr>
      <w:r>
        <w:rPr>
          <w:rFonts w:ascii="Times New Roman" w:hAnsi="Times New Roman"/>
          <w:sz w:val="24"/>
        </w:rPr>
        <w:t>Pertama, keterbatasan formulasi masalah regresi harga nominal dibandingkan klasifikasi probabilitas arah pergerakan. Sebagian besar penelitian terdahulu memformulasikan peramalan deret waktu finansial sebagai tugas regresi nilai nominal. Pendekatan ini rentan terhadap autokorelasi tinggi, di mana estimasi harga saat ini cenderung hanya mengikuti nilai periode sebelumnya (y_t ≈ y_{t-1}), sehingga menghasilkan nilai akurasi semu yang kehilangan daya prediksi riil (Santoso et al., 2025). Sebagaimana dibuktikan oleh Kazemdehbashi (2026) melalui model Trend-Adjusted Time Series (TATS) serta Al-Thaqeb et al. (2026), peramalan finansial yang aplikatif memerlukan dekonstruksi ke arah klasifikasi probabilitas arah tren diskrit (directional probability) yang terkalibrasi presisi dengan ambang batas keyakinan tinggi (high-conviction threshold ≥ 65%) agar sistem mampu menyaring dan menahan diri saat kondisi pasar berada dalam fase konsolidasi (sideways).</w:t>
      </w:r>
    </w:p>
    <w:p w14:paraId="76342D3C" w14:textId="77777777" w:rsidR="000833A2" w:rsidRDefault="00EB4846">
      <w:pPr>
        <w:spacing w:after="120" w:line="360" w:lineRule="auto"/>
        <w:ind w:firstLine="567"/>
        <w:jc w:val="both"/>
      </w:pPr>
      <w:r>
        <w:rPr>
          <w:rFonts w:ascii="Times New Roman" w:hAnsi="Times New Roman"/>
          <w:sz w:val="24"/>
        </w:rPr>
        <w:t>Kedua, isolasi data internal dan belum terintegrasinya analisis intermarket multi-timeframe serta jadwal berita makroekonomi. Sebagian besar model dalam literatur hanya memanfaatkan data internal single-asset pada timeframe harian (D1) atau intraday tunggal, sehingga mengabaikan korelasi keterbalikan yang kuat antara harga emas spot dan Indeks Dolar AS (DXY) (Sayegh &amp; Accary, 2026), serta sensitivitas harga emas terhadap rilis data ekonomi AS berkategori High Impact (NFP, CPI, FOMC) (Nguyen et al., 2025). Model peramalan yang tidak menyertakan kalender rilis data makroekonomi dan konfirmasi tren pada timeframe yang lebih tinggi (H4/H1) rentan menghasilkan sinyal keliru (whipsaw) saat rilis data fundamental membalikkan struktur harga intraday secara mendadak.</w:t>
      </w:r>
    </w:p>
    <w:p w14:paraId="4AB86011" w14:textId="77777777" w:rsidR="000833A2" w:rsidRDefault="00EB4846">
      <w:pPr>
        <w:spacing w:after="120" w:line="360" w:lineRule="auto"/>
        <w:ind w:firstLine="567"/>
        <w:jc w:val="both"/>
      </w:pPr>
      <w:r>
        <w:rPr>
          <w:rFonts w:ascii="Times New Roman" w:hAnsi="Times New Roman"/>
          <w:sz w:val="24"/>
        </w:rPr>
        <w:t xml:space="preserve">Ketiga, keterbatasan pengujian terhadap kondisi pasar riil pada kontrak CFD dengan manajemen risiko adaptif dan modul evaluasi pasca-transaksi. Sebagian besar penelitian terdahulu hanya berhenti pada evaluasi pengujian statis (backtesting) berbasis data historis yang rentan overfitting dan belum teruji terhadap friksi pasar </w:t>
      </w:r>
      <w:r>
        <w:rPr>
          <w:rFonts w:ascii="Times New Roman" w:hAnsi="Times New Roman"/>
          <w:sz w:val="24"/>
        </w:rPr>
        <w:lastRenderedPageBreak/>
        <w:t>nyata (seperti biaya spread bid-ask dinamis, slippage, dan latensi jaringan pada broker CFD). Selain itu, sistem perdagangan terotomasi pada umumnya memaksakan eksekusi keputusan pada setiap kondisi pasar tanpa menyediakan mekanisme penolakan tindakan (abstain / reject option) ketika tingkat ketidakpastian model tinggi (Motlagh et al.), yang berisiko memperbesar penurunan nilai modal (drawdown). Di samping itu, evaluasi pasca-transaksi secara sistematis melalui pengujian skenario pasar berulang belum diterapkan untuk mengidentifikasi kondisi pasar yang mendukung atau melemahkan performa model.</w:t>
      </w:r>
    </w:p>
    <w:p w14:paraId="1E4A3D07" w14:textId="77777777" w:rsidR="000833A2" w:rsidRDefault="00EB4846">
      <w:pPr>
        <w:spacing w:after="120" w:line="360" w:lineRule="auto"/>
        <w:ind w:firstLine="567"/>
        <w:jc w:val="both"/>
      </w:pPr>
      <w:r>
        <w:rPr>
          <w:rFonts w:ascii="Times New Roman" w:hAnsi="Times New Roman"/>
          <w:sz w:val="24"/>
        </w:rPr>
        <w:t>Guna mengatasi ketiga keterbatasan mendasar tersebut, penelitian ini mengusulkan penerapan algoritma Light Gradient Boosting Machine (LightGBM) yang diintegrasikan ke dalam arsitektur Multi-Source Feature Fusion 36 variabel prediktif terstandarisasi. Algoritma LightGBM dipilih karena keunggulan efisiensi komputasi melalui teknik Gradient-based One-Side Sampling (GOSS), Exclusive Feature Bundling (EFB), serta skema Leaf-wise Tree Growth with Depth Limitation. Mekanisme ini memungkinkan model mencapai konvergensi fungsi loss secara lebih optimal dengan efisiensi memori yang lebih baik dibandingkan XGBoost dan arsitektur Deep Learning (Zhou et al., 2025; Ke et al., 2017). Keunggulan ini terbukti secara empiris pada instrumen komoditas emas (XAU), di mana LightGBM mencatatkan performa terbaik dibandingkan XGBoost dan KNN (Yuan, 2023), serta terbukti efisien menangani data deret waktu berfluktuasi tinggi (Anthony et al., 2024). Karakteristik komputasi ini sangat krusial untuk kebutuhan inferensi probabilitas waktu nyata (real-time) dengan latensi rendah pada penutupan candle M15 dan M5.</w:t>
      </w:r>
    </w:p>
    <w:p w14:paraId="2113E8A5" w14:textId="77777777" w:rsidR="000833A2" w:rsidRDefault="00EB4846">
      <w:pPr>
        <w:spacing w:after="120" w:line="360" w:lineRule="auto"/>
        <w:ind w:firstLine="567"/>
        <w:jc w:val="both"/>
      </w:pPr>
      <w:r>
        <w:rPr>
          <w:rFonts w:ascii="Times New Roman" w:hAnsi="Times New Roman"/>
          <w:sz w:val="24"/>
        </w:rPr>
        <w:t xml:space="preserve">Sistem yang dibangun mengonstruksi 36 variabel fitur prediktif yang mencakup empat pilar: (1) Geometri Candlestick dan Momentum Intraday (M15 dan M5); (2) Struktur Geometri Institusional Smart Money Concepts (Order Block Bullish/Bearish, Fair Value Gap, Break of Structure, Change of Character, Liquidity Sweep, dan Fibonacci Retracement); (3) Jangkar Tren Multi-Timeframe Makro H4 </w:t>
      </w:r>
      <w:r>
        <w:rPr>
          <w:rFonts w:ascii="Times New Roman" w:hAnsi="Times New Roman"/>
          <w:sz w:val="24"/>
        </w:rPr>
        <w:lastRenderedPageBreak/>
        <w:t>dan H1 (EMA 50 dan EMA 200); serta (4) Kanal Makroekonomi dan Intermarket DXY (rasio return XAU/DXY, tren DXY, dan siklus rilis berita berdampak tinggi NFP, CPI, serta FOMC). Mengadopsi prinsip Reject Option Classification (Motlagh et al.), keputusan eksekusi posisi pada terminal MetaTrader 5 API hanya dipicu apabila probabilitas model melampaui ambang batas keyakinan tinggi (high-conviction threshold ≥ 65.0%), sedangkan probabilitas pada zona ketidakpastian (35%–65%) diarahkan untuk menahan diri (abstain/hold). Sistem ini selanjutnya dipadukan dengan modul manajemen risiko adaptif berbasis Average True Range (ATR), rasio Risk-to-Reward (RRR) terukur (1 : 1.8 hingga 1 : 2.5), batas akumulasi posisi, batas kerugian harian maksimum, serta pencatatan log evaluasi skenario perdagangan secara otomatis.</w:t>
      </w:r>
    </w:p>
    <w:p w14:paraId="13D0D723" w14:textId="77777777" w:rsidR="000833A2" w:rsidRDefault="00EB4846">
      <w:pPr>
        <w:spacing w:before="240" w:after="120" w:line="420" w:lineRule="exact"/>
      </w:pPr>
      <w:r>
        <w:rPr>
          <w:rFonts w:ascii="Times New Roman" w:hAnsi="Times New Roman" w:cs="Times New Roman"/>
          <w:b/>
        </w:rPr>
        <w:t>Tabel 1.1 Matriks Komparasi Penelitian Terdahulu</w:t>
      </w:r>
    </w:p>
    <w:p w14:paraId="4DDA2159" w14:textId="77777777" w:rsidR="000833A2" w:rsidRDefault="00EB4846">
      <w:pPr>
        <w:spacing w:after="120" w:line="360" w:lineRule="auto"/>
        <w:ind w:firstLine="567"/>
        <w:jc w:val="both"/>
      </w:pPr>
      <w:r>
        <w:rPr>
          <w:rFonts w:ascii="Times New Roman" w:hAnsi="Times New Roman"/>
          <w:sz w:val="24"/>
        </w:rPr>
        <w:t>Berdasarkan pemetaan penelitian terdahulu pada Tabel 1.1, kontribusi dan kebaruan (novelty) penelitian tugas akhir ini terletak pada beberapa aspek utama. Pertama, penggabungan empat domain fitur prediktif heterogen (geometri candlestick intraday, struktur likuiditas Smart Money Concepts, jangkar tren multi-timeframe H4, serta transmisi korelasi Indeks DXY dan siklus kalender makroekonomi AS) ke dalam satu alur pemrosesan klasifikasi probabilitas terpadu. Kedua, penerapan mekanisme ambang batas keyakinan tinggi (confidence threshold ≥ 65.0%) berbasis prinsip reject option untuk menyaring derau konsolidasi pasar. Ketiga, validasi performa sistem secara end-to-end melalui pengujian forward testing waktu nyata pada pasar Spot Gold CFD via MetaTrader 5 API yang dilengkapi modul Post-Trade Scenario Evaluator Engine untuk audit kinerja secara objektif dan terukur.</w:t>
      </w:r>
    </w:p>
    <w:p w14:paraId="443E1FAF" w14:textId="77777777" w:rsidR="000833A2" w:rsidRDefault="00EB4846">
      <w:pPr>
        <w:spacing w:before="360" w:after="120" w:line="420" w:lineRule="exact"/>
      </w:pPr>
      <w:r>
        <w:rPr>
          <w:rFonts w:ascii="Times New Roman" w:hAnsi="Times New Roman" w:cs="Times New Roman"/>
          <w:b/>
          <w:sz w:val="24"/>
        </w:rPr>
        <w:t>1.2 Rumusan Masalah</w:t>
      </w:r>
    </w:p>
    <w:p w14:paraId="1E5259F0" w14:textId="77777777" w:rsidR="000833A2" w:rsidRDefault="00EB4846">
      <w:pPr>
        <w:spacing w:after="0" w:line="420" w:lineRule="exact"/>
        <w:ind w:firstLine="567"/>
        <w:jc w:val="both"/>
      </w:pPr>
      <w:r>
        <w:rPr>
          <w:rFonts w:ascii="Times New Roman" w:hAnsi="Times New Roman" w:cs="Times New Roman"/>
          <w:sz w:val="24"/>
        </w:rPr>
        <w:t>Berdasarkan uraian latar belakang masalah yang telah dipaparkan, rumusan masalah dalam penelitian tugas akhir ini adalah sebagai berikut:</w:t>
      </w:r>
    </w:p>
    <w:p w14:paraId="58510C1A" w14:textId="77777777" w:rsidR="000833A2" w:rsidRDefault="00EB4846">
      <w:pPr>
        <w:spacing w:before="60" w:after="60" w:line="360" w:lineRule="auto"/>
        <w:ind w:left="720" w:hanging="360"/>
        <w:jc w:val="both"/>
      </w:pPr>
      <w:r>
        <w:rPr>
          <w:rFonts w:ascii="Times New Roman" w:hAnsi="Times New Roman"/>
          <w:sz w:val="24"/>
        </w:rPr>
        <w:lastRenderedPageBreak/>
        <w:t>1. Bagaimana merancang dan membangun arsitektur Multi-Source Feature Fusion yang mengintegrasikan 36 variabel heterogen mencakup geometri candle, Smart Money Concepts (OB, FVG, BOS, CHoCH), tren multi-timeframe H4/H1, korelasi intermarket Indeks Dolar AS (DXY), dan siklus berita makroekonomi (NFP, CPI, FOMC) tanpa menimbulkan bias kebocoran data masa depan (lookahead bias)?</w:t>
      </w:r>
    </w:p>
    <w:p w14:paraId="384A18F6" w14:textId="77777777" w:rsidR="000833A2" w:rsidRDefault="00EB4846">
      <w:pPr>
        <w:spacing w:before="60" w:after="60" w:line="360" w:lineRule="auto"/>
        <w:ind w:left="720" w:hanging="360"/>
        <w:jc w:val="both"/>
      </w:pPr>
      <w:r>
        <w:rPr>
          <w:rFonts w:ascii="Times New Roman" w:hAnsi="Times New Roman"/>
          <w:sz w:val="24"/>
        </w:rPr>
        <w:t>2. Bagaimana menerapkan dan mengoptimasi algoritma LightGBM Classifier dengan skema Leaf-wise Tree Growth, pembobotan kelas seimbang (balanced class weights), dan hyperparameter tuning sistematis guna menghasilkan estimasi probabilitas arah pergerakan harga XAUUSD yang terkalibrasi presisi pada timeframe M15 dan M5?</w:t>
      </w:r>
    </w:p>
    <w:p w14:paraId="0DAC7534" w14:textId="77777777" w:rsidR="000833A2" w:rsidRDefault="00EB4846">
      <w:pPr>
        <w:spacing w:before="60" w:after="60" w:line="360" w:lineRule="auto"/>
        <w:ind w:left="720" w:hanging="360"/>
        <w:jc w:val="both"/>
      </w:pPr>
      <w:r>
        <w:rPr>
          <w:rFonts w:ascii="Times New Roman" w:hAnsi="Times New Roman"/>
          <w:sz w:val="24"/>
        </w:rPr>
        <w:t>3. Bagaimana merancang arsitektur sistem eksekusi perdagangan terotomasi waktu nyata terintegrasi MetaTrader 5 API yang menerapkan filter ambang batas keyakinan tinggi (confidence threshold ≥ 65%) serta manajemen risiko kuantitatif dinamis (Dynamic ATR Stop-Loss, RRR 1 : 2.5, dan batas kerugian harian maksimum)?</w:t>
      </w:r>
    </w:p>
    <w:p w14:paraId="2C190B95" w14:textId="77777777" w:rsidR="000833A2" w:rsidRDefault="00EB4846">
      <w:pPr>
        <w:spacing w:before="60" w:after="60" w:line="360" w:lineRule="auto"/>
        <w:ind w:left="720" w:hanging="360"/>
        <w:jc w:val="both"/>
      </w:pPr>
      <w:r>
        <w:rPr>
          <w:rFonts w:ascii="Times New Roman" w:hAnsi="Times New Roman"/>
          <w:sz w:val="24"/>
        </w:rPr>
        <w:t>4. Bagaimana membangun Post-Trade Scenario Evaluator Engine untuk mendiagnosa akar penyebab keberhasilan (Take Profit) maupun kegagalan (Stop-Loss) setiap transaksi tertutup, serta menguji ketahanan skenario pasar 5 hingga 10 kali transaksi sebagai mekanisme evaluasi berkelanjutan model?</w:t>
      </w:r>
    </w:p>
    <w:p w14:paraId="57DE15BD" w14:textId="77777777" w:rsidR="000833A2" w:rsidRDefault="00EB4846">
      <w:pPr>
        <w:spacing w:before="60" w:after="60" w:line="360" w:lineRule="auto"/>
        <w:ind w:left="720" w:hanging="360"/>
        <w:jc w:val="both"/>
      </w:pPr>
      <w:r>
        <w:rPr>
          <w:rFonts w:ascii="Times New Roman" w:hAnsi="Times New Roman"/>
          <w:sz w:val="24"/>
        </w:rPr>
        <w:t>5. Bagaimana efektivitas dan kinerja model LightGBM yang dibangun jika dibandingkan dengan algoritma pembanding (XGBoost dan Random Forest) berdasarkan metrik evaluasi klasifikasi statistik (ROC-AUC, Precision, Recall, F1-Score) serta metrik finansial pengujian forward testing pasar nyata (Win Rate, Profit Factor, Maksimum Drawdown, dan ROI)?</w:t>
      </w:r>
    </w:p>
    <w:p w14:paraId="7DF4DFDA" w14:textId="77777777" w:rsidR="000833A2" w:rsidRDefault="00EB4846">
      <w:pPr>
        <w:spacing w:before="360" w:after="120" w:line="420" w:lineRule="exact"/>
      </w:pPr>
      <w:r>
        <w:rPr>
          <w:rFonts w:ascii="Times New Roman" w:hAnsi="Times New Roman" w:cs="Times New Roman"/>
          <w:b/>
          <w:sz w:val="24"/>
        </w:rPr>
        <w:t>1.3 Batasan Masalah</w:t>
      </w:r>
    </w:p>
    <w:p w14:paraId="363CB97D" w14:textId="77777777" w:rsidR="000833A2" w:rsidRDefault="00EB4846">
      <w:pPr>
        <w:spacing w:after="0" w:line="420" w:lineRule="exact"/>
        <w:ind w:firstLine="567"/>
        <w:jc w:val="both"/>
      </w:pPr>
      <w:r>
        <w:rPr>
          <w:rFonts w:ascii="Times New Roman" w:hAnsi="Times New Roman" w:cs="Times New Roman"/>
          <w:sz w:val="24"/>
        </w:rPr>
        <w:lastRenderedPageBreak/>
        <w:t>Agar pembahasan dalam penelitian ini tetap terfokus, mendalam, dan terarah sesuai dengan ruang lingkup keilmuan Teknik Informatika, ditetapkan batasan masalah sebagai berikut:</w:t>
      </w:r>
    </w:p>
    <w:p w14:paraId="52A4BDA9" w14:textId="77777777" w:rsidR="000833A2" w:rsidRDefault="00EB4846" w:rsidP="00B64D7D">
      <w:pPr>
        <w:spacing w:before="40" w:after="40" w:line="360" w:lineRule="auto"/>
        <w:ind w:left="850" w:hanging="284"/>
        <w:jc w:val="both"/>
      </w:pPr>
      <w:r>
        <w:rPr>
          <w:rFonts w:ascii="Times New Roman" w:hAnsi="Times New Roman"/>
          <w:sz w:val="24"/>
        </w:rPr>
        <w:t>1. Objek instrumen keuangan yang diteliti dibatasi secara spesifik pada kontrak derivatif Contract for Difference (CFD) komoditas Emas terhadap Dolar Amerika Serikat (XAUUSD) yang diperdagangkan pada pasar spot forex melalui terminal MetaTrader 5, tanpa melibatkan serah-terima komoditas fisik (cash-settled derivative).</w:t>
      </w:r>
    </w:p>
    <w:p w14:paraId="150CE0A7" w14:textId="77777777" w:rsidR="000833A2" w:rsidRDefault="00EB4846">
      <w:pPr>
        <w:spacing w:before="40" w:after="40" w:line="420" w:lineRule="exact"/>
        <w:ind w:left="850" w:hanging="283"/>
        <w:jc w:val="both"/>
      </w:pPr>
      <w:r>
        <w:rPr>
          <w:rFonts w:ascii="Times New Roman" w:hAnsi="Times New Roman" w:cs="Times New Roman"/>
          <w:sz w:val="24"/>
        </w:rPr>
        <w:t>2. Data historis yang digunakan untuk pelatihan dan validasi model bersumber dari penarikan candle real-time MetaTrader 5 sebanyak 50.000 candle pada timeframe operasional M15 (Intraday Swing) dan M5 (Scalping), dengan data konfirmasi tren makro pada timeframe H1 dan H4.</w:t>
      </w:r>
    </w:p>
    <w:p w14:paraId="2A131B7E" w14:textId="77777777" w:rsidR="000833A2" w:rsidRDefault="00EB4846">
      <w:pPr>
        <w:spacing w:before="40" w:after="40" w:line="420" w:lineRule="exact"/>
        <w:ind w:left="850" w:hanging="283"/>
        <w:jc w:val="both"/>
      </w:pPr>
      <w:r>
        <w:rPr>
          <w:rFonts w:ascii="Times New Roman" w:hAnsi="Times New Roman" w:cs="Times New Roman"/>
          <w:sz w:val="24"/>
        </w:rPr>
        <w:t>3. Variabel masukan (fitur independen) dibatasi pada 36 variabel terstandarisasi yang mencakup: Geometri Candlestick, Smart Money Concepts (Order Block Bullish &amp; Bearish, Fair Value Gap Bullish &amp; Bearish, Break of Structure, Change of Character, Liquidity Sweep), Fibonacci Retracement, Indikator Momentum ATR dan RSI, Korelasi Intermarket Indeks Dolar AS (DXY), serta fitur biner kalender makroekonomi AS berkategori High Impact (NFP, CPI, FOMC).</w:t>
      </w:r>
    </w:p>
    <w:p w14:paraId="3A128CC9" w14:textId="77777777" w:rsidR="000833A2" w:rsidRDefault="00EB4846">
      <w:pPr>
        <w:spacing w:before="40" w:after="40" w:line="420" w:lineRule="exact"/>
        <w:ind w:left="850" w:hanging="283"/>
        <w:jc w:val="both"/>
      </w:pPr>
      <w:r>
        <w:rPr>
          <w:rFonts w:ascii="Times New Roman" w:hAnsi="Times New Roman" w:cs="Times New Roman"/>
          <w:sz w:val="24"/>
        </w:rPr>
        <w:t>4. Algoritma pembelajaran mesin utama yang diimplementasikan adalah LightGBM Classifier, dengan model pembanding terbatas pada Extreme Gradient Boosting (XGBoost) dan Random Forest (RF).</w:t>
      </w:r>
    </w:p>
    <w:p w14:paraId="74AFD6F4" w14:textId="77777777" w:rsidR="000833A2" w:rsidRDefault="00EB4846">
      <w:pPr>
        <w:spacing w:before="40" w:after="40" w:line="420" w:lineRule="exact"/>
        <w:ind w:left="850" w:hanging="283"/>
        <w:jc w:val="both"/>
      </w:pPr>
      <w:r>
        <w:rPr>
          <w:rFonts w:ascii="Times New Roman" w:hAnsi="Times New Roman" w:cs="Times New Roman"/>
          <w:sz w:val="24"/>
        </w:rPr>
        <w:t>5. Target luaran model merupakan probabilitas klasifikasi biner arah pergerakan harga 5 candle ke depan (label 1 untuk kenaikan, label 0 untuk penurunan) dengan ambang keyakinan eksekusi (confidence threshold) ≥ 65.0%.</w:t>
      </w:r>
    </w:p>
    <w:p w14:paraId="18D649FA" w14:textId="77777777" w:rsidR="000833A2" w:rsidRDefault="00EB4846">
      <w:pPr>
        <w:spacing w:before="40" w:after="40" w:line="420" w:lineRule="exact"/>
        <w:ind w:left="850" w:hanging="283"/>
        <w:jc w:val="both"/>
      </w:pPr>
      <w:r>
        <w:rPr>
          <w:rFonts w:ascii="Times New Roman" w:hAnsi="Times New Roman" w:cs="Times New Roman"/>
          <w:sz w:val="24"/>
        </w:rPr>
        <w:t xml:space="preserve">6. Pengujian operasional sistem (live forward testing) dilakukan secara otomatis melalui koneksi MetaTrader 5 Python API pada akun forward testing dengan </w:t>
      </w:r>
      <w:r>
        <w:rPr>
          <w:rFonts w:ascii="Times New Roman" w:hAnsi="Times New Roman" w:cs="Times New Roman"/>
          <w:sz w:val="24"/>
        </w:rPr>
        <w:lastRenderedPageBreak/>
        <w:t>saldo evaluasi awal $500.00 USD, ukuran lot terkontrol (0.01 lot), rasio Risk-to-Reward minimal 1 : 1.8 s.d. 1 : 2.5, batas akumulasi posisi maksimal 2 posisi aktif bersamaan, serta batas toleransi kerugian harian maksimal 5 loss.</w:t>
      </w:r>
    </w:p>
    <w:p w14:paraId="6FE0AEB2" w14:textId="77777777" w:rsidR="000833A2" w:rsidRDefault="00EB4846">
      <w:pPr>
        <w:spacing w:before="40" w:after="40" w:line="420" w:lineRule="exact"/>
        <w:ind w:left="850" w:hanging="283"/>
        <w:jc w:val="both"/>
      </w:pPr>
      <w:r>
        <w:rPr>
          <w:rFonts w:ascii="Times New Roman" w:hAnsi="Times New Roman" w:cs="Times New Roman"/>
          <w:sz w:val="24"/>
        </w:rPr>
        <w:t>7. Lingkungan pengembangan perangkat lunak menggunakan bahasa pemrograman Python 3.13 dengan pustaka utama: lightgbm, scikit-learn, MetaTrader5, pandas, numpy, dan openpyxl.</w:t>
      </w:r>
    </w:p>
    <w:p w14:paraId="199AC952" w14:textId="77777777" w:rsidR="000833A2" w:rsidRDefault="00EB4846">
      <w:pPr>
        <w:spacing w:before="360" w:after="120" w:line="420" w:lineRule="exact"/>
      </w:pPr>
      <w:r>
        <w:rPr>
          <w:rFonts w:ascii="Times New Roman" w:hAnsi="Times New Roman" w:cs="Times New Roman"/>
          <w:b/>
          <w:sz w:val="24"/>
        </w:rPr>
        <w:t>1.4 Tujuan Penelitian</w:t>
      </w:r>
    </w:p>
    <w:p w14:paraId="6229FC92" w14:textId="77777777" w:rsidR="000833A2" w:rsidRDefault="00EB4846">
      <w:pPr>
        <w:spacing w:after="0" w:line="420" w:lineRule="exact"/>
        <w:ind w:firstLine="567"/>
        <w:jc w:val="both"/>
      </w:pPr>
      <w:r>
        <w:rPr>
          <w:rFonts w:ascii="Times New Roman" w:hAnsi="Times New Roman" w:cs="Times New Roman"/>
          <w:sz w:val="24"/>
        </w:rPr>
        <w:t>Tujuan yang hendak dicapai dalam penelitian tugas akhir ini adalah:</w:t>
      </w:r>
    </w:p>
    <w:p w14:paraId="7FCB4633" w14:textId="77777777" w:rsidR="000833A2" w:rsidRDefault="00EB4846">
      <w:pPr>
        <w:spacing w:before="40" w:after="40" w:line="420" w:lineRule="exact"/>
        <w:ind w:left="850" w:hanging="283"/>
        <w:jc w:val="both"/>
      </w:pPr>
      <w:r>
        <w:rPr>
          <w:rFonts w:ascii="Times New Roman" w:hAnsi="Times New Roman" w:cs="Times New Roman"/>
          <w:sz w:val="24"/>
        </w:rPr>
        <w:t>1. Membangun dan menguji pipeline Multi-Source Feature Fusion yang mampu mengintegrasikan 36 variabel prediktif heterogen (geometri candle, Smart Money Concepts, momentum, tren multi-timeframe H4/H1, intermarket DXY, dan rilis berita makroekonomi) secara sinkron tanpa kebocoran data masa depan (lookahead bias).</w:t>
      </w:r>
    </w:p>
    <w:p w14:paraId="34511893" w14:textId="77777777" w:rsidR="000833A2" w:rsidRDefault="00EB4846">
      <w:pPr>
        <w:spacing w:before="40" w:after="40" w:line="420" w:lineRule="exact"/>
        <w:ind w:left="850" w:hanging="283"/>
        <w:jc w:val="both"/>
      </w:pPr>
      <w:r>
        <w:rPr>
          <w:rFonts w:ascii="Times New Roman" w:hAnsi="Times New Roman" w:cs="Times New Roman"/>
          <w:sz w:val="24"/>
        </w:rPr>
        <w:t>2. Mengembangkan model klasifikasi probabilitas terkalibrasi berbasis algoritma LightGBM yang mampu memprediksi arah pergerakan harga XAUUSD secara akurat dan menyaring kondisi pasar konsolidasi melalui penetapan ambang keyakinan tinggi (confidence threshold ≥ 65%).</w:t>
      </w:r>
    </w:p>
    <w:p w14:paraId="26289798" w14:textId="77777777" w:rsidR="000833A2" w:rsidRDefault="00EB4846">
      <w:pPr>
        <w:spacing w:before="60" w:after="60" w:line="360" w:lineRule="auto"/>
        <w:ind w:left="720" w:hanging="360"/>
        <w:jc w:val="both"/>
      </w:pPr>
      <w:r>
        <w:rPr>
          <w:rFonts w:ascii="Times New Roman" w:hAnsi="Times New Roman"/>
          <w:sz w:val="24"/>
        </w:rPr>
        <w:t>3. Mengimplementasikan sistem eksekusi perdagangan terotomasi waktu nyata terintegrasi MetaTrader 5 API yang dilengkapi modul manajemen risiko adaptif (Dynamic ATR Stop-Loss, RRR 1 : 2.5, dan batas kerugian harian maksimum).</w:t>
      </w:r>
    </w:p>
    <w:p w14:paraId="7E4C7409" w14:textId="77777777" w:rsidR="000833A2" w:rsidRDefault="00EB4846">
      <w:pPr>
        <w:spacing w:before="40" w:after="40" w:line="420" w:lineRule="exact"/>
        <w:ind w:left="850" w:hanging="283"/>
        <w:jc w:val="both"/>
      </w:pPr>
      <w:r>
        <w:rPr>
          <w:rFonts w:ascii="Times New Roman" w:hAnsi="Times New Roman" w:cs="Times New Roman"/>
          <w:sz w:val="24"/>
        </w:rPr>
        <w:t>4. Mengembangkan Post-Trade Scenario Evaluator Engine untuk mendokumentasikan, mendiagnosa, dan mengevaluasi akar penyebab profit dan loss setiap transaksi pasar secara transparan, serta menguji ketahanan skenario pasar 5–10 kali sebagai landasan perbaikan berkelanjutan model.</w:t>
      </w:r>
    </w:p>
    <w:p w14:paraId="560C8AF5" w14:textId="77777777" w:rsidR="000833A2" w:rsidRDefault="00EB4846">
      <w:pPr>
        <w:spacing w:before="40" w:after="40" w:line="420" w:lineRule="exact"/>
        <w:ind w:left="850" w:hanging="283"/>
        <w:jc w:val="both"/>
      </w:pPr>
      <w:r>
        <w:rPr>
          <w:rFonts w:ascii="Times New Roman" w:hAnsi="Times New Roman" w:cs="Times New Roman"/>
          <w:sz w:val="24"/>
        </w:rPr>
        <w:lastRenderedPageBreak/>
        <w:t>5. Mengevaluasi dan membandingkan performa model LightGBM terhadap algoritma pembanding (XGBoost dan Random Forest) berdasarkan metrik evaluasi klasifikasi statistik (ROC-AUC, Precision, Recall, F1-Score) serta metrik finansial riil pada pengujian forward testing pasar nyata (Win Rate, Profit Factor, Maksimum Drawdown, dan ROI).</w:t>
      </w:r>
    </w:p>
    <w:p w14:paraId="3A3BC56D" w14:textId="77777777" w:rsidR="000833A2" w:rsidRDefault="00EB4846">
      <w:pPr>
        <w:spacing w:before="360" w:after="120" w:line="420" w:lineRule="exact"/>
      </w:pPr>
      <w:r>
        <w:rPr>
          <w:rFonts w:ascii="Times New Roman" w:hAnsi="Times New Roman" w:cs="Times New Roman"/>
          <w:b/>
          <w:sz w:val="24"/>
        </w:rPr>
        <w:t>1.5 Manfaat Penelitian</w:t>
      </w:r>
    </w:p>
    <w:p w14:paraId="2211BA12" w14:textId="77777777" w:rsidR="000833A2" w:rsidRDefault="00EB4846">
      <w:pPr>
        <w:spacing w:after="0" w:line="420" w:lineRule="exact"/>
        <w:ind w:firstLine="567"/>
        <w:jc w:val="both"/>
      </w:pPr>
      <w:r>
        <w:rPr>
          <w:rFonts w:ascii="Times New Roman" w:hAnsi="Times New Roman" w:cs="Times New Roman"/>
          <w:sz w:val="24"/>
        </w:rPr>
        <w:t>Penelitian tugas akhir ini diharapkan dapat memberikan manfaat sebagai berikut:</w:t>
      </w:r>
    </w:p>
    <w:p w14:paraId="1D1C055B" w14:textId="77777777" w:rsidR="000833A2" w:rsidRDefault="00EB4846">
      <w:pPr>
        <w:spacing w:before="120" w:after="40" w:line="420" w:lineRule="exact"/>
        <w:ind w:left="567"/>
        <w:jc w:val="both"/>
      </w:pPr>
      <w:r>
        <w:rPr>
          <w:rFonts w:ascii="Times New Roman" w:hAnsi="Times New Roman" w:cs="Times New Roman"/>
          <w:b/>
          <w:sz w:val="24"/>
        </w:rPr>
        <w:t>1. Manfaat Teoretis (Akademik &amp; Keilmuan Informatika):</w:t>
      </w:r>
    </w:p>
    <w:p w14:paraId="57062C1B" w14:textId="77777777" w:rsidR="000833A2" w:rsidRDefault="00EB4846">
      <w:pPr>
        <w:spacing w:before="40" w:after="40" w:line="420" w:lineRule="exact"/>
        <w:ind w:left="1417" w:hanging="283"/>
        <w:jc w:val="both"/>
      </w:pPr>
      <w:r>
        <w:rPr>
          <w:rFonts w:ascii="Times New Roman" w:hAnsi="Times New Roman" w:cs="Times New Roman"/>
          <w:sz w:val="24"/>
        </w:rPr>
        <w:t>a. Memberikan kontribusi ilmiah dalam bidang Applied Machine Learning dan Data Mining pada deret waktu finansial, khususnya mengenai efektivitas algoritma Gradient Boosting berbasis histogram (LightGBM) dalam memproses data tabular berdimensi tinggi dan non-stasioner.</w:t>
      </w:r>
    </w:p>
    <w:p w14:paraId="22D6DC8E" w14:textId="77777777" w:rsidR="000833A2" w:rsidRDefault="00EB4846">
      <w:pPr>
        <w:spacing w:before="40" w:after="40" w:line="420" w:lineRule="exact"/>
        <w:ind w:left="1417" w:hanging="283"/>
        <w:jc w:val="both"/>
      </w:pPr>
      <w:r>
        <w:rPr>
          <w:rFonts w:ascii="Times New Roman" w:hAnsi="Times New Roman" w:cs="Times New Roman"/>
          <w:sz w:val="24"/>
        </w:rPr>
        <w:t>b. Menyajikan bukti empiris mengenai pentingnya integrasi data lintas-domain (Multi-Source Feature Fusion) yang menggabungkan geometri institusional SMC, tren multi-timeframe, dan variabel makroekonomi eksternal (DXY dan News) dalam meningkatkan akurasi dan ketahanan model prediktif.</w:t>
      </w:r>
    </w:p>
    <w:p w14:paraId="27D7F7C6" w14:textId="77777777" w:rsidR="000833A2" w:rsidRDefault="00EB4846">
      <w:pPr>
        <w:spacing w:before="40" w:after="40" w:line="420" w:lineRule="exact"/>
        <w:ind w:left="1417" w:hanging="283"/>
        <w:jc w:val="both"/>
      </w:pPr>
      <w:r>
        <w:rPr>
          <w:rFonts w:ascii="Times New Roman" w:hAnsi="Times New Roman" w:cs="Times New Roman"/>
          <w:sz w:val="24"/>
        </w:rPr>
        <w:t>c. Menjadi referensi akademik bagi peneliti dan mahasiswa program studi Informatika dalam mengimplementasikan kalibrasi probabilitas klasifikasi untuk pengambilan keputusan kuantitatif di bawah ketidakpastian.</w:t>
      </w:r>
    </w:p>
    <w:p w14:paraId="234925A6" w14:textId="77777777" w:rsidR="000833A2" w:rsidRDefault="00EB4846">
      <w:pPr>
        <w:spacing w:before="120" w:after="40" w:line="420" w:lineRule="exact"/>
        <w:ind w:left="567"/>
        <w:jc w:val="both"/>
      </w:pPr>
      <w:r>
        <w:rPr>
          <w:rFonts w:ascii="Times New Roman" w:hAnsi="Times New Roman" w:cs="Times New Roman"/>
          <w:b/>
          <w:sz w:val="24"/>
        </w:rPr>
        <w:t>2. Manfaat Praktis (Praktisi, Trader Retail, &amp; Industri Finansial):</w:t>
      </w:r>
    </w:p>
    <w:p w14:paraId="4836060E" w14:textId="77777777" w:rsidR="000833A2" w:rsidRDefault="00EB4846">
      <w:pPr>
        <w:spacing w:before="60" w:after="60" w:line="360" w:lineRule="auto"/>
        <w:ind w:left="720" w:hanging="360"/>
        <w:jc w:val="both"/>
      </w:pPr>
      <w:r>
        <w:rPr>
          <w:rFonts w:ascii="Times New Roman" w:hAnsi="Times New Roman"/>
          <w:sz w:val="24"/>
        </w:rPr>
        <w:t xml:space="preserve">a. Menyediakan sistem pendukung keputusan (Decision Support System) dan alat bantu perdagangan otomatis yang objektif, rasional, dan terukur guna </w:t>
      </w:r>
      <w:r>
        <w:rPr>
          <w:rFonts w:ascii="Times New Roman" w:hAnsi="Times New Roman"/>
          <w:sz w:val="24"/>
        </w:rPr>
        <w:lastRenderedPageBreak/>
        <w:t>memitigasi bias psikologis pengambilan keputusan (seperti kecemasan tertinggal momentum, penutupan posisi prematur, atau transaksi impulsif pasca-kerugian).</w:t>
      </w:r>
    </w:p>
    <w:p w14:paraId="5B931C21" w14:textId="77777777" w:rsidR="000833A2" w:rsidRDefault="00EB4846">
      <w:pPr>
        <w:spacing w:before="40" w:after="40" w:line="420" w:lineRule="exact"/>
        <w:ind w:left="1417" w:hanging="283"/>
        <w:jc w:val="both"/>
      </w:pPr>
      <w:r>
        <w:rPr>
          <w:rFonts w:ascii="Times New Roman" w:hAnsi="Times New Roman" w:cs="Times New Roman"/>
          <w:sz w:val="24"/>
        </w:rPr>
        <w:t>b. Menghadirkan model mitigasi risiko modal yang teruji melalui penerapan filter ambang batas keyakinan (high-conviction threshold ≥ 65%), manajemen ukuran risiko dinamis berbasis ATR, serta batas kerugian harian maksimum.</w:t>
      </w:r>
    </w:p>
    <w:p w14:paraId="35AAFE0C" w14:textId="77777777" w:rsidR="000833A2" w:rsidRDefault="00EB4846">
      <w:pPr>
        <w:spacing w:before="40" w:after="40" w:line="420" w:lineRule="exact"/>
        <w:ind w:left="1417" w:hanging="283"/>
        <w:jc w:val="both"/>
      </w:pPr>
      <w:r>
        <w:rPr>
          <w:rFonts w:ascii="Times New Roman" w:hAnsi="Times New Roman" w:cs="Times New Roman"/>
          <w:sz w:val="24"/>
        </w:rPr>
        <w:t>c. Menyediakan modul otomatisasi evaluasi pasca-trade (Scenario Evaluator Engine) yang memudahkan praktisi dalam menganalisis matriks keberhasilan dan kegagalan transaksi secara transparan untuk audit portofolio.</w:t>
      </w:r>
    </w:p>
    <w:p w14:paraId="7BE0E6F3" w14:textId="77777777" w:rsidR="000833A2" w:rsidRDefault="00EB4846">
      <w:pPr>
        <w:spacing w:before="360" w:after="120" w:line="420" w:lineRule="exact"/>
      </w:pPr>
      <w:r>
        <w:rPr>
          <w:rFonts w:ascii="Times New Roman" w:hAnsi="Times New Roman" w:cs="Times New Roman"/>
          <w:b/>
          <w:sz w:val="24"/>
        </w:rPr>
        <w:t>1.6 Tahapan Penelitian</w:t>
      </w:r>
    </w:p>
    <w:p w14:paraId="7E08FB40" w14:textId="77777777" w:rsidR="000833A2" w:rsidRDefault="00EB4846">
      <w:pPr>
        <w:spacing w:after="0" w:line="420" w:lineRule="exact"/>
        <w:ind w:firstLine="567"/>
        <w:jc w:val="both"/>
      </w:pPr>
      <w:r>
        <w:rPr>
          <w:rFonts w:ascii="Times New Roman" w:hAnsi="Times New Roman" w:cs="Times New Roman"/>
          <w:sz w:val="24"/>
        </w:rPr>
        <w:t>Penelitian ini dilaksanakan melalui serangkaian tahapan sistematis yang mengadopsi kerangka kerja CRISP-DM (Cross-Industry Standard Process for Data Mining) yang diadaptasi untuk rekayasa komputasi finansial. Tahapan penelitian diuraikan sebagai berikut:</w:t>
      </w:r>
    </w:p>
    <w:p w14:paraId="399BB392" w14:textId="07BE5266" w:rsidR="000833A2" w:rsidRDefault="00EB4846" w:rsidP="00255FCB">
      <w:pPr>
        <w:pStyle w:val="ListParagraph"/>
        <w:numPr>
          <w:ilvl w:val="0"/>
          <w:numId w:val="12"/>
        </w:numPr>
        <w:spacing w:before="40" w:after="40" w:line="420" w:lineRule="exact"/>
        <w:jc w:val="both"/>
      </w:pPr>
      <w:r w:rsidRPr="00255FCB">
        <w:rPr>
          <w:rFonts w:ascii="Times New Roman" w:hAnsi="Times New Roman" w:cs="Times New Roman"/>
          <w:b/>
          <w:sz w:val="24"/>
        </w:rPr>
        <w:t xml:space="preserve">Studi </w:t>
      </w:r>
      <w:proofErr w:type="spellStart"/>
      <w:r w:rsidRPr="00255FCB">
        <w:rPr>
          <w:rFonts w:ascii="Times New Roman" w:hAnsi="Times New Roman" w:cs="Times New Roman"/>
          <w:b/>
          <w:sz w:val="24"/>
        </w:rPr>
        <w:t>Literatur</w:t>
      </w:r>
      <w:proofErr w:type="spellEnd"/>
      <w:r w:rsidRPr="00255FCB">
        <w:rPr>
          <w:rFonts w:ascii="Times New Roman" w:hAnsi="Times New Roman" w:cs="Times New Roman"/>
          <w:b/>
          <w:sz w:val="24"/>
        </w:rPr>
        <w:t xml:space="preserve"> dan </w:t>
      </w:r>
      <w:proofErr w:type="spellStart"/>
      <w:r w:rsidRPr="00255FCB">
        <w:rPr>
          <w:rFonts w:ascii="Times New Roman" w:hAnsi="Times New Roman" w:cs="Times New Roman"/>
          <w:b/>
          <w:sz w:val="24"/>
        </w:rPr>
        <w:t>Identifikasi</w:t>
      </w:r>
      <w:proofErr w:type="spellEnd"/>
      <w:r w:rsidRPr="00255FCB">
        <w:rPr>
          <w:rFonts w:ascii="Times New Roman" w:hAnsi="Times New Roman" w:cs="Times New Roman"/>
          <w:b/>
          <w:sz w:val="24"/>
        </w:rPr>
        <w:t xml:space="preserve"> Masalah: </w:t>
      </w:r>
      <w:r w:rsidRPr="00255FCB">
        <w:rPr>
          <w:rFonts w:ascii="Times New Roman" w:hAnsi="Times New Roman" w:cs="Times New Roman"/>
          <w:sz w:val="24"/>
        </w:rPr>
        <w:t>Melakukan telaah pustaka terhadap riset terkini mengenai algoritma LightGBM, geometri Smart Money Concepts, korelasi transmisi DXY, kalender ekonomi, serta metodologi manajemen risiko kuantitatif.</w:t>
      </w:r>
      <w:bookmarkStart w:id="0" w:name="_GoBack"/>
      <w:bookmarkEnd w:id="0"/>
    </w:p>
    <w:p w14:paraId="2544C27B" w14:textId="0A28776B" w:rsidR="000833A2" w:rsidRDefault="00EB4846" w:rsidP="00255FCB">
      <w:pPr>
        <w:pStyle w:val="ListParagraph"/>
        <w:numPr>
          <w:ilvl w:val="0"/>
          <w:numId w:val="12"/>
        </w:numPr>
        <w:spacing w:before="40" w:after="40" w:line="420" w:lineRule="exact"/>
        <w:jc w:val="both"/>
      </w:pPr>
      <w:r w:rsidRPr="00255FCB">
        <w:rPr>
          <w:rFonts w:ascii="Times New Roman" w:hAnsi="Times New Roman" w:cs="Times New Roman"/>
          <w:b/>
          <w:sz w:val="24"/>
        </w:rPr>
        <w:t>Pengumpulan Data Multi-</w:t>
      </w:r>
      <w:proofErr w:type="spellStart"/>
      <w:r w:rsidRPr="00255FCB">
        <w:rPr>
          <w:rFonts w:ascii="Times New Roman" w:hAnsi="Times New Roman" w:cs="Times New Roman"/>
          <w:b/>
          <w:sz w:val="24"/>
        </w:rPr>
        <w:t>Sumber</w:t>
      </w:r>
      <w:proofErr w:type="spellEnd"/>
      <w:r w:rsidRPr="00255FCB">
        <w:rPr>
          <w:rFonts w:ascii="Times New Roman" w:hAnsi="Times New Roman" w:cs="Times New Roman"/>
          <w:b/>
          <w:sz w:val="24"/>
        </w:rPr>
        <w:t xml:space="preserve">: </w:t>
      </w:r>
      <w:r w:rsidRPr="00255FCB">
        <w:rPr>
          <w:rFonts w:ascii="Times New Roman" w:hAnsi="Times New Roman" w:cs="Times New Roman"/>
          <w:sz w:val="24"/>
        </w:rPr>
        <w:t>Menarik data historis candle XAUUSD pada timeframe M15, M5, H1, dan H4 melalui terminal MetaTrader 5 API, mengintegrasikan data historis Indeks Dolar AS (DXY), serta mengompilasi data jadwal berita makroekonomi AS berkategori High Impact (NFP, CPI, FOMC).</w:t>
      </w:r>
    </w:p>
    <w:p w14:paraId="59E5A560" w14:textId="67AD018A" w:rsidR="000833A2" w:rsidRDefault="00EB4846" w:rsidP="00255FCB">
      <w:pPr>
        <w:pStyle w:val="ListParagraph"/>
        <w:numPr>
          <w:ilvl w:val="0"/>
          <w:numId w:val="12"/>
        </w:numPr>
        <w:spacing w:before="40" w:after="40" w:line="420" w:lineRule="exact"/>
        <w:jc w:val="both"/>
      </w:pPr>
      <w:proofErr w:type="spellStart"/>
      <w:r w:rsidRPr="00255FCB">
        <w:rPr>
          <w:rFonts w:ascii="Times New Roman" w:hAnsi="Times New Roman" w:cs="Times New Roman"/>
          <w:b/>
          <w:sz w:val="24"/>
        </w:rPr>
        <w:lastRenderedPageBreak/>
        <w:t>Pra</w:t>
      </w:r>
      <w:proofErr w:type="spellEnd"/>
      <w:r w:rsidRPr="00255FCB">
        <w:rPr>
          <w:rFonts w:ascii="Times New Roman" w:hAnsi="Times New Roman" w:cs="Times New Roman"/>
          <w:b/>
          <w:sz w:val="24"/>
        </w:rPr>
        <w:t xml:space="preserve">-pengolahan Data dan </w:t>
      </w:r>
      <w:proofErr w:type="spellStart"/>
      <w:r w:rsidRPr="00255FCB">
        <w:rPr>
          <w:rFonts w:ascii="Times New Roman" w:hAnsi="Times New Roman" w:cs="Times New Roman"/>
          <w:b/>
          <w:sz w:val="24"/>
        </w:rPr>
        <w:t>Rekayasa</w:t>
      </w:r>
      <w:proofErr w:type="spellEnd"/>
      <w:r w:rsidRPr="00255FCB">
        <w:rPr>
          <w:rFonts w:ascii="Times New Roman" w:hAnsi="Times New Roman" w:cs="Times New Roman"/>
          <w:b/>
          <w:sz w:val="24"/>
        </w:rPr>
        <w:t xml:space="preserve"> Fitur: </w:t>
      </w:r>
      <w:r w:rsidRPr="00255FCB">
        <w:rPr>
          <w:rFonts w:ascii="Times New Roman" w:hAnsi="Times New Roman" w:cs="Times New Roman"/>
          <w:sz w:val="24"/>
        </w:rPr>
        <w:t>Membersihkan data, menyelaraskan stempel waktu (timestamp alignment), merekayasa 36 variabel prediktif (geometri candle, SMC, momentum, tren H4, DXY, berita makro), menyusun label target arah 5 candle ke depan, serta membagi dataset menjadi data latih, validasi, dan uji.</w:t>
      </w:r>
    </w:p>
    <w:p w14:paraId="5A0632A8" w14:textId="25C9DBEA" w:rsidR="000833A2" w:rsidRDefault="00EB4846" w:rsidP="00255FCB">
      <w:pPr>
        <w:pStyle w:val="ListParagraph"/>
        <w:numPr>
          <w:ilvl w:val="0"/>
          <w:numId w:val="12"/>
        </w:numPr>
        <w:spacing w:before="40" w:after="40" w:line="420" w:lineRule="exact"/>
        <w:jc w:val="both"/>
      </w:pPr>
      <w:proofErr w:type="spellStart"/>
      <w:r w:rsidRPr="00255FCB">
        <w:rPr>
          <w:rFonts w:ascii="Times New Roman" w:hAnsi="Times New Roman" w:cs="Times New Roman"/>
          <w:b/>
          <w:sz w:val="24"/>
        </w:rPr>
        <w:t>Pemodelan</w:t>
      </w:r>
      <w:proofErr w:type="spellEnd"/>
      <w:r w:rsidRPr="00255FCB">
        <w:rPr>
          <w:rFonts w:ascii="Times New Roman" w:hAnsi="Times New Roman" w:cs="Times New Roman"/>
          <w:b/>
          <w:sz w:val="24"/>
        </w:rPr>
        <w:t xml:space="preserve"> dan </w:t>
      </w:r>
      <w:proofErr w:type="spellStart"/>
      <w:r w:rsidRPr="00255FCB">
        <w:rPr>
          <w:rFonts w:ascii="Times New Roman" w:hAnsi="Times New Roman" w:cs="Times New Roman"/>
          <w:b/>
          <w:sz w:val="24"/>
        </w:rPr>
        <w:t>Pelatihan</w:t>
      </w:r>
      <w:proofErr w:type="spellEnd"/>
      <w:r w:rsidRPr="00255FCB">
        <w:rPr>
          <w:rFonts w:ascii="Times New Roman" w:hAnsi="Times New Roman" w:cs="Times New Roman"/>
          <w:b/>
          <w:sz w:val="24"/>
        </w:rPr>
        <w:t xml:space="preserve"> Model: </w:t>
      </w:r>
      <w:r w:rsidRPr="00255FCB">
        <w:rPr>
          <w:rFonts w:ascii="Times New Roman" w:hAnsi="Times New Roman" w:cs="Times New Roman"/>
          <w:sz w:val="24"/>
        </w:rPr>
        <w:t>Melatih model klasifikasi LightGBM dengan skema Leaf-wise Tree Growth, menerapkan pembobotan kelas seimbang (balanced class weights), melakukan tuning hyperparameter, serta melatih model pembanding XGBoost dan Random Forest.</w:t>
      </w:r>
    </w:p>
    <w:p w14:paraId="3AD24E9E" w14:textId="44FB07E2" w:rsidR="000833A2" w:rsidRDefault="00EB4846" w:rsidP="00255FCB">
      <w:pPr>
        <w:pStyle w:val="ListParagraph"/>
        <w:numPr>
          <w:ilvl w:val="0"/>
          <w:numId w:val="12"/>
        </w:numPr>
        <w:spacing w:before="40" w:after="40" w:line="360" w:lineRule="auto"/>
        <w:jc w:val="both"/>
      </w:pPr>
      <w:r w:rsidRPr="00255FCB">
        <w:rPr>
          <w:rFonts w:ascii="Times New Roman" w:hAnsi="Times New Roman"/>
          <w:sz w:val="24"/>
        </w:rPr>
        <w:t xml:space="preserve">Pembangunan Sistem </w:t>
      </w:r>
      <w:proofErr w:type="spellStart"/>
      <w:r w:rsidRPr="00255FCB">
        <w:rPr>
          <w:rFonts w:ascii="Times New Roman" w:hAnsi="Times New Roman"/>
          <w:sz w:val="24"/>
        </w:rPr>
        <w:t>Eksekusi</w:t>
      </w:r>
      <w:proofErr w:type="spellEnd"/>
      <w:r w:rsidRPr="00255FCB">
        <w:rPr>
          <w:rFonts w:ascii="Times New Roman" w:hAnsi="Times New Roman"/>
          <w:sz w:val="24"/>
        </w:rPr>
        <w:t xml:space="preserve"> dan Antarmuka: Membangun modul eksekusi otomatis terintegrasi MetaTrader 5 API dengan mekanisme transmisi order waktu nyata (real-time) berlatensi rendah dan manajemen risiko terukur, serta antarmuka pemantauan desktop (PyWebView/Flask) yang menampilkan status sistem eksekusi, saldo, ekuitas, dan kurva portofolio.</w:t>
      </w:r>
    </w:p>
    <w:p w14:paraId="311ED958" w14:textId="6BA37C41" w:rsidR="000833A2" w:rsidRDefault="00EB4846" w:rsidP="00255FCB">
      <w:pPr>
        <w:pStyle w:val="ListParagraph"/>
        <w:numPr>
          <w:ilvl w:val="0"/>
          <w:numId w:val="12"/>
        </w:numPr>
        <w:spacing w:before="40" w:after="40" w:line="420" w:lineRule="exact"/>
        <w:jc w:val="both"/>
      </w:pPr>
      <w:proofErr w:type="spellStart"/>
      <w:r w:rsidRPr="00255FCB">
        <w:rPr>
          <w:rFonts w:ascii="Times New Roman" w:hAnsi="Times New Roman" w:cs="Times New Roman"/>
          <w:b/>
          <w:sz w:val="24"/>
        </w:rPr>
        <w:t>Pengujian</w:t>
      </w:r>
      <w:proofErr w:type="spellEnd"/>
      <w:r w:rsidRPr="00255FCB">
        <w:rPr>
          <w:rFonts w:ascii="Times New Roman" w:hAnsi="Times New Roman" w:cs="Times New Roman"/>
          <w:b/>
          <w:sz w:val="24"/>
        </w:rPr>
        <w:t xml:space="preserve"> Forward Testing dan Evaluasi Pasca-Trade: </w:t>
      </w:r>
      <w:r w:rsidRPr="00255FCB">
        <w:rPr>
          <w:rFonts w:ascii="Times New Roman" w:hAnsi="Times New Roman" w:cs="Times New Roman"/>
          <w:sz w:val="24"/>
        </w:rPr>
        <w:t>Menjalankan pengujian waktu nyata pada pasar riil sebanyak minimal 100 transaksi, mencatat log transaksi secara otomatis ke lembar kerja evaluasi, mendiagnosa efektivitas skenario entry via Scenario Evaluator Engine, serta menghitung metrik klasifikasi statistik dan metrik finansial.</w:t>
      </w:r>
    </w:p>
    <w:p w14:paraId="0784C590" w14:textId="12D206E7" w:rsidR="000833A2" w:rsidRDefault="00EB4846" w:rsidP="00255FCB">
      <w:pPr>
        <w:pStyle w:val="ListParagraph"/>
        <w:numPr>
          <w:ilvl w:val="0"/>
          <w:numId w:val="12"/>
        </w:numPr>
        <w:spacing w:before="40" w:after="40" w:line="420" w:lineRule="exact"/>
        <w:jc w:val="both"/>
      </w:pPr>
      <w:proofErr w:type="spellStart"/>
      <w:r w:rsidRPr="00255FCB">
        <w:rPr>
          <w:rFonts w:ascii="Times New Roman" w:hAnsi="Times New Roman" w:cs="Times New Roman"/>
          <w:b/>
          <w:sz w:val="24"/>
        </w:rPr>
        <w:t>Dokumentasi</w:t>
      </w:r>
      <w:proofErr w:type="spellEnd"/>
      <w:r w:rsidRPr="00255FCB">
        <w:rPr>
          <w:rFonts w:ascii="Times New Roman" w:hAnsi="Times New Roman" w:cs="Times New Roman"/>
          <w:b/>
          <w:sz w:val="24"/>
        </w:rPr>
        <w:t xml:space="preserve"> dan Penyusunan Laporan: </w:t>
      </w:r>
      <w:r w:rsidRPr="00255FCB">
        <w:rPr>
          <w:rFonts w:ascii="Times New Roman" w:hAnsi="Times New Roman" w:cs="Times New Roman"/>
          <w:sz w:val="24"/>
        </w:rPr>
        <w:t>Menyusun laporan skripsi secara sistematis sesuai dengan format dan kaidah penulisan ilmiah yang berlaku di UPN "Veteran" Yogyakarta.</w:t>
      </w:r>
    </w:p>
    <w:p w14:paraId="0B9BC875" w14:textId="77777777" w:rsidR="000833A2" w:rsidRDefault="00EB4846">
      <w:pPr>
        <w:spacing w:before="360" w:after="120" w:line="420" w:lineRule="exact"/>
      </w:pPr>
      <w:r>
        <w:rPr>
          <w:rFonts w:ascii="Times New Roman" w:hAnsi="Times New Roman" w:cs="Times New Roman"/>
          <w:b/>
          <w:sz w:val="24"/>
        </w:rPr>
        <w:t>1.7 Sistematika Penulisan</w:t>
      </w:r>
    </w:p>
    <w:p w14:paraId="7265EB3F" w14:textId="77777777" w:rsidR="000833A2" w:rsidRDefault="00EB4846">
      <w:pPr>
        <w:spacing w:after="0" w:line="420" w:lineRule="exact"/>
        <w:ind w:firstLine="567"/>
        <w:jc w:val="both"/>
      </w:pPr>
      <w:r>
        <w:rPr>
          <w:rFonts w:ascii="Times New Roman" w:hAnsi="Times New Roman" w:cs="Times New Roman"/>
          <w:sz w:val="24"/>
        </w:rPr>
        <w:t>Sistematika penulisan laporan tugas akhir ini disusun ke dalam lima bab utama sebagai berikut:</w:t>
      </w:r>
    </w:p>
    <w:p w14:paraId="4AFEB94F" w14:textId="074D180D" w:rsidR="000833A2" w:rsidRDefault="00EB4846" w:rsidP="00255FCB">
      <w:pPr>
        <w:pStyle w:val="ListParagraph"/>
        <w:numPr>
          <w:ilvl w:val="0"/>
          <w:numId w:val="10"/>
        </w:numPr>
        <w:spacing w:before="40" w:after="40" w:line="420" w:lineRule="exact"/>
        <w:jc w:val="both"/>
      </w:pPr>
      <w:r w:rsidRPr="00255FCB">
        <w:rPr>
          <w:rFonts w:ascii="Times New Roman" w:hAnsi="Times New Roman" w:cs="Times New Roman"/>
          <w:b/>
          <w:i/>
          <w:sz w:val="24"/>
        </w:rPr>
        <w:t xml:space="preserve">BAB I PENDAHULUAN: </w:t>
      </w:r>
      <w:proofErr w:type="spellStart"/>
      <w:r w:rsidRPr="00255FCB">
        <w:rPr>
          <w:rFonts w:ascii="Times New Roman" w:hAnsi="Times New Roman" w:cs="Times New Roman"/>
          <w:sz w:val="24"/>
        </w:rPr>
        <w:t>Menguraikan</w:t>
      </w:r>
      <w:proofErr w:type="spellEnd"/>
      <w:r w:rsidRPr="00255FCB">
        <w:rPr>
          <w:rFonts w:ascii="Times New Roman" w:hAnsi="Times New Roman" w:cs="Times New Roman"/>
          <w:sz w:val="24"/>
        </w:rPr>
        <w:t xml:space="preserve"> latar belakang masalah volatilitas harga emas XAUUSD, kelemahan indikator konvensional, potensi algoritma </w:t>
      </w:r>
      <w:r w:rsidRPr="00255FCB">
        <w:rPr>
          <w:rFonts w:ascii="Times New Roman" w:hAnsi="Times New Roman" w:cs="Times New Roman"/>
          <w:sz w:val="24"/>
        </w:rPr>
        <w:lastRenderedPageBreak/>
        <w:t>LightGBM dan Smart Money Concepts, rumusan masalah, batasan masalah, tujuan penelitian, manfaat penelitian, tahapan metodologi penelitian, serta sistematika penulisan laporan.</w:t>
      </w:r>
    </w:p>
    <w:p w14:paraId="2917FB6B" w14:textId="77BF49A9" w:rsidR="000833A2" w:rsidRDefault="00EB4846" w:rsidP="00255FCB">
      <w:pPr>
        <w:pStyle w:val="ListParagraph"/>
        <w:numPr>
          <w:ilvl w:val="0"/>
          <w:numId w:val="10"/>
        </w:numPr>
        <w:spacing w:before="40" w:after="40" w:line="420" w:lineRule="exact"/>
        <w:jc w:val="both"/>
      </w:pPr>
      <w:r w:rsidRPr="00255FCB">
        <w:rPr>
          <w:rFonts w:ascii="Times New Roman" w:hAnsi="Times New Roman" w:cs="Times New Roman"/>
          <w:b/>
          <w:i/>
          <w:sz w:val="24"/>
        </w:rPr>
        <w:t xml:space="preserve">BAB II TINJAUAN LITERATUR: </w:t>
      </w:r>
      <w:r w:rsidRPr="00255FCB">
        <w:rPr>
          <w:rFonts w:ascii="Times New Roman" w:hAnsi="Times New Roman" w:cs="Times New Roman"/>
          <w:sz w:val="24"/>
        </w:rPr>
        <w:t>Membahas landasan teori mengenai komoditas emas XAUUSD, Indeks Dolar AS (DXY), konsep mikrostruktur pasar Smart Money Concepts (Order Block, FVG, BOS, Liquidity Sweep), teori dasar algoritma machine learning (LightGBM, XGBoost, Random Forest), metrik evaluasi klasifikasi statistik dan finansial, serta pemetaan telaah penelitian terdahulu (state-of-the-art).</w:t>
      </w:r>
    </w:p>
    <w:p w14:paraId="18150B0B" w14:textId="1F4C9A0D" w:rsidR="000833A2" w:rsidRDefault="00EB4846" w:rsidP="00255FCB">
      <w:pPr>
        <w:pStyle w:val="ListParagraph"/>
        <w:numPr>
          <w:ilvl w:val="0"/>
          <w:numId w:val="10"/>
        </w:numPr>
        <w:spacing w:before="40" w:after="40" w:line="360" w:lineRule="auto"/>
        <w:jc w:val="both"/>
      </w:pPr>
      <w:r w:rsidRPr="00255FCB">
        <w:rPr>
          <w:rFonts w:ascii="Times New Roman" w:hAnsi="Times New Roman"/>
          <w:sz w:val="24"/>
        </w:rPr>
        <w:t>BAB III METODOLOGI PENELITIAN: Menguraikan secara perinci alur perancangan sistem, teknik pengumpulan dan sinkronisasi data multi-sumber, formulasi rekayasa 36 fitur prediktif, arsitektur pelatihan model LightGBM, rancangan integrasi sistem eksekusi waktu nyata via MetaTrader 5 API, mekanisme manajemen risiko adaptif, serta desain Post-Trade Scenario Evaluator Engine.</w:t>
      </w:r>
    </w:p>
    <w:p w14:paraId="7A55704C" w14:textId="1633664F" w:rsidR="000833A2" w:rsidRDefault="00EB4846" w:rsidP="00255FCB">
      <w:pPr>
        <w:pStyle w:val="ListParagraph"/>
        <w:numPr>
          <w:ilvl w:val="0"/>
          <w:numId w:val="10"/>
        </w:numPr>
        <w:spacing w:before="40" w:after="40" w:line="420" w:lineRule="exact"/>
        <w:jc w:val="both"/>
      </w:pPr>
      <w:r w:rsidRPr="00255FCB">
        <w:rPr>
          <w:rFonts w:ascii="Times New Roman" w:hAnsi="Times New Roman" w:cs="Times New Roman"/>
          <w:b/>
          <w:i/>
          <w:sz w:val="24"/>
        </w:rPr>
        <w:t xml:space="preserve">BAB IV HASIL PENGUJIAN DAN PEMBAHASAN: </w:t>
      </w:r>
      <w:r w:rsidRPr="00255FCB">
        <w:rPr>
          <w:rFonts w:ascii="Times New Roman" w:hAnsi="Times New Roman" w:cs="Times New Roman"/>
          <w:sz w:val="24"/>
        </w:rPr>
        <w:t>Menyajikan hasil eksperimen pelatihan model, perbandingan performa statistik antara LightGBM, XGBoost, dan Random Forest, analisis atribusi fitur terpenting, hasil evaluasi pengujian live forward testing pasar riil, kurva ekuitas portofolio (stepped equity curve), serta pembahasan diagnostik skenario transaksi menang dan kalah.</w:t>
      </w:r>
    </w:p>
    <w:p w14:paraId="3AC20281" w14:textId="3803B9EF" w:rsidR="000833A2" w:rsidRPr="00255FCB" w:rsidRDefault="00EB4846" w:rsidP="00255FCB">
      <w:pPr>
        <w:pStyle w:val="ListParagraph"/>
        <w:numPr>
          <w:ilvl w:val="0"/>
          <w:numId w:val="10"/>
        </w:numPr>
        <w:spacing w:before="40" w:after="40" w:line="420" w:lineRule="exact"/>
        <w:jc w:val="both"/>
        <w:rPr>
          <w:rFonts w:ascii="Times New Roman" w:hAnsi="Times New Roman" w:cs="Times New Roman"/>
          <w:sz w:val="24"/>
        </w:rPr>
      </w:pPr>
      <w:r w:rsidRPr="00255FCB">
        <w:rPr>
          <w:rFonts w:ascii="Times New Roman" w:hAnsi="Times New Roman" w:cs="Times New Roman"/>
          <w:b/>
          <w:i/>
          <w:sz w:val="24"/>
        </w:rPr>
        <w:t xml:space="preserve">BAB V KESIMPULAN DAN SARAN: </w:t>
      </w:r>
      <w:r w:rsidRPr="00255FCB">
        <w:rPr>
          <w:rFonts w:ascii="Times New Roman" w:hAnsi="Times New Roman" w:cs="Times New Roman"/>
          <w:sz w:val="24"/>
        </w:rPr>
        <w:t xml:space="preserve">Menyajikan kesimpulan akhir yang menjawab seluruh rumusan masalah penelitian berdasarkan temuan empiris, serta memberikan saran-saran strategis bagi </w:t>
      </w:r>
      <w:proofErr w:type="spellStart"/>
      <w:r w:rsidRPr="00255FCB">
        <w:rPr>
          <w:rFonts w:ascii="Times New Roman" w:hAnsi="Times New Roman" w:cs="Times New Roman"/>
          <w:sz w:val="24"/>
        </w:rPr>
        <w:t>pengembangan</w:t>
      </w:r>
      <w:proofErr w:type="spellEnd"/>
      <w:r w:rsidRPr="00255FCB">
        <w:rPr>
          <w:rFonts w:ascii="Times New Roman" w:hAnsi="Times New Roman" w:cs="Times New Roman"/>
          <w:sz w:val="24"/>
        </w:rPr>
        <w:t xml:space="preserve"> sistem dan </w:t>
      </w:r>
      <w:proofErr w:type="spellStart"/>
      <w:r w:rsidRPr="00255FCB">
        <w:rPr>
          <w:rFonts w:ascii="Times New Roman" w:hAnsi="Times New Roman" w:cs="Times New Roman"/>
          <w:sz w:val="24"/>
        </w:rPr>
        <w:t>penelitian</w:t>
      </w:r>
      <w:proofErr w:type="spellEnd"/>
      <w:r w:rsidRPr="00255FCB">
        <w:rPr>
          <w:rFonts w:ascii="Times New Roman" w:hAnsi="Times New Roman" w:cs="Times New Roman"/>
          <w:sz w:val="24"/>
        </w:rPr>
        <w:t xml:space="preserve"> </w:t>
      </w:r>
      <w:proofErr w:type="spellStart"/>
      <w:r w:rsidRPr="00255FCB">
        <w:rPr>
          <w:rFonts w:ascii="Times New Roman" w:hAnsi="Times New Roman" w:cs="Times New Roman"/>
          <w:sz w:val="24"/>
        </w:rPr>
        <w:t>lanjutan</w:t>
      </w:r>
      <w:proofErr w:type="spellEnd"/>
      <w:r w:rsidRPr="00255FCB">
        <w:rPr>
          <w:rFonts w:ascii="Times New Roman" w:hAnsi="Times New Roman" w:cs="Times New Roman"/>
          <w:sz w:val="24"/>
        </w:rPr>
        <w:t xml:space="preserve"> di masa mendatang.</w:t>
      </w:r>
    </w:p>
    <w:sectPr w:rsidR="000833A2" w:rsidRPr="00255FCB"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50653"/>
    <w:multiLevelType w:val="hybridMultilevel"/>
    <w:tmpl w:val="764224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17C778D"/>
    <w:multiLevelType w:val="hybridMultilevel"/>
    <w:tmpl w:val="36B8AD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6B634B"/>
    <w:multiLevelType w:val="hybridMultilevel"/>
    <w:tmpl w:val="008EA8BC"/>
    <w:lvl w:ilvl="0" w:tplc="A86CB7AE">
      <w:start w:val="1"/>
      <w:numFmt w:val="decimal"/>
      <w:lvlText w:val="%1."/>
      <w:lvlJc w:val="left"/>
      <w:pPr>
        <w:ind w:left="927" w:hanging="360"/>
      </w:pPr>
      <w:rPr>
        <w:rFonts w:ascii="Times New Roman" w:hAnsi="Times New Roman" w:cs="Times New Roman" w:hint="default"/>
        <w:sz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339F29C6"/>
    <w:multiLevelType w:val="hybridMultilevel"/>
    <w:tmpl w:val="F392B5AE"/>
    <w:lvl w:ilvl="0" w:tplc="8640CA92">
      <w:start w:val="1"/>
      <w:numFmt w:val="decimal"/>
      <w:lvlText w:val="%1."/>
      <w:lvlJc w:val="left"/>
      <w:pPr>
        <w:ind w:left="927" w:hanging="360"/>
      </w:pPr>
      <w:rPr>
        <w:rFonts w:ascii="Times New Roman" w:hAnsi="Times New Roman" w:cs="Times New Roman" w:hint="default"/>
        <w:sz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A2"/>
    <w:rsid w:val="0015074B"/>
    <w:rsid w:val="00255FCB"/>
    <w:rsid w:val="0029639D"/>
    <w:rsid w:val="00326F90"/>
    <w:rsid w:val="005B5BDA"/>
    <w:rsid w:val="00AA1D8D"/>
    <w:rsid w:val="00B47730"/>
    <w:rsid w:val="00B64D7D"/>
    <w:rsid w:val="00C170B8"/>
    <w:rsid w:val="00CB0664"/>
    <w:rsid w:val="00D54044"/>
    <w:rsid w:val="00EB123C"/>
    <w:rsid w:val="00EB4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B5CE5"/>
  <w14:defaultImageDpi w14:val="300"/>
  <w15:docId w15:val="{3CFAFB2F-18BB-4E42-B5B3-C6CA8F13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1E035-76A8-4D65-B652-E78D449CE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3181</Words>
  <Characters>18137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Nouval Ditya</cp:lastModifiedBy>
  <cp:revision>4</cp:revision>
  <cp:lastPrinted>2026-09-29T18:40:00Z</cp:lastPrinted>
  <dcterms:created xsi:type="dcterms:W3CDTF">2013-12-23T23:15:00Z</dcterms:created>
  <dcterms:modified xsi:type="dcterms:W3CDTF">2026-09-30T10:23:00Z</dcterms:modified>
  <cp:category/>
</cp:coreProperties>
</file>