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Masjid Baiturrahman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Nama Project</w:t>
        <w:tab/>
        <w:tab/>
        <w:t xml:space="preserve"> : Masjid Baiturrahman</w:t>
        <w:br w:type="textWrapping"/>
        <w:t xml:space="preserve">Client</w:t>
        <w:tab/>
        <w:tab/>
        <w:tab/>
        <w:t xml:space="preserve"> : Takmir Masjid Baiturrahman</w:t>
        <w:br w:type="textWrapping"/>
        <w:t xml:space="preserve">Luas Bangunan</w:t>
        <w:tab/>
        <w:t xml:space="preserve"> : 150 m2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Luas Tanah</w:t>
        <w:tab/>
        <w:tab/>
        <w:t xml:space="preserve"> : 180 m2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Lokasi</w:t>
        <w:tab/>
        <w:tab/>
        <w:tab/>
        <w:t xml:space="preserve"> : Tirtomulyo, Wonogiri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Status</w:t>
        <w:tab/>
        <w:tab/>
        <w:tab/>
        <w:t xml:space="preserve"> : Completed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