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2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TD House</w:t>
        <w:br w:type="textWrapping"/>
        <w:t xml:space="preserve">Client</w:t>
        <w:tab/>
        <w:tab/>
        <w:tab/>
        <w:t xml:space="preserve"> : Bp Doni</w:t>
        <w:br w:type="textWrapping"/>
        <w:t xml:space="preserve">Luas Bangunan</w:t>
        <w:tab/>
        <w:t xml:space="preserve"> : 100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150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Timuran, Surakarta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Final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