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left"/>
      </w:pPr>
      <w:r>
        <w:rPr>
          <w:rFonts w:ascii="Aptos" w:hAnsi="Aptos"/>
          <w:b/>
          <w:color w:val="2E6599"/>
          <w:sz w:val="20"/>
        </w:rPr>
        <w:t>FINAL BLUEPRINT</w:t>
      </w:r>
    </w:p>
    <w:p>
      <w:pPr>
        <w:pStyle w:val="Title"/>
      </w:pPr>
      <w:r>
        <w:t>IDX Smart Money Decision Engine</w:t>
      </w:r>
    </w:p>
    <w:p>
      <w:pPr>
        <w:pStyle w:val="Subtitle"/>
      </w:pPr>
      <w:r>
        <w:t>Arsitektur dan Rencana Implementasi End to End untuk Modal Rp5 Juta dan Operasional Semi Otomatis</w:t>
      </w:r>
    </w:p>
    <w:p>
      <w:pPr>
        <w:spacing w:before="200" w:after="240"/>
      </w:pPr>
      <w:r>
        <w:rPr>
          <w:rFonts w:ascii="Aptos" w:hAnsi="Aptos"/>
          <w:b/>
          <w:sz w:val="21"/>
        </w:rPr>
        <w:t>Tujuan utama</w:t>
      </w:r>
      <w:r>
        <w:t xml:space="preserve">  Membangun sistem seleksi saham berbasis broker flow, konsentrasi broker, anomali volume, respons harga, dan likuiditas yang menghasilkan rencana entry, TP1, TP2, SL, serta jumlah lot secara disiplin. Sistem tidak mengeksekusi perdagangan tanpa persetujuan pengguna dan harus mampu memilih NO TRADE.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952"/>
            <w:shd w:fill="17365D"/>
            <w:tcMar>
              <w:top w:w="100" w:type="dxa"/>
              <w:start w:w="110" w:type="dxa"/>
              <w:bottom w:w="100" w:type="dxa"/>
              <w:end w:w="110" w:type="dxa"/>
            </w:tcMar>
            <w:vAlign w:val="center"/>
          </w:tcPr>
          <w:p>
            <w:pPr>
              <w:spacing w:after="0"/>
              <w:jc w:val="center"/>
            </w:pPr>
            <w:r>
              <w:rPr>
                <w:rFonts w:ascii="Aptos" w:hAnsi="Aptos"/>
                <w:b/>
                <w:color w:val="FFFFFF"/>
                <w:sz w:val="18"/>
              </w:rPr>
              <w:t>Parameter</w:t>
            </w:r>
          </w:p>
        </w:tc>
        <w:tc>
          <w:tcPr>
            <w:tcW w:type="dxa" w:w="6696"/>
            <w:shd w:fill="17365D"/>
            <w:tcMar>
              <w:top w:w="100" w:type="dxa"/>
              <w:start w:w="110" w:type="dxa"/>
              <w:bottom w:w="100" w:type="dxa"/>
              <w:end w:w="110" w:type="dxa"/>
            </w:tcMar>
            <w:vAlign w:val="center"/>
          </w:tcPr>
          <w:p>
            <w:pPr>
              <w:spacing w:after="0"/>
              <w:jc w:val="center"/>
            </w:pPr>
            <w:r>
              <w:rPr>
                <w:rFonts w:ascii="Aptos" w:hAnsi="Aptos"/>
                <w:b/>
                <w:color w:val="FFFFFF"/>
                <w:sz w:val="18"/>
              </w:rPr>
              <w:t>Keputusan Final</w:t>
            </w:r>
          </w:p>
        </w:tc>
      </w:tr>
      <w:tr>
        <w:tc>
          <w:tcPr>
            <w:tcW w:type="dxa" w:w="2952"/>
            <w:tcMar>
              <w:top w:w="100" w:type="dxa"/>
              <w:start w:w="110" w:type="dxa"/>
              <w:bottom w:w="100" w:type="dxa"/>
              <w:end w:w="110" w:type="dxa"/>
            </w:tcMar>
            <w:vAlign w:val="center"/>
          </w:tcPr>
          <w:p>
            <w:pPr>
              <w:spacing w:after="0"/>
              <w:jc w:val="left"/>
            </w:pPr>
            <w:r>
              <w:rPr>
                <w:rFonts w:ascii="Aptos" w:hAnsi="Aptos"/>
                <w:sz w:val="17"/>
              </w:rPr>
              <w:t>Gaya perdagangan</w:t>
            </w:r>
          </w:p>
        </w:tc>
        <w:tc>
          <w:tcPr>
            <w:tcW w:type="dxa" w:w="6696"/>
            <w:tcMar>
              <w:top w:w="100" w:type="dxa"/>
              <w:start w:w="110" w:type="dxa"/>
              <w:bottom w:w="100" w:type="dxa"/>
              <w:end w:w="110" w:type="dxa"/>
            </w:tcMar>
            <w:vAlign w:val="center"/>
          </w:tcPr>
          <w:p>
            <w:pPr>
              <w:spacing w:after="0"/>
              <w:jc w:val="left"/>
            </w:pPr>
            <w:r>
              <w:rPr>
                <w:rFonts w:ascii="Aptos" w:hAnsi="Aptos"/>
                <w:sz w:val="17"/>
              </w:rPr>
              <w:t>Semi swing 1 sampai 5 hari</w:t>
            </w:r>
          </w:p>
        </w:tc>
      </w:tr>
      <w:tr>
        <w:tc>
          <w:tcPr>
            <w:tcW w:type="dxa" w:w="2952"/>
            <w:tcMar>
              <w:top w:w="100" w:type="dxa"/>
              <w:start w:w="110" w:type="dxa"/>
              <w:bottom w:w="100" w:type="dxa"/>
              <w:end w:w="110" w:type="dxa"/>
            </w:tcMar>
            <w:vAlign w:val="center"/>
            <w:shd w:fill="F3F6FA"/>
          </w:tcPr>
          <w:p>
            <w:pPr>
              <w:spacing w:after="0"/>
              <w:jc w:val="left"/>
            </w:pPr>
            <w:r>
              <w:rPr>
                <w:rFonts w:ascii="Aptos" w:hAnsi="Aptos"/>
                <w:sz w:val="17"/>
              </w:rPr>
              <w:t>Modal awal</w:t>
            </w:r>
          </w:p>
        </w:tc>
        <w:tc>
          <w:tcPr>
            <w:tcW w:type="dxa" w:w="6696"/>
            <w:tcMar>
              <w:top w:w="100" w:type="dxa"/>
              <w:start w:w="110" w:type="dxa"/>
              <w:bottom w:w="100" w:type="dxa"/>
              <w:end w:w="110" w:type="dxa"/>
            </w:tcMar>
            <w:vAlign w:val="center"/>
            <w:shd w:fill="F3F6FA"/>
          </w:tcPr>
          <w:p>
            <w:pPr>
              <w:spacing w:after="0"/>
              <w:jc w:val="center"/>
            </w:pPr>
            <w:r>
              <w:rPr>
                <w:rFonts w:ascii="Aptos" w:hAnsi="Aptos"/>
                <w:sz w:val="17"/>
              </w:rPr>
              <w:t>Rp5.000.000</w:t>
            </w:r>
          </w:p>
        </w:tc>
      </w:tr>
      <w:tr>
        <w:tc>
          <w:tcPr>
            <w:tcW w:type="dxa" w:w="2952"/>
            <w:tcMar>
              <w:top w:w="100" w:type="dxa"/>
              <w:start w:w="110" w:type="dxa"/>
              <w:bottom w:w="100" w:type="dxa"/>
              <w:end w:w="110" w:type="dxa"/>
            </w:tcMar>
            <w:vAlign w:val="center"/>
          </w:tcPr>
          <w:p>
            <w:pPr>
              <w:spacing w:after="0"/>
              <w:jc w:val="left"/>
            </w:pPr>
            <w:r>
              <w:rPr>
                <w:rFonts w:ascii="Aptos" w:hAnsi="Aptos"/>
                <w:sz w:val="17"/>
              </w:rPr>
              <w:t>Risk budget</w:t>
            </w:r>
          </w:p>
        </w:tc>
        <w:tc>
          <w:tcPr>
            <w:tcW w:type="dxa" w:w="6696"/>
            <w:tcMar>
              <w:top w:w="100" w:type="dxa"/>
              <w:start w:w="110" w:type="dxa"/>
              <w:bottom w:w="100" w:type="dxa"/>
              <w:end w:w="110" w:type="dxa"/>
            </w:tcMar>
            <w:vAlign w:val="center"/>
          </w:tcPr>
          <w:p>
            <w:pPr>
              <w:spacing w:after="0"/>
              <w:jc w:val="left"/>
            </w:pPr>
            <w:r>
              <w:rPr>
                <w:rFonts w:ascii="Aptos" w:hAnsi="Aptos"/>
                <w:sz w:val="17"/>
              </w:rPr>
              <w:t>Rp35.000 sampai Rp50.000 per posisi</w:t>
            </w:r>
          </w:p>
        </w:tc>
      </w:tr>
      <w:tr>
        <w:tc>
          <w:tcPr>
            <w:tcW w:type="dxa" w:w="2952"/>
            <w:tcMar>
              <w:top w:w="100" w:type="dxa"/>
              <w:start w:w="110" w:type="dxa"/>
              <w:bottom w:w="100" w:type="dxa"/>
              <w:end w:w="110" w:type="dxa"/>
            </w:tcMar>
            <w:vAlign w:val="center"/>
            <w:shd w:fill="F3F6FA"/>
          </w:tcPr>
          <w:p>
            <w:pPr>
              <w:spacing w:after="0"/>
              <w:jc w:val="left"/>
            </w:pPr>
            <w:r>
              <w:rPr>
                <w:rFonts w:ascii="Aptos" w:hAnsi="Aptos"/>
                <w:sz w:val="17"/>
              </w:rPr>
              <w:t>Posisi aktif</w:t>
            </w:r>
          </w:p>
        </w:tc>
        <w:tc>
          <w:tcPr>
            <w:tcW w:type="dxa" w:w="6696"/>
            <w:tcMar>
              <w:top w:w="100" w:type="dxa"/>
              <w:start w:w="110" w:type="dxa"/>
              <w:bottom w:w="100" w:type="dxa"/>
              <w:end w:w="110" w:type="dxa"/>
            </w:tcMar>
            <w:vAlign w:val="center"/>
            <w:shd w:fill="F3F6FA"/>
          </w:tcPr>
          <w:p>
            <w:pPr>
              <w:spacing w:after="0"/>
              <w:jc w:val="center"/>
            </w:pPr>
            <w:r>
              <w:rPr>
                <w:rFonts w:ascii="Aptos" w:hAnsi="Aptos"/>
                <w:sz w:val="17"/>
              </w:rPr>
              <w:t>Maksimum 1 sampai 2</w:t>
            </w:r>
          </w:p>
        </w:tc>
      </w:tr>
      <w:tr>
        <w:tc>
          <w:tcPr>
            <w:tcW w:type="dxa" w:w="2952"/>
            <w:tcMar>
              <w:top w:w="100" w:type="dxa"/>
              <w:start w:w="110" w:type="dxa"/>
              <w:bottom w:w="100" w:type="dxa"/>
              <w:end w:w="110" w:type="dxa"/>
            </w:tcMar>
            <w:vAlign w:val="center"/>
          </w:tcPr>
          <w:p>
            <w:pPr>
              <w:spacing w:after="0"/>
              <w:jc w:val="left"/>
            </w:pPr>
            <w:r>
              <w:rPr>
                <w:rFonts w:ascii="Aptos" w:hAnsi="Aptos"/>
                <w:sz w:val="17"/>
              </w:rPr>
              <w:t>Data utama</w:t>
            </w:r>
          </w:p>
        </w:tc>
        <w:tc>
          <w:tcPr>
            <w:tcW w:type="dxa" w:w="6696"/>
            <w:tcMar>
              <w:top w:w="100" w:type="dxa"/>
              <w:start w:w="110" w:type="dxa"/>
              <w:bottom w:w="100" w:type="dxa"/>
              <w:end w:w="110" w:type="dxa"/>
            </w:tcMar>
            <w:vAlign w:val="center"/>
          </w:tcPr>
          <w:p>
            <w:pPr>
              <w:spacing w:after="0"/>
              <w:jc w:val="left"/>
            </w:pPr>
            <w:r>
              <w:rPr>
                <w:rFonts w:ascii="Aptos" w:hAnsi="Aptos"/>
                <w:sz w:val="17"/>
              </w:rPr>
              <w:t>Broker summary EOD dan screener intraday</w:t>
            </w:r>
          </w:p>
        </w:tc>
      </w:tr>
      <w:tr>
        <w:tc>
          <w:tcPr>
            <w:tcW w:type="dxa" w:w="2952"/>
            <w:tcMar>
              <w:top w:w="100" w:type="dxa"/>
              <w:start w:w="110" w:type="dxa"/>
              <w:bottom w:w="100" w:type="dxa"/>
              <w:end w:w="110" w:type="dxa"/>
            </w:tcMar>
            <w:vAlign w:val="center"/>
            <w:shd w:fill="F3F6FA"/>
          </w:tcPr>
          <w:p>
            <w:pPr>
              <w:spacing w:after="0"/>
              <w:jc w:val="left"/>
            </w:pPr>
            <w:r>
              <w:rPr>
                <w:rFonts w:ascii="Aptos" w:hAnsi="Aptos"/>
                <w:sz w:val="17"/>
              </w:rPr>
              <w:t>Kuota API</w:t>
            </w:r>
          </w:p>
        </w:tc>
        <w:tc>
          <w:tcPr>
            <w:tcW w:type="dxa" w:w="6696"/>
            <w:tcMar>
              <w:top w:w="100" w:type="dxa"/>
              <w:start w:w="110" w:type="dxa"/>
              <w:bottom w:w="100" w:type="dxa"/>
              <w:end w:w="110" w:type="dxa"/>
            </w:tcMar>
            <w:vAlign w:val="center"/>
            <w:shd w:fill="F3F6FA"/>
          </w:tcPr>
          <w:p>
            <w:pPr>
              <w:spacing w:after="0"/>
              <w:jc w:val="left"/>
            </w:pPr>
            <w:r>
              <w:rPr>
                <w:rFonts w:ascii="Aptos" w:hAnsi="Aptos"/>
                <w:sz w:val="17"/>
              </w:rPr>
              <w:t>Maksimum 1.000 request per hari</w:t>
            </w:r>
          </w:p>
        </w:tc>
      </w:tr>
      <w:tr>
        <w:tc>
          <w:tcPr>
            <w:tcW w:type="dxa" w:w="2952"/>
            <w:tcMar>
              <w:top w:w="100" w:type="dxa"/>
              <w:start w:w="110" w:type="dxa"/>
              <w:bottom w:w="100" w:type="dxa"/>
              <w:end w:w="110" w:type="dxa"/>
            </w:tcMar>
            <w:vAlign w:val="center"/>
          </w:tcPr>
          <w:p>
            <w:pPr>
              <w:spacing w:after="0"/>
              <w:jc w:val="left"/>
            </w:pPr>
            <w:r>
              <w:rPr>
                <w:rFonts w:ascii="Aptos" w:hAnsi="Aptos"/>
                <w:sz w:val="17"/>
              </w:rPr>
              <w:t>Prinsip</w:t>
            </w:r>
          </w:p>
        </w:tc>
        <w:tc>
          <w:tcPr>
            <w:tcW w:type="dxa" w:w="6696"/>
            <w:tcMar>
              <w:top w:w="100" w:type="dxa"/>
              <w:start w:w="110" w:type="dxa"/>
              <w:bottom w:w="100" w:type="dxa"/>
              <w:end w:w="110" w:type="dxa"/>
            </w:tcMar>
            <w:vAlign w:val="center"/>
          </w:tcPr>
          <w:p>
            <w:pPr>
              <w:spacing w:after="0"/>
              <w:jc w:val="left"/>
            </w:pPr>
            <w:r>
              <w:rPr>
                <w:rFonts w:ascii="Aptos" w:hAnsi="Aptos"/>
                <w:sz w:val="17"/>
              </w:rPr>
              <w:t>Setup EOD, trigger terkonfirmasi, sizing berbasis risiko</w:t>
            </w:r>
          </w:p>
        </w:tc>
      </w:tr>
    </w:tbl>
    <w:p>
      <w:pPr>
        <w:spacing w:after="0"/>
      </w:pPr>
    </w:p>
    <w:p>
      <w:pPr>
        <w:spacing w:before="280"/>
      </w:pPr>
      <w:r>
        <w:rPr>
          <w:b/>
        </w:rPr>
        <w:t xml:space="preserve">Status dokumen  </w:t>
      </w:r>
      <w:r>
        <w:t>Spesifikasi implementasi versi 1.0. Seluruh threshold wajib dapat dikonfigurasi dan divalidasi melalui backtest serta forward test sebelum dipakai dengan modal riil.</w:t>
      </w:r>
    </w:p>
    <w:p>
      <w:r>
        <w:br w:type="page"/>
      </w:r>
    </w:p>
    <w:p>
      <w:pPr>
        <w:pStyle w:val="Heading1"/>
      </w:pPr>
      <w:r>
        <w:t>1 Keputusan Produk</w:t>
      </w:r>
    </w:p>
    <w:p>
      <w:r>
        <w:rPr>
          <w:b/>
        </w:rPr>
        <w:t xml:space="preserve">Kesimpulan. </w:t>
      </w:r>
      <w:r>
        <w:t>Sistem ini harus diposisikan sebagai decision support dan risk engine, bukan mesin prediksi bandar. Broker summary hanya memperlihatkan jalur transaksi melalui perusahaan sekuritas. Data tersebut tidak mengungkap beneficial owner sehingga tidak boleh menghasilkan klaim bahwa beberapa broker berarti beberapa pihak independen.</w:t>
      </w:r>
    </w:p>
    <w:p>
      <w:pPr>
        <w:pStyle w:val="Heading2"/>
      </w:pPr>
      <w:r>
        <w:t>1.1 Masalah Pengguna</w:t>
      </w:r>
    </w:p>
    <w:p>
      <w:pPr>
        <w:pStyle w:val="ListBullet"/>
        <w:spacing w:after="60"/>
      </w:pPr>
      <w:r>
        <w:t>Pengguna bekerja pada jam bursa dan tidak dapat mengawasi bid, offer, maupun posisi secara terus menerus.</w:t>
      </w:r>
    </w:p>
    <w:p>
      <w:pPr>
        <w:pStyle w:val="ListBullet"/>
        <w:spacing w:after="60"/>
      </w:pPr>
      <w:r>
        <w:t>Modal terbatas membuat fee, fraksi harga, dan slippage memiliki pengaruh material terhadap hasil bersih.</w:t>
      </w:r>
    </w:p>
    <w:p>
      <w:pPr>
        <w:pStyle w:val="ListBullet"/>
        <w:spacing w:after="60"/>
      </w:pPr>
      <w:r>
        <w:t>Tujuan praktis adalah menghasilkan profit bersih setara biaya makan siang per winning trade tanpa memaksakan transaksi harian.</w:t>
      </w:r>
    </w:p>
    <w:p>
      <w:pPr>
        <w:pStyle w:val="ListBullet"/>
        <w:spacing w:after="60"/>
      </w:pPr>
      <w:r>
        <w:t>Risiko utama adalah membeli setelah markup, terjebak distribusi, menerima fill ketika harga breakdown, atau menganggap crossing sebagai akumulasi.</w:t>
      </w:r>
    </w:p>
    <w:p>
      <w:pPr>
        <w:pStyle w:val="Heading2"/>
      </w:pPr>
      <w:r>
        <w:t>1.2 Prinsip Operasional</w:t>
      </w:r>
    </w:p>
    <w:p>
      <w:pPr>
        <w:spacing w:after="60"/>
        <w:ind w:left="346" w:hanging="346"/>
      </w:pPr>
      <w:r>
        <w:t>1.  Broker flow membentuk setup setelah pasar ditutup.</w:t>
      </w:r>
    </w:p>
    <w:p>
      <w:pPr>
        <w:spacing w:after="60"/>
        <w:ind w:left="346" w:hanging="346"/>
      </w:pPr>
      <w:r>
        <w:t>2.  Harga, turnover, spread jika tersedia, dan respons harga menentukan validitas entry.</w:t>
      </w:r>
    </w:p>
    <w:p>
      <w:pPr>
        <w:spacing w:after="60"/>
        <w:ind w:left="346" w:hanging="346"/>
      </w:pPr>
      <w:r>
        <w:t>3.  Jumlah lot ditentukan dari risiko maksimum, bukan dari dana yang tersedia.</w:t>
      </w:r>
    </w:p>
    <w:p>
      <w:pPr>
        <w:spacing w:after="60"/>
        <w:ind w:left="346" w:hanging="346"/>
      </w:pPr>
      <w:r>
        <w:t>4.  Order entry harus memiliki harga maksimum, waktu kedaluwarsa, SL, TP1, dan TP2 sejak awal.</w:t>
      </w:r>
    </w:p>
    <w:p>
      <w:pPr>
        <w:spacing w:after="60"/>
        <w:ind w:left="346" w:hanging="346"/>
      </w:pPr>
      <w:r>
        <w:t>5.  NO TRADE merupakan output normal apabila data stale, likuiditas buruk, konsentrasi mencurigakan, atau risk reward bersih tidak memenuhi syarat.</w:t>
      </w:r>
    </w:p>
    <w:p>
      <w:pPr>
        <w:pStyle w:val="Heading2"/>
      </w:pPr>
      <w:r>
        <w:t>1.3 Batasan yang Tidak Boleh Disamarkan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232"/>
            <w:shd w:fill="17365D"/>
            <w:tcMar>
              <w:top w:w="100" w:type="dxa"/>
              <w:start w:w="110" w:type="dxa"/>
              <w:bottom w:w="100" w:type="dxa"/>
              <w:end w:w="110" w:type="dxa"/>
            </w:tcMar>
            <w:vAlign w:val="center"/>
          </w:tcPr>
          <w:p>
            <w:pPr>
              <w:spacing w:after="0"/>
              <w:jc w:val="center"/>
            </w:pPr>
            <w:r>
              <w:rPr>
                <w:rFonts w:ascii="Aptos" w:hAnsi="Aptos"/>
                <w:b/>
                <w:color w:val="FFFFFF"/>
                <w:sz w:val="18"/>
              </w:rPr>
              <w:t>Batasan</w:t>
            </w:r>
          </w:p>
        </w:tc>
        <w:tc>
          <w:tcPr>
            <w:tcW w:type="dxa" w:w="3384"/>
            <w:shd w:fill="17365D"/>
            <w:tcMar>
              <w:top w:w="100" w:type="dxa"/>
              <w:start w:w="110" w:type="dxa"/>
              <w:bottom w:w="100" w:type="dxa"/>
              <w:end w:w="110" w:type="dxa"/>
            </w:tcMar>
            <w:vAlign w:val="center"/>
          </w:tcPr>
          <w:p>
            <w:pPr>
              <w:spacing w:after="0"/>
              <w:jc w:val="center"/>
            </w:pPr>
            <w:r>
              <w:rPr>
                <w:rFonts w:ascii="Aptos" w:hAnsi="Aptos"/>
                <w:b/>
                <w:color w:val="FFFFFF"/>
                <w:sz w:val="18"/>
              </w:rPr>
              <w:t>Dampak</w:t>
            </w:r>
          </w:p>
        </w:tc>
        <w:tc>
          <w:tcPr>
            <w:tcW w:type="dxa" w:w="4032"/>
            <w:shd w:fill="17365D"/>
            <w:tcMar>
              <w:top w:w="100" w:type="dxa"/>
              <w:start w:w="110" w:type="dxa"/>
              <w:bottom w:w="100" w:type="dxa"/>
              <w:end w:w="110" w:type="dxa"/>
            </w:tcMar>
            <w:vAlign w:val="center"/>
          </w:tcPr>
          <w:p>
            <w:pPr>
              <w:spacing w:after="0"/>
              <w:jc w:val="center"/>
            </w:pPr>
            <w:r>
              <w:rPr>
                <w:rFonts w:ascii="Aptos" w:hAnsi="Aptos"/>
                <w:b/>
                <w:color w:val="FFFFFF"/>
                <w:sz w:val="18"/>
              </w:rPr>
              <w:t>Respons Sistem</w:t>
            </w:r>
          </w:p>
        </w:tc>
      </w:tr>
      <w:tr>
        <w:tc>
          <w:tcPr>
            <w:tcW w:type="dxa" w:w="2232"/>
            <w:tcMar>
              <w:top w:w="100" w:type="dxa"/>
              <w:start w:w="110" w:type="dxa"/>
              <w:bottom w:w="100" w:type="dxa"/>
              <w:end w:w="110" w:type="dxa"/>
            </w:tcMar>
            <w:vAlign w:val="center"/>
          </w:tcPr>
          <w:p>
            <w:pPr>
              <w:spacing w:after="0"/>
              <w:jc w:val="left"/>
            </w:pPr>
            <w:r>
              <w:rPr>
                <w:rFonts w:ascii="Aptos" w:hAnsi="Aptos"/>
                <w:sz w:val="17"/>
              </w:rPr>
              <w:t>Tidak ada SID publik</w:t>
            </w:r>
          </w:p>
        </w:tc>
        <w:tc>
          <w:tcPr>
            <w:tcW w:type="dxa" w:w="3384"/>
            <w:tcMar>
              <w:top w:w="100" w:type="dxa"/>
              <w:start w:w="110" w:type="dxa"/>
              <w:bottom w:w="100" w:type="dxa"/>
              <w:end w:w="110" w:type="dxa"/>
            </w:tcMar>
            <w:vAlign w:val="center"/>
          </w:tcPr>
          <w:p>
            <w:pPr>
              <w:spacing w:after="0"/>
              <w:jc w:val="left"/>
            </w:pPr>
            <w:r>
              <w:rPr>
                <w:rFonts w:ascii="Aptos" w:hAnsi="Aptos"/>
                <w:sz w:val="17"/>
              </w:rPr>
              <w:t>Beneficial owner tidak diketahui</w:t>
            </w:r>
          </w:p>
        </w:tc>
        <w:tc>
          <w:tcPr>
            <w:tcW w:type="dxa" w:w="4032"/>
            <w:tcMar>
              <w:top w:w="100" w:type="dxa"/>
              <w:start w:w="110" w:type="dxa"/>
              <w:bottom w:w="100" w:type="dxa"/>
              <w:end w:w="110" w:type="dxa"/>
            </w:tcMar>
            <w:vAlign w:val="center"/>
          </w:tcPr>
          <w:p>
            <w:pPr>
              <w:spacing w:after="0"/>
              <w:jc w:val="left"/>
            </w:pPr>
            <w:r>
              <w:rPr>
                <w:rFonts w:ascii="Aptos" w:hAnsi="Aptos"/>
                <w:sz w:val="17"/>
              </w:rPr>
              <w:t>Gunakan label owner unverified</w:t>
            </w:r>
          </w:p>
        </w:tc>
      </w:tr>
      <w:tr>
        <w:tc>
          <w:tcPr>
            <w:tcW w:type="dxa" w:w="2232"/>
            <w:tcMar>
              <w:top w:w="100" w:type="dxa"/>
              <w:start w:w="110" w:type="dxa"/>
              <w:bottom w:w="100" w:type="dxa"/>
              <w:end w:w="110" w:type="dxa"/>
            </w:tcMar>
            <w:vAlign w:val="center"/>
            <w:shd w:fill="F3F6FA"/>
          </w:tcPr>
          <w:p>
            <w:pPr>
              <w:spacing w:after="0"/>
              <w:jc w:val="left"/>
            </w:pPr>
            <w:r>
              <w:rPr>
                <w:rFonts w:ascii="Aptos" w:hAnsi="Aptos"/>
                <w:sz w:val="17"/>
              </w:rPr>
              <w:t>Tidak ada L2 atau L3</w:t>
            </w:r>
          </w:p>
        </w:tc>
        <w:tc>
          <w:tcPr>
            <w:tcW w:type="dxa" w:w="3384"/>
            <w:tcMar>
              <w:top w:w="100" w:type="dxa"/>
              <w:start w:w="110" w:type="dxa"/>
              <w:bottom w:w="100" w:type="dxa"/>
              <w:end w:w="110" w:type="dxa"/>
            </w:tcMar>
            <w:vAlign w:val="center"/>
            <w:shd w:fill="F3F6FA"/>
          </w:tcPr>
          <w:p>
            <w:pPr>
              <w:spacing w:after="0"/>
              <w:jc w:val="left"/>
            </w:pPr>
            <w:r>
              <w:rPr>
                <w:rFonts w:ascii="Aptos" w:hAnsi="Aptos"/>
                <w:sz w:val="17"/>
              </w:rPr>
              <w:t>Fake bid dan antrean tidak terlihat</w:t>
            </w:r>
          </w:p>
        </w:tc>
        <w:tc>
          <w:tcPr>
            <w:tcW w:type="dxa" w:w="4032"/>
            <w:tcMar>
              <w:top w:w="100" w:type="dxa"/>
              <w:start w:w="110" w:type="dxa"/>
              <w:bottom w:w="100" w:type="dxa"/>
              <w:end w:w="110" w:type="dxa"/>
            </w:tcMar>
            <w:vAlign w:val="center"/>
            <w:shd w:fill="F3F6FA"/>
          </w:tcPr>
          <w:p>
            <w:pPr>
              <w:spacing w:after="0"/>
              <w:jc w:val="left"/>
            </w:pPr>
            <w:r>
              <w:rPr>
                <w:rFonts w:ascii="Aptos" w:hAnsi="Aptos"/>
                <w:sz w:val="17"/>
              </w:rPr>
              <w:t>Gunakan likuiditas, spread, dan max price</w:t>
            </w:r>
          </w:p>
        </w:tc>
      </w:tr>
      <w:tr>
        <w:tc>
          <w:tcPr>
            <w:tcW w:type="dxa" w:w="2232"/>
            <w:tcMar>
              <w:top w:w="100" w:type="dxa"/>
              <w:start w:w="110" w:type="dxa"/>
              <w:bottom w:w="100" w:type="dxa"/>
              <w:end w:w="110" w:type="dxa"/>
            </w:tcMar>
            <w:vAlign w:val="center"/>
          </w:tcPr>
          <w:p>
            <w:pPr>
              <w:spacing w:after="0"/>
              <w:jc w:val="left"/>
            </w:pPr>
            <w:r>
              <w:rPr>
                <w:rFonts w:ascii="Aptos" w:hAnsi="Aptos"/>
                <w:sz w:val="17"/>
              </w:rPr>
              <w:t>Broksum berpotensi EOD</w:t>
            </w:r>
          </w:p>
        </w:tc>
        <w:tc>
          <w:tcPr>
            <w:tcW w:type="dxa" w:w="3384"/>
            <w:tcMar>
              <w:top w:w="100" w:type="dxa"/>
              <w:start w:w="110" w:type="dxa"/>
              <w:bottom w:w="100" w:type="dxa"/>
              <w:end w:w="110" w:type="dxa"/>
            </w:tcMar>
            <w:vAlign w:val="center"/>
          </w:tcPr>
          <w:p>
            <w:pPr>
              <w:spacing w:after="0"/>
              <w:jc w:val="left"/>
            </w:pPr>
            <w:r>
              <w:rPr>
                <w:rFonts w:ascii="Aptos" w:hAnsi="Aptos"/>
                <w:sz w:val="17"/>
              </w:rPr>
              <w:t>Tidak valid sebagai trigger intraday</w:t>
            </w:r>
          </w:p>
        </w:tc>
        <w:tc>
          <w:tcPr>
            <w:tcW w:type="dxa" w:w="4032"/>
            <w:tcMar>
              <w:top w:w="100" w:type="dxa"/>
              <w:start w:w="110" w:type="dxa"/>
              <w:bottom w:w="100" w:type="dxa"/>
              <w:end w:w="110" w:type="dxa"/>
            </w:tcMar>
            <w:vAlign w:val="center"/>
          </w:tcPr>
          <w:p>
            <w:pPr>
              <w:spacing w:after="0"/>
              <w:jc w:val="left"/>
            </w:pPr>
            <w:r>
              <w:rPr>
                <w:rFonts w:ascii="Aptos" w:hAnsi="Aptos"/>
                <w:sz w:val="17"/>
              </w:rPr>
              <w:t>Jadikan setup sesi berikutnya</w:t>
            </w:r>
          </w:p>
        </w:tc>
      </w:tr>
      <w:tr>
        <w:tc>
          <w:tcPr>
            <w:tcW w:type="dxa" w:w="2232"/>
            <w:tcMar>
              <w:top w:w="100" w:type="dxa"/>
              <w:start w:w="110" w:type="dxa"/>
              <w:bottom w:w="100" w:type="dxa"/>
              <w:end w:w="110" w:type="dxa"/>
            </w:tcMar>
            <w:vAlign w:val="center"/>
            <w:shd w:fill="F3F6FA"/>
          </w:tcPr>
          <w:p>
            <w:pPr>
              <w:spacing w:after="0"/>
              <w:jc w:val="left"/>
            </w:pPr>
            <w:r>
              <w:rPr>
                <w:rFonts w:ascii="Aptos" w:hAnsi="Aptos"/>
                <w:sz w:val="17"/>
              </w:rPr>
              <w:t>Crossing dan nego</w:t>
            </w:r>
          </w:p>
        </w:tc>
        <w:tc>
          <w:tcPr>
            <w:tcW w:type="dxa" w:w="3384"/>
            <w:tcMar>
              <w:top w:w="100" w:type="dxa"/>
              <w:start w:w="110" w:type="dxa"/>
              <w:bottom w:w="100" w:type="dxa"/>
              <w:end w:w="110" w:type="dxa"/>
            </w:tcMar>
            <w:vAlign w:val="center"/>
            <w:shd w:fill="F3F6FA"/>
          </w:tcPr>
          <w:p>
            <w:pPr>
              <w:spacing w:after="0"/>
              <w:jc w:val="left"/>
            </w:pPr>
            <w:r>
              <w:rPr>
                <w:rFonts w:ascii="Aptos" w:hAnsi="Aptos"/>
                <w:sz w:val="17"/>
              </w:rPr>
              <w:t>Volume dapat menyesatkan</w:t>
            </w:r>
          </w:p>
        </w:tc>
        <w:tc>
          <w:tcPr>
            <w:tcW w:type="dxa" w:w="4032"/>
            <w:tcMar>
              <w:top w:w="100" w:type="dxa"/>
              <w:start w:w="110" w:type="dxa"/>
              <w:bottom w:w="100" w:type="dxa"/>
              <w:end w:w="110" w:type="dxa"/>
            </w:tcMar>
            <w:vAlign w:val="center"/>
            <w:shd w:fill="F3F6FA"/>
          </w:tcPr>
          <w:p>
            <w:pPr>
              <w:spacing w:after="0"/>
              <w:jc w:val="left"/>
            </w:pPr>
            <w:r>
              <w:rPr>
                <w:rFonts w:ascii="Aptos" w:hAnsi="Aptos"/>
                <w:sz w:val="17"/>
              </w:rPr>
              <w:t>Pisahkan pasar reguler dan tolak data campuran</w:t>
            </w:r>
          </w:p>
        </w:tc>
      </w:tr>
      <w:tr>
        <w:tc>
          <w:tcPr>
            <w:tcW w:type="dxa" w:w="2232"/>
            <w:tcMar>
              <w:top w:w="100" w:type="dxa"/>
              <w:start w:w="110" w:type="dxa"/>
              <w:bottom w:w="100" w:type="dxa"/>
              <w:end w:w="110" w:type="dxa"/>
            </w:tcMar>
            <w:vAlign w:val="center"/>
          </w:tcPr>
          <w:p>
            <w:pPr>
              <w:spacing w:after="0"/>
              <w:jc w:val="left"/>
            </w:pPr>
            <w:r>
              <w:rPr>
                <w:rFonts w:ascii="Aptos" w:hAnsi="Aptos"/>
                <w:sz w:val="17"/>
              </w:rPr>
              <w:t>Order bersifat limit</w:t>
            </w:r>
          </w:p>
        </w:tc>
        <w:tc>
          <w:tcPr>
            <w:tcW w:type="dxa" w:w="3384"/>
            <w:tcMar>
              <w:top w:w="100" w:type="dxa"/>
              <w:start w:w="110" w:type="dxa"/>
              <w:bottom w:w="100" w:type="dxa"/>
              <w:end w:w="110" w:type="dxa"/>
            </w:tcMar>
            <w:vAlign w:val="center"/>
          </w:tcPr>
          <w:p>
            <w:pPr>
              <w:spacing w:after="0"/>
              <w:jc w:val="left"/>
            </w:pPr>
            <w:r>
              <w:rPr>
                <w:rFonts w:ascii="Aptos" w:hAnsi="Aptos"/>
                <w:sz w:val="17"/>
              </w:rPr>
              <w:t>Trigger tidak menjamin match</w:t>
            </w:r>
          </w:p>
        </w:tc>
        <w:tc>
          <w:tcPr>
            <w:tcW w:type="dxa" w:w="4032"/>
            <w:tcMar>
              <w:top w:w="100" w:type="dxa"/>
              <w:start w:w="110" w:type="dxa"/>
              <w:bottom w:w="100" w:type="dxa"/>
              <w:end w:w="110" w:type="dxa"/>
            </w:tcMar>
            <w:vAlign w:val="center"/>
          </w:tcPr>
          <w:p>
            <w:pPr>
              <w:spacing w:after="0"/>
              <w:jc w:val="left"/>
            </w:pPr>
            <w:r>
              <w:rPr>
                <w:rFonts w:ascii="Aptos" w:hAnsi="Aptos"/>
                <w:sz w:val="17"/>
              </w:rPr>
              <w:t>Tampilkan risiko partial dan no fill</w:t>
            </w:r>
          </w:p>
        </w:tc>
      </w:tr>
    </w:tbl>
    <w:p>
      <w:pPr>
        <w:spacing w:after="0"/>
      </w:pPr>
    </w:p>
    <w:p>
      <w:pPr>
        <w:pStyle w:val="Heading1"/>
      </w:pPr>
      <w:r>
        <w:t>2 Sasaran dan Ukuran Keberhasilan</w:t>
      </w:r>
    </w:p>
    <w:p>
      <w:r>
        <w:rPr>
          <w:b/>
        </w:rPr>
        <w:t xml:space="preserve">Target pengembangan awal bukan return harian. </w:t>
      </w:r>
      <w:r>
        <w:t>Target Rp30.000 per hari selama 20 hari bursa setara sekitar 12 persen modal per bulan sebelum memperhitungkan compounding. Sasaran seperti itu berisiko memicu overtrading. Sistem mengukur kualitas keputusan per sampel transaksi, bukan memaksa profit setiap sesi.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520"/>
            <w:shd w:fill="17365D"/>
            <w:tcMar>
              <w:top w:w="100" w:type="dxa"/>
              <w:start w:w="110" w:type="dxa"/>
              <w:bottom w:w="100" w:type="dxa"/>
              <w:end w:w="110" w:type="dxa"/>
            </w:tcMar>
            <w:vAlign w:val="center"/>
          </w:tcPr>
          <w:p>
            <w:pPr>
              <w:spacing w:after="0"/>
              <w:jc w:val="center"/>
            </w:pPr>
            <w:r>
              <w:rPr>
                <w:rFonts w:ascii="Aptos" w:hAnsi="Aptos"/>
                <w:b/>
                <w:color w:val="FFFFFF"/>
                <w:sz w:val="18"/>
              </w:rPr>
              <w:t>Dimensi</w:t>
            </w:r>
          </w:p>
        </w:tc>
        <w:tc>
          <w:tcPr>
            <w:tcW w:type="dxa" w:w="3240"/>
            <w:shd w:fill="17365D"/>
            <w:tcMar>
              <w:top w:w="100" w:type="dxa"/>
              <w:start w:w="110" w:type="dxa"/>
              <w:bottom w:w="100" w:type="dxa"/>
              <w:end w:w="110" w:type="dxa"/>
            </w:tcMar>
            <w:vAlign w:val="center"/>
          </w:tcPr>
          <w:p>
            <w:pPr>
              <w:spacing w:after="0"/>
              <w:jc w:val="center"/>
            </w:pPr>
            <w:r>
              <w:rPr>
                <w:rFonts w:ascii="Aptos" w:hAnsi="Aptos"/>
                <w:b/>
                <w:color w:val="FFFFFF"/>
                <w:sz w:val="18"/>
              </w:rPr>
              <w:t>Target Awal</w:t>
            </w:r>
          </w:p>
        </w:tc>
        <w:tc>
          <w:tcPr>
            <w:tcW w:type="dxa" w:w="3888"/>
            <w:shd w:fill="17365D"/>
            <w:tcMar>
              <w:top w:w="100" w:type="dxa"/>
              <w:start w:w="110" w:type="dxa"/>
              <w:bottom w:w="100" w:type="dxa"/>
              <w:end w:w="110" w:type="dxa"/>
            </w:tcMar>
            <w:vAlign w:val="center"/>
          </w:tcPr>
          <w:p>
            <w:pPr>
              <w:spacing w:after="0"/>
              <w:jc w:val="center"/>
            </w:pPr>
            <w:r>
              <w:rPr>
                <w:rFonts w:ascii="Aptos" w:hAnsi="Aptos"/>
                <w:b/>
                <w:color w:val="FFFFFF"/>
                <w:sz w:val="18"/>
              </w:rPr>
              <w:t>Catatan</w:t>
            </w:r>
          </w:p>
        </w:tc>
      </w:tr>
      <w:tr>
        <w:tc>
          <w:tcPr>
            <w:tcW w:type="dxa" w:w="2520"/>
            <w:tcMar>
              <w:top w:w="100" w:type="dxa"/>
              <w:start w:w="110" w:type="dxa"/>
              <w:bottom w:w="100" w:type="dxa"/>
              <w:end w:w="110" w:type="dxa"/>
            </w:tcMar>
            <w:vAlign w:val="center"/>
          </w:tcPr>
          <w:p>
            <w:pPr>
              <w:spacing w:after="0"/>
              <w:jc w:val="left"/>
            </w:pPr>
            <w:r>
              <w:rPr>
                <w:rFonts w:ascii="Aptos" w:hAnsi="Aptos"/>
                <w:sz w:val="17"/>
              </w:rPr>
              <w:t>Profit per winning trade</w:t>
            </w:r>
          </w:p>
        </w:tc>
        <w:tc>
          <w:tcPr>
            <w:tcW w:type="dxa" w:w="3240"/>
            <w:tcMar>
              <w:top w:w="100" w:type="dxa"/>
              <w:start w:w="110" w:type="dxa"/>
              <w:bottom w:w="100" w:type="dxa"/>
              <w:end w:w="110" w:type="dxa"/>
            </w:tcMar>
            <w:vAlign w:val="center"/>
          </w:tcPr>
          <w:p>
            <w:pPr>
              <w:spacing w:after="0"/>
              <w:jc w:val="left"/>
            </w:pPr>
            <w:r>
              <w:rPr>
                <w:rFonts w:ascii="Aptos" w:hAnsi="Aptos"/>
                <w:sz w:val="17"/>
              </w:rPr>
              <w:t>Rp30.000 sampai Rp75.000 bersih</w:t>
            </w:r>
          </w:p>
        </w:tc>
        <w:tc>
          <w:tcPr>
            <w:tcW w:type="dxa" w:w="3888"/>
            <w:tcMar>
              <w:top w:w="100" w:type="dxa"/>
              <w:start w:w="110" w:type="dxa"/>
              <w:bottom w:w="100" w:type="dxa"/>
              <w:end w:w="110" w:type="dxa"/>
            </w:tcMar>
            <w:vAlign w:val="center"/>
          </w:tcPr>
          <w:p>
            <w:pPr>
              <w:spacing w:after="0"/>
              <w:jc w:val="center"/>
            </w:pPr>
            <w:r>
              <w:rPr>
                <w:rFonts w:ascii="Aptos" w:hAnsi="Aptos"/>
                <w:sz w:val="17"/>
              </w:rPr>
              <w:t>Bukan kewajiban harian</w:t>
            </w:r>
          </w:p>
        </w:tc>
      </w:tr>
      <w:tr>
        <w:tc>
          <w:tcPr>
            <w:tcW w:type="dxa" w:w="2520"/>
            <w:tcMar>
              <w:top w:w="100" w:type="dxa"/>
              <w:start w:w="110" w:type="dxa"/>
              <w:bottom w:w="100" w:type="dxa"/>
              <w:end w:w="110" w:type="dxa"/>
            </w:tcMar>
            <w:vAlign w:val="center"/>
            <w:shd w:fill="F3F6FA"/>
          </w:tcPr>
          <w:p>
            <w:pPr>
              <w:spacing w:after="0"/>
              <w:jc w:val="left"/>
            </w:pPr>
            <w:r>
              <w:rPr>
                <w:rFonts w:ascii="Aptos" w:hAnsi="Aptos"/>
                <w:sz w:val="17"/>
              </w:rPr>
              <w:t>Risk per trade</w:t>
            </w:r>
          </w:p>
        </w:tc>
        <w:tc>
          <w:tcPr>
            <w:tcW w:type="dxa" w:w="3240"/>
            <w:tcMar>
              <w:top w:w="100" w:type="dxa"/>
              <w:start w:w="110" w:type="dxa"/>
              <w:bottom w:w="100" w:type="dxa"/>
              <w:end w:w="110" w:type="dxa"/>
            </w:tcMar>
            <w:vAlign w:val="center"/>
            <w:shd w:fill="F3F6FA"/>
          </w:tcPr>
          <w:p>
            <w:pPr>
              <w:spacing w:after="0"/>
              <w:jc w:val="left"/>
            </w:pPr>
            <w:r>
              <w:rPr>
                <w:rFonts w:ascii="Aptos" w:hAnsi="Aptos"/>
                <w:sz w:val="17"/>
              </w:rPr>
              <w:t>0,7 sampai 1,0 persen modal</w:t>
            </w:r>
          </w:p>
        </w:tc>
        <w:tc>
          <w:tcPr>
            <w:tcW w:type="dxa" w:w="3888"/>
            <w:tcMar>
              <w:top w:w="100" w:type="dxa"/>
              <w:start w:w="110" w:type="dxa"/>
              <w:bottom w:w="100" w:type="dxa"/>
              <w:end w:w="110" w:type="dxa"/>
            </w:tcMar>
            <w:vAlign w:val="center"/>
            <w:shd w:fill="F3F6FA"/>
          </w:tcPr>
          <w:p>
            <w:pPr>
              <w:spacing w:after="0"/>
              <w:jc w:val="left"/>
            </w:pPr>
            <w:r>
              <w:rPr>
                <w:rFonts w:ascii="Aptos" w:hAnsi="Aptos"/>
                <w:sz w:val="17"/>
              </w:rPr>
              <w:t>Rp35.000 sampai Rp50.000</w:t>
            </w:r>
          </w:p>
        </w:tc>
      </w:tr>
      <w:tr>
        <w:tc>
          <w:tcPr>
            <w:tcW w:type="dxa" w:w="2520"/>
            <w:tcMar>
              <w:top w:w="100" w:type="dxa"/>
              <w:start w:w="110" w:type="dxa"/>
              <w:bottom w:w="100" w:type="dxa"/>
              <w:end w:w="110" w:type="dxa"/>
            </w:tcMar>
            <w:vAlign w:val="center"/>
          </w:tcPr>
          <w:p>
            <w:pPr>
              <w:spacing w:after="0"/>
              <w:jc w:val="left"/>
            </w:pPr>
            <w:r>
              <w:rPr>
                <w:rFonts w:ascii="Aptos" w:hAnsi="Aptos"/>
                <w:sz w:val="17"/>
              </w:rPr>
              <w:t>Risk terbuka</w:t>
            </w:r>
          </w:p>
        </w:tc>
        <w:tc>
          <w:tcPr>
            <w:tcW w:type="dxa" w:w="3240"/>
            <w:tcMar>
              <w:top w:w="100" w:type="dxa"/>
              <w:start w:w="110" w:type="dxa"/>
              <w:bottom w:w="100" w:type="dxa"/>
              <w:end w:w="110" w:type="dxa"/>
            </w:tcMar>
            <w:vAlign w:val="center"/>
          </w:tcPr>
          <w:p>
            <w:pPr>
              <w:spacing w:after="0"/>
              <w:jc w:val="left"/>
            </w:pPr>
            <w:r>
              <w:rPr>
                <w:rFonts w:ascii="Aptos" w:hAnsi="Aptos"/>
                <w:sz w:val="17"/>
              </w:rPr>
              <w:t>Maksimum 1,5 persen modal</w:t>
            </w:r>
          </w:p>
        </w:tc>
        <w:tc>
          <w:tcPr>
            <w:tcW w:type="dxa" w:w="3888"/>
            <w:tcMar>
              <w:top w:w="100" w:type="dxa"/>
              <w:start w:w="110" w:type="dxa"/>
              <w:bottom w:w="100" w:type="dxa"/>
              <w:end w:w="110" w:type="dxa"/>
            </w:tcMar>
            <w:vAlign w:val="center"/>
          </w:tcPr>
          <w:p>
            <w:pPr>
              <w:spacing w:after="0"/>
              <w:jc w:val="center"/>
            </w:pPr>
            <w:r>
              <w:rPr>
                <w:rFonts w:ascii="Aptos" w:hAnsi="Aptos"/>
                <w:sz w:val="17"/>
              </w:rPr>
              <w:t>Semua posisi digabung</w:t>
            </w:r>
          </w:p>
        </w:tc>
      </w:tr>
      <w:tr>
        <w:tc>
          <w:tcPr>
            <w:tcW w:type="dxa" w:w="2520"/>
            <w:tcMar>
              <w:top w:w="100" w:type="dxa"/>
              <w:start w:w="110" w:type="dxa"/>
              <w:bottom w:w="100" w:type="dxa"/>
              <w:end w:w="110" w:type="dxa"/>
            </w:tcMar>
            <w:vAlign w:val="center"/>
            <w:shd w:fill="F3F6FA"/>
          </w:tcPr>
          <w:p>
            <w:pPr>
              <w:spacing w:after="0"/>
              <w:jc w:val="left"/>
            </w:pPr>
            <w:r>
              <w:rPr>
                <w:rFonts w:ascii="Aptos" w:hAnsi="Aptos"/>
                <w:sz w:val="17"/>
              </w:rPr>
              <w:t>Net risk reward</w:t>
            </w:r>
          </w:p>
        </w:tc>
        <w:tc>
          <w:tcPr>
            <w:tcW w:type="dxa" w:w="3240"/>
            <w:tcMar>
              <w:top w:w="100" w:type="dxa"/>
              <w:start w:w="110" w:type="dxa"/>
              <w:bottom w:w="100" w:type="dxa"/>
              <w:end w:w="110" w:type="dxa"/>
            </w:tcMar>
            <w:vAlign w:val="center"/>
            <w:shd w:fill="F3F6FA"/>
          </w:tcPr>
          <w:p>
            <w:pPr>
              <w:spacing w:after="0"/>
              <w:jc w:val="center"/>
            </w:pPr>
            <w:r>
              <w:rPr>
                <w:rFonts w:ascii="Aptos" w:hAnsi="Aptos"/>
                <w:sz w:val="17"/>
              </w:rPr>
              <w:t>Minimum 1 banding 2</w:t>
            </w:r>
          </w:p>
        </w:tc>
        <w:tc>
          <w:tcPr>
            <w:tcW w:type="dxa" w:w="3888"/>
            <w:tcMar>
              <w:top w:w="100" w:type="dxa"/>
              <w:start w:w="110" w:type="dxa"/>
              <w:bottom w:w="100" w:type="dxa"/>
              <w:end w:w="110" w:type="dxa"/>
            </w:tcMar>
            <w:vAlign w:val="center"/>
            <w:shd w:fill="F3F6FA"/>
          </w:tcPr>
          <w:p>
            <w:pPr>
              <w:spacing w:after="0"/>
              <w:jc w:val="left"/>
            </w:pPr>
            <w:r>
              <w:rPr>
                <w:rFonts w:ascii="Aptos" w:hAnsi="Aptos"/>
                <w:sz w:val="17"/>
              </w:rPr>
              <w:t>Sesudah fee dan slippage</w:t>
            </w:r>
          </w:p>
        </w:tc>
      </w:tr>
      <w:tr>
        <w:tc>
          <w:tcPr>
            <w:tcW w:type="dxa" w:w="2520"/>
            <w:tcMar>
              <w:top w:w="100" w:type="dxa"/>
              <w:start w:w="110" w:type="dxa"/>
              <w:bottom w:w="100" w:type="dxa"/>
              <w:end w:w="110" w:type="dxa"/>
            </w:tcMar>
            <w:vAlign w:val="center"/>
          </w:tcPr>
          <w:p>
            <w:pPr>
              <w:spacing w:after="0"/>
              <w:jc w:val="left"/>
            </w:pPr>
            <w:r>
              <w:rPr>
                <w:rFonts w:ascii="Aptos" w:hAnsi="Aptos"/>
                <w:sz w:val="17"/>
              </w:rPr>
              <w:t>Profit factor</w:t>
            </w:r>
          </w:p>
        </w:tc>
        <w:tc>
          <w:tcPr>
            <w:tcW w:type="dxa" w:w="3240"/>
            <w:tcMar>
              <w:top w:w="100" w:type="dxa"/>
              <w:start w:w="110" w:type="dxa"/>
              <w:bottom w:w="100" w:type="dxa"/>
              <w:end w:w="110" w:type="dxa"/>
            </w:tcMar>
            <w:vAlign w:val="center"/>
          </w:tcPr>
          <w:p>
            <w:pPr>
              <w:spacing w:after="0"/>
              <w:jc w:val="center"/>
            </w:pPr>
            <w:r>
              <w:rPr>
                <w:rFonts w:ascii="Aptos" w:hAnsi="Aptos"/>
                <w:sz w:val="17"/>
              </w:rPr>
              <w:t>Minimum 1,30</w:t>
            </w:r>
          </w:p>
        </w:tc>
        <w:tc>
          <w:tcPr>
            <w:tcW w:type="dxa" w:w="3888"/>
            <w:tcMar>
              <w:top w:w="100" w:type="dxa"/>
              <w:start w:w="110" w:type="dxa"/>
              <w:bottom w:w="100" w:type="dxa"/>
              <w:end w:w="110" w:type="dxa"/>
            </w:tcMar>
            <w:vAlign w:val="center"/>
          </w:tcPr>
          <w:p>
            <w:pPr>
              <w:spacing w:after="0"/>
              <w:jc w:val="center"/>
            </w:pPr>
            <w:r>
              <w:rPr>
                <w:rFonts w:ascii="Aptos" w:hAnsi="Aptos"/>
                <w:sz w:val="17"/>
              </w:rPr>
              <w:t>Setelah biaya</w:t>
            </w:r>
          </w:p>
        </w:tc>
      </w:tr>
      <w:tr>
        <w:tc>
          <w:tcPr>
            <w:tcW w:type="dxa" w:w="2520"/>
            <w:tcMar>
              <w:top w:w="100" w:type="dxa"/>
              <w:start w:w="110" w:type="dxa"/>
              <w:bottom w:w="100" w:type="dxa"/>
              <w:end w:w="110" w:type="dxa"/>
            </w:tcMar>
            <w:vAlign w:val="center"/>
            <w:shd w:fill="F3F6FA"/>
          </w:tcPr>
          <w:p>
            <w:pPr>
              <w:spacing w:after="0"/>
              <w:jc w:val="left"/>
            </w:pPr>
            <w:r>
              <w:rPr>
                <w:rFonts w:ascii="Aptos" w:hAnsi="Aptos"/>
                <w:sz w:val="17"/>
              </w:rPr>
              <w:t>Maximum drawdown</w:t>
            </w:r>
          </w:p>
        </w:tc>
        <w:tc>
          <w:tcPr>
            <w:tcW w:type="dxa" w:w="3240"/>
            <w:tcMar>
              <w:top w:w="100" w:type="dxa"/>
              <w:start w:w="110" w:type="dxa"/>
              <w:bottom w:w="100" w:type="dxa"/>
              <w:end w:w="110" w:type="dxa"/>
            </w:tcMar>
            <w:vAlign w:val="center"/>
            <w:shd w:fill="F3F6FA"/>
          </w:tcPr>
          <w:p>
            <w:pPr>
              <w:spacing w:after="0"/>
              <w:jc w:val="center"/>
            </w:pPr>
            <w:r>
              <w:rPr>
                <w:rFonts w:ascii="Aptos" w:hAnsi="Aptos"/>
                <w:sz w:val="17"/>
              </w:rPr>
              <w:t>Maksimum 5 persen</w:t>
            </w:r>
          </w:p>
        </w:tc>
        <w:tc>
          <w:tcPr>
            <w:tcW w:type="dxa" w:w="3888"/>
            <w:tcMar>
              <w:top w:w="100" w:type="dxa"/>
              <w:start w:w="110" w:type="dxa"/>
              <w:bottom w:w="100" w:type="dxa"/>
              <w:end w:w="110" w:type="dxa"/>
            </w:tcMar>
            <w:vAlign w:val="center"/>
            <w:shd w:fill="F3F6FA"/>
          </w:tcPr>
          <w:p>
            <w:pPr>
              <w:spacing w:after="0"/>
              <w:jc w:val="left"/>
            </w:pPr>
            <w:r>
              <w:rPr>
                <w:rFonts w:ascii="Aptos" w:hAnsi="Aptos"/>
                <w:sz w:val="17"/>
              </w:rPr>
              <w:t>Pause dan evaluasi bila terlampaui</w:t>
            </w:r>
          </w:p>
        </w:tc>
      </w:tr>
      <w:tr>
        <w:tc>
          <w:tcPr>
            <w:tcW w:type="dxa" w:w="2520"/>
            <w:tcMar>
              <w:top w:w="100" w:type="dxa"/>
              <w:start w:w="110" w:type="dxa"/>
              <w:bottom w:w="100" w:type="dxa"/>
              <w:end w:w="110" w:type="dxa"/>
            </w:tcMar>
            <w:vAlign w:val="center"/>
          </w:tcPr>
          <w:p>
            <w:pPr>
              <w:spacing w:after="0"/>
              <w:jc w:val="left"/>
            </w:pPr>
            <w:r>
              <w:rPr>
                <w:rFonts w:ascii="Aptos" w:hAnsi="Aptos"/>
                <w:sz w:val="17"/>
              </w:rPr>
              <w:t>Sampel validasi</w:t>
            </w:r>
          </w:p>
        </w:tc>
        <w:tc>
          <w:tcPr>
            <w:tcW w:type="dxa" w:w="3240"/>
            <w:tcMar>
              <w:top w:w="100" w:type="dxa"/>
              <w:start w:w="110" w:type="dxa"/>
              <w:bottom w:w="100" w:type="dxa"/>
              <w:end w:w="110" w:type="dxa"/>
            </w:tcMar>
            <w:vAlign w:val="center"/>
          </w:tcPr>
          <w:p>
            <w:pPr>
              <w:spacing w:after="0"/>
              <w:jc w:val="left"/>
            </w:pPr>
            <w:r>
              <w:rPr>
                <w:rFonts w:ascii="Aptos" w:hAnsi="Aptos"/>
                <w:sz w:val="17"/>
              </w:rPr>
              <w:t>Minimum 300 paper trades</w:t>
            </w:r>
          </w:p>
        </w:tc>
        <w:tc>
          <w:tcPr>
            <w:tcW w:type="dxa" w:w="3888"/>
            <w:tcMar>
              <w:top w:w="100" w:type="dxa"/>
              <w:start w:w="110" w:type="dxa"/>
              <w:bottom w:w="100" w:type="dxa"/>
              <w:end w:w="110" w:type="dxa"/>
            </w:tcMar>
            <w:vAlign w:val="center"/>
          </w:tcPr>
          <w:p>
            <w:pPr>
              <w:spacing w:after="0"/>
              <w:jc w:val="left"/>
            </w:pPr>
            <w:r>
              <w:rPr>
                <w:rFonts w:ascii="Aptos" w:hAnsi="Aptos"/>
                <w:sz w:val="17"/>
              </w:rPr>
              <w:t>Mencakup berbagai kondisi pasar</w:t>
            </w:r>
          </w:p>
        </w:tc>
      </w:tr>
    </w:tbl>
    <w:p>
      <w:pPr>
        <w:spacing w:after="0"/>
      </w:pPr>
    </w:p>
    <w:p>
      <w:pPr>
        <w:pStyle w:val="Heading1"/>
      </w:pPr>
      <w:r>
        <w:t>3 Sumber Data dan Kontrak Freshness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3240"/>
            <w:shd w:fill="17365D"/>
            <w:tcMar>
              <w:top w:w="100" w:type="dxa"/>
              <w:start w:w="110" w:type="dxa"/>
              <w:bottom w:w="100" w:type="dxa"/>
              <w:end w:w="110" w:type="dxa"/>
            </w:tcMar>
            <w:vAlign w:val="center"/>
          </w:tcPr>
          <w:p>
            <w:pPr>
              <w:spacing w:after="0"/>
              <w:jc w:val="center"/>
            </w:pPr>
            <w:r>
              <w:rPr>
                <w:rFonts w:ascii="Aptos" w:hAnsi="Aptos"/>
                <w:b/>
                <w:color w:val="FFFFFF"/>
                <w:sz w:val="18"/>
              </w:rPr>
              <w:t>Endpoint</w:t>
            </w:r>
          </w:p>
        </w:tc>
        <w:tc>
          <w:tcPr>
            <w:tcW w:type="dxa" w:w="3600"/>
            <w:shd w:fill="17365D"/>
            <w:tcMar>
              <w:top w:w="100" w:type="dxa"/>
              <w:start w:w="110" w:type="dxa"/>
              <w:bottom w:w="100" w:type="dxa"/>
              <w:end w:w="110" w:type="dxa"/>
            </w:tcMar>
            <w:vAlign w:val="center"/>
          </w:tcPr>
          <w:p>
            <w:pPr>
              <w:spacing w:after="0"/>
              <w:jc w:val="center"/>
            </w:pPr>
            <w:r>
              <w:rPr>
                <w:rFonts w:ascii="Aptos" w:hAnsi="Aptos"/>
                <w:b/>
                <w:color w:val="FFFFFF"/>
                <w:sz w:val="18"/>
              </w:rPr>
              <w:t>Peran</w:t>
            </w:r>
          </w:p>
        </w:tc>
        <w:tc>
          <w:tcPr>
            <w:tcW w:type="dxa" w:w="2808"/>
            <w:shd w:fill="17365D"/>
            <w:tcMar>
              <w:top w:w="100" w:type="dxa"/>
              <w:start w:w="110" w:type="dxa"/>
              <w:bottom w:w="100" w:type="dxa"/>
              <w:end w:w="110" w:type="dxa"/>
            </w:tcMar>
            <w:vAlign w:val="center"/>
          </w:tcPr>
          <w:p>
            <w:pPr>
              <w:spacing w:after="0"/>
              <w:jc w:val="center"/>
            </w:pPr>
            <w:r>
              <w:rPr>
                <w:rFonts w:ascii="Aptos" w:hAnsi="Aptos"/>
                <w:b/>
                <w:color w:val="FFFFFF"/>
                <w:sz w:val="18"/>
              </w:rPr>
              <w:t>Freshness dan Cache</w:t>
            </w:r>
          </w:p>
        </w:tc>
      </w:tr>
      <w:tr>
        <w:tc>
          <w:tcPr>
            <w:tcW w:type="dxa" w:w="3240"/>
            <w:tcMar>
              <w:top w:w="100" w:type="dxa"/>
              <w:start w:w="110" w:type="dxa"/>
              <w:bottom w:w="100" w:type="dxa"/>
              <w:end w:w="110" w:type="dxa"/>
            </w:tcMar>
            <w:vAlign w:val="center"/>
          </w:tcPr>
          <w:p>
            <w:pPr>
              <w:spacing w:after="0"/>
              <w:jc w:val="left"/>
            </w:pPr>
            <w:r>
              <w:rPr>
                <w:rFonts w:ascii="Aptos" w:hAnsi="Aptos"/>
                <w:sz w:val="17"/>
              </w:rPr>
              <w:t>/api/screener/latest</w:t>
            </w:r>
          </w:p>
        </w:tc>
        <w:tc>
          <w:tcPr>
            <w:tcW w:type="dxa" w:w="3600"/>
            <w:tcMar>
              <w:top w:w="100" w:type="dxa"/>
              <w:start w:w="110" w:type="dxa"/>
              <w:bottom w:w="100" w:type="dxa"/>
              <w:end w:w="110" w:type="dxa"/>
            </w:tcMar>
            <w:vAlign w:val="center"/>
          </w:tcPr>
          <w:p>
            <w:pPr>
              <w:spacing w:after="0"/>
              <w:jc w:val="left"/>
            </w:pPr>
            <w:r>
              <w:rPr>
                <w:rFonts w:ascii="Aptos" w:hAnsi="Aptos"/>
                <w:sz w:val="17"/>
              </w:rPr>
              <w:t>Harga, perubahan, volume, turnover</w:t>
            </w:r>
          </w:p>
        </w:tc>
        <w:tc>
          <w:tcPr>
            <w:tcW w:type="dxa" w:w="2808"/>
            <w:tcMar>
              <w:top w:w="100" w:type="dxa"/>
              <w:start w:w="110" w:type="dxa"/>
              <w:bottom w:w="100" w:type="dxa"/>
              <w:end w:w="110" w:type="dxa"/>
            </w:tcMar>
            <w:vAlign w:val="center"/>
          </w:tcPr>
          <w:p>
            <w:pPr>
              <w:spacing w:after="0"/>
              <w:jc w:val="left"/>
            </w:pPr>
            <w:r>
              <w:rPr>
                <w:rFonts w:ascii="Aptos" w:hAnsi="Aptos"/>
                <w:sz w:val="17"/>
              </w:rPr>
              <w:t>60 detik saat sesi; wajib as_of</w:t>
            </w:r>
          </w:p>
        </w:tc>
      </w:tr>
      <w:tr>
        <w:tc>
          <w:tcPr>
            <w:tcW w:type="dxa" w:w="3240"/>
            <w:tcMar>
              <w:top w:w="100" w:type="dxa"/>
              <w:start w:w="110" w:type="dxa"/>
              <w:bottom w:w="100" w:type="dxa"/>
              <w:end w:w="110" w:type="dxa"/>
            </w:tcMar>
            <w:vAlign w:val="center"/>
            <w:shd w:fill="F3F6FA"/>
          </w:tcPr>
          <w:p>
            <w:pPr>
              <w:spacing w:after="0"/>
              <w:jc w:val="left"/>
            </w:pPr>
            <w:r>
              <w:rPr>
                <w:rFonts w:ascii="Aptos" w:hAnsi="Aptos"/>
                <w:sz w:val="17"/>
              </w:rPr>
              <w:t>/api/analysis/{code}</w:t>
            </w:r>
          </w:p>
        </w:tc>
        <w:tc>
          <w:tcPr>
            <w:tcW w:type="dxa" w:w="3600"/>
            <w:tcMar>
              <w:top w:w="100" w:type="dxa"/>
              <w:start w:w="110" w:type="dxa"/>
              <w:bottom w:w="100" w:type="dxa"/>
              <w:end w:w="110" w:type="dxa"/>
            </w:tcMar>
            <w:vAlign w:val="center"/>
            <w:shd w:fill="F3F6FA"/>
          </w:tcPr>
          <w:p>
            <w:pPr>
              <w:spacing w:after="0"/>
              <w:jc w:val="center"/>
            </w:pPr>
            <w:r>
              <w:rPr>
                <w:rFonts w:ascii="Aptos" w:hAnsi="Aptos"/>
                <w:sz w:val="17"/>
              </w:rPr>
              <w:t>Konteks agregat</w:t>
            </w:r>
          </w:p>
        </w:tc>
        <w:tc>
          <w:tcPr>
            <w:tcW w:type="dxa" w:w="2808"/>
            <w:tcMar>
              <w:top w:w="100" w:type="dxa"/>
              <w:start w:w="110" w:type="dxa"/>
              <w:bottom w:w="100" w:type="dxa"/>
              <w:end w:w="110" w:type="dxa"/>
            </w:tcMar>
            <w:vAlign w:val="center"/>
            <w:shd w:fill="F3F6FA"/>
          </w:tcPr>
          <w:p>
            <w:pPr>
              <w:spacing w:after="0"/>
              <w:jc w:val="left"/>
            </w:pPr>
            <w:r>
              <w:rPr>
                <w:rFonts w:ascii="Aptos" w:hAnsi="Aptos"/>
                <w:sz w:val="17"/>
              </w:rPr>
              <w:t>EOD atau sesuai timestamp sumber</w:t>
            </w:r>
          </w:p>
        </w:tc>
      </w:tr>
      <w:tr>
        <w:tc>
          <w:tcPr>
            <w:tcW w:type="dxa" w:w="3240"/>
            <w:tcMar>
              <w:top w:w="100" w:type="dxa"/>
              <w:start w:w="110" w:type="dxa"/>
              <w:bottom w:w="100" w:type="dxa"/>
              <w:end w:w="110" w:type="dxa"/>
            </w:tcMar>
            <w:vAlign w:val="center"/>
          </w:tcPr>
          <w:p>
            <w:pPr>
              <w:spacing w:after="0"/>
              <w:jc w:val="left"/>
            </w:pPr>
            <w:r>
              <w:rPr>
                <w:rFonts w:ascii="Aptos" w:hAnsi="Aptos"/>
                <w:sz w:val="17"/>
              </w:rPr>
              <w:t>/api/broker-summary/{code}</w:t>
            </w:r>
          </w:p>
        </w:tc>
        <w:tc>
          <w:tcPr>
            <w:tcW w:type="dxa" w:w="3600"/>
            <w:tcMar>
              <w:top w:w="100" w:type="dxa"/>
              <w:start w:w="110" w:type="dxa"/>
              <w:bottom w:w="100" w:type="dxa"/>
              <w:end w:w="110" w:type="dxa"/>
            </w:tcMar>
            <w:vAlign w:val="center"/>
          </w:tcPr>
          <w:p>
            <w:pPr>
              <w:spacing w:after="0"/>
              <w:jc w:val="center"/>
            </w:pPr>
            <w:r>
              <w:rPr>
                <w:rFonts w:ascii="Aptos" w:hAnsi="Aptos"/>
                <w:sz w:val="17"/>
              </w:rPr>
              <w:t>Detail broker harian</w:t>
            </w:r>
          </w:p>
        </w:tc>
        <w:tc>
          <w:tcPr>
            <w:tcW w:type="dxa" w:w="2808"/>
            <w:tcMar>
              <w:top w:w="100" w:type="dxa"/>
              <w:start w:w="110" w:type="dxa"/>
              <w:bottom w:w="100" w:type="dxa"/>
              <w:end w:w="110" w:type="dxa"/>
            </w:tcMar>
            <w:vAlign w:val="center"/>
          </w:tcPr>
          <w:p>
            <w:pPr>
              <w:spacing w:after="0"/>
              <w:jc w:val="left"/>
            </w:pPr>
            <w:r>
              <w:rPr>
                <w:rFonts w:ascii="Aptos" w:hAnsi="Aptos"/>
                <w:sz w:val="17"/>
              </w:rPr>
              <w:t>Sekali setelah data final EOD</w:t>
            </w:r>
          </w:p>
        </w:tc>
      </w:tr>
      <w:tr>
        <w:tc>
          <w:tcPr>
            <w:tcW w:type="dxa" w:w="3240"/>
            <w:tcMar>
              <w:top w:w="100" w:type="dxa"/>
              <w:start w:w="110" w:type="dxa"/>
              <w:bottom w:w="100" w:type="dxa"/>
              <w:end w:w="110" w:type="dxa"/>
            </w:tcMar>
            <w:vAlign w:val="center"/>
            <w:shd w:fill="F3F6FA"/>
          </w:tcPr>
          <w:p>
            <w:pPr>
              <w:spacing w:after="0"/>
              <w:jc w:val="left"/>
            </w:pPr>
            <w:r>
              <w:rPr>
                <w:rFonts w:ascii="Aptos" w:hAnsi="Aptos"/>
                <w:sz w:val="17"/>
              </w:rPr>
              <w:t>/api/broker-accumulation/{code}</w:t>
            </w:r>
          </w:p>
        </w:tc>
        <w:tc>
          <w:tcPr>
            <w:tcW w:type="dxa" w:w="3600"/>
            <w:tcMar>
              <w:top w:w="100" w:type="dxa"/>
              <w:start w:w="110" w:type="dxa"/>
              <w:bottom w:w="100" w:type="dxa"/>
              <w:end w:w="110" w:type="dxa"/>
            </w:tcMar>
            <w:vAlign w:val="center"/>
            <w:shd w:fill="F3F6FA"/>
          </w:tcPr>
          <w:p>
            <w:pPr>
              <w:spacing w:after="0"/>
              <w:jc w:val="left"/>
            </w:pPr>
            <w:r>
              <w:rPr>
                <w:rFonts w:ascii="Aptos" w:hAnsi="Aptos"/>
                <w:sz w:val="17"/>
              </w:rPr>
              <w:t>Persistensi 3 sampai 10 hari</w:t>
            </w:r>
          </w:p>
        </w:tc>
        <w:tc>
          <w:tcPr>
            <w:tcW w:type="dxa" w:w="2808"/>
            <w:tcMar>
              <w:top w:w="100" w:type="dxa"/>
              <w:start w:w="110" w:type="dxa"/>
              <w:bottom w:w="100" w:type="dxa"/>
              <w:end w:w="110" w:type="dxa"/>
            </w:tcMar>
            <w:vAlign w:val="center"/>
            <w:shd w:fill="F3F6FA"/>
          </w:tcPr>
          <w:p>
            <w:pPr>
              <w:spacing w:after="0"/>
              <w:jc w:val="center"/>
            </w:pPr>
            <w:r>
              <w:rPr>
                <w:rFonts w:ascii="Aptos" w:hAnsi="Aptos"/>
                <w:sz w:val="17"/>
              </w:rPr>
              <w:t>Sekali per hari</w:t>
            </w:r>
          </w:p>
        </w:tc>
      </w:tr>
      <w:tr>
        <w:tc>
          <w:tcPr>
            <w:tcW w:type="dxa" w:w="3240"/>
            <w:tcMar>
              <w:top w:w="100" w:type="dxa"/>
              <w:start w:w="110" w:type="dxa"/>
              <w:bottom w:w="100" w:type="dxa"/>
              <w:end w:w="110" w:type="dxa"/>
            </w:tcMar>
            <w:vAlign w:val="center"/>
          </w:tcPr>
          <w:p>
            <w:pPr>
              <w:spacing w:after="0"/>
              <w:jc w:val="left"/>
            </w:pPr>
            <w:r>
              <w:rPr>
                <w:rFonts w:ascii="Aptos" w:hAnsi="Aptos"/>
                <w:sz w:val="17"/>
              </w:rPr>
              <w:t>/api/history/{code}</w:t>
            </w:r>
          </w:p>
        </w:tc>
        <w:tc>
          <w:tcPr>
            <w:tcW w:type="dxa" w:w="3600"/>
            <w:tcMar>
              <w:top w:w="100" w:type="dxa"/>
              <w:start w:w="110" w:type="dxa"/>
              <w:bottom w:w="100" w:type="dxa"/>
              <w:end w:w="110" w:type="dxa"/>
            </w:tcMar>
            <w:vAlign w:val="center"/>
          </w:tcPr>
          <w:p>
            <w:pPr>
              <w:spacing w:after="0"/>
              <w:jc w:val="left"/>
            </w:pPr>
            <w:r>
              <w:rPr>
                <w:rFonts w:ascii="Aptos" w:hAnsi="Aptos"/>
                <w:sz w:val="17"/>
              </w:rPr>
              <w:t>OHLCV dan baseline volume</w:t>
            </w:r>
          </w:p>
        </w:tc>
        <w:tc>
          <w:tcPr>
            <w:tcW w:type="dxa" w:w="2808"/>
            <w:tcMar>
              <w:top w:w="100" w:type="dxa"/>
              <w:start w:w="110" w:type="dxa"/>
              <w:bottom w:w="100" w:type="dxa"/>
              <w:end w:w="110" w:type="dxa"/>
            </w:tcMar>
            <w:vAlign w:val="center"/>
          </w:tcPr>
          <w:p>
            <w:pPr>
              <w:spacing w:after="0"/>
              <w:jc w:val="center"/>
            </w:pPr>
            <w:r>
              <w:rPr>
                <w:rFonts w:ascii="Aptos" w:hAnsi="Aptos"/>
                <w:sz w:val="17"/>
              </w:rPr>
              <w:t>Sekali per hari</w:t>
            </w:r>
          </w:p>
        </w:tc>
      </w:tr>
      <w:tr>
        <w:tc>
          <w:tcPr>
            <w:tcW w:type="dxa" w:w="3240"/>
            <w:tcMar>
              <w:top w:w="100" w:type="dxa"/>
              <w:start w:w="110" w:type="dxa"/>
              <w:bottom w:w="100" w:type="dxa"/>
              <w:end w:w="110" w:type="dxa"/>
            </w:tcMar>
            <w:vAlign w:val="center"/>
            <w:shd w:fill="F3F6FA"/>
          </w:tcPr>
          <w:p>
            <w:pPr>
              <w:spacing w:after="0"/>
              <w:jc w:val="left"/>
            </w:pPr>
            <w:r>
              <w:rPr>
                <w:rFonts w:ascii="Aptos" w:hAnsi="Aptos"/>
                <w:sz w:val="17"/>
              </w:rPr>
              <w:t>/api/seasonal/{code}</w:t>
            </w:r>
          </w:p>
        </w:tc>
        <w:tc>
          <w:tcPr>
            <w:tcW w:type="dxa" w:w="3600"/>
            <w:tcMar>
              <w:top w:w="100" w:type="dxa"/>
              <w:start w:w="110" w:type="dxa"/>
              <w:bottom w:w="100" w:type="dxa"/>
              <w:end w:w="110" w:type="dxa"/>
            </w:tcMar>
            <w:vAlign w:val="center"/>
            <w:shd w:fill="F3F6FA"/>
          </w:tcPr>
          <w:p>
            <w:pPr>
              <w:spacing w:after="0"/>
              <w:jc w:val="center"/>
            </w:pPr>
            <w:r>
              <w:rPr>
                <w:rFonts w:ascii="Aptos" w:hAnsi="Aptos"/>
                <w:sz w:val="17"/>
              </w:rPr>
              <w:t>Confluence historis</w:t>
            </w:r>
          </w:p>
        </w:tc>
        <w:tc>
          <w:tcPr>
            <w:tcW w:type="dxa" w:w="2808"/>
            <w:tcMar>
              <w:top w:w="100" w:type="dxa"/>
              <w:start w:w="110" w:type="dxa"/>
              <w:bottom w:w="100" w:type="dxa"/>
              <w:end w:w="110" w:type="dxa"/>
            </w:tcMar>
            <w:vAlign w:val="center"/>
            <w:shd w:fill="F3F6FA"/>
          </w:tcPr>
          <w:p>
            <w:pPr>
              <w:spacing w:after="0"/>
              <w:jc w:val="center"/>
            </w:pPr>
            <w:r>
              <w:rPr>
                <w:rFonts w:ascii="Aptos" w:hAnsi="Aptos"/>
                <w:sz w:val="17"/>
              </w:rPr>
              <w:t>Cache 7 hari</w:t>
            </w:r>
          </w:p>
        </w:tc>
      </w:tr>
      <w:tr>
        <w:tc>
          <w:tcPr>
            <w:tcW w:type="dxa" w:w="3240"/>
            <w:tcMar>
              <w:top w:w="100" w:type="dxa"/>
              <w:start w:w="110" w:type="dxa"/>
              <w:bottom w:w="100" w:type="dxa"/>
              <w:end w:w="110" w:type="dxa"/>
            </w:tcMar>
            <w:vAlign w:val="center"/>
          </w:tcPr>
          <w:p>
            <w:pPr>
              <w:spacing w:after="0"/>
              <w:jc w:val="left"/>
            </w:pPr>
            <w:r>
              <w:rPr>
                <w:rFonts w:ascii="Aptos" w:hAnsi="Aptos"/>
                <w:sz w:val="17"/>
              </w:rPr>
              <w:t>/api/market-cap</w:t>
            </w:r>
          </w:p>
        </w:tc>
        <w:tc>
          <w:tcPr>
            <w:tcW w:type="dxa" w:w="3600"/>
            <w:tcMar>
              <w:top w:w="100" w:type="dxa"/>
              <w:start w:w="110" w:type="dxa"/>
              <w:bottom w:w="100" w:type="dxa"/>
              <w:end w:w="110" w:type="dxa"/>
            </w:tcMar>
            <w:vAlign w:val="center"/>
          </w:tcPr>
          <w:p>
            <w:pPr>
              <w:spacing w:after="0"/>
              <w:jc w:val="left"/>
            </w:pPr>
            <w:r>
              <w:rPr>
                <w:rFonts w:ascii="Aptos" w:hAnsi="Aptos"/>
                <w:sz w:val="17"/>
              </w:rPr>
              <w:t>Ukuran emiten dan saham beredar</w:t>
            </w:r>
          </w:p>
        </w:tc>
        <w:tc>
          <w:tcPr>
            <w:tcW w:type="dxa" w:w="2808"/>
            <w:tcMar>
              <w:top w:w="100" w:type="dxa"/>
              <w:start w:w="110" w:type="dxa"/>
              <w:bottom w:w="100" w:type="dxa"/>
              <w:end w:w="110" w:type="dxa"/>
            </w:tcMar>
            <w:vAlign w:val="center"/>
          </w:tcPr>
          <w:p>
            <w:pPr>
              <w:spacing w:after="0"/>
              <w:jc w:val="center"/>
            </w:pPr>
            <w:r>
              <w:rPr>
                <w:rFonts w:ascii="Aptos" w:hAnsi="Aptos"/>
                <w:sz w:val="17"/>
              </w:rPr>
              <w:t>Cache 1 hari</w:t>
            </w:r>
          </w:p>
        </w:tc>
      </w:tr>
      <w:tr>
        <w:tc>
          <w:tcPr>
            <w:tcW w:type="dxa" w:w="3240"/>
            <w:tcMar>
              <w:top w:w="100" w:type="dxa"/>
              <w:start w:w="110" w:type="dxa"/>
              <w:bottom w:w="100" w:type="dxa"/>
              <w:end w:w="110" w:type="dxa"/>
            </w:tcMar>
            <w:vAlign w:val="center"/>
            <w:shd w:fill="F3F6FA"/>
          </w:tcPr>
          <w:p>
            <w:pPr>
              <w:spacing w:after="0"/>
              <w:jc w:val="left"/>
            </w:pPr>
            <w:r>
              <w:rPr>
                <w:rFonts w:ascii="Aptos" w:hAnsi="Aptos"/>
                <w:sz w:val="17"/>
              </w:rPr>
              <w:t>/api/search</w:t>
            </w:r>
          </w:p>
        </w:tc>
        <w:tc>
          <w:tcPr>
            <w:tcW w:type="dxa" w:w="3600"/>
            <w:tcMar>
              <w:top w:w="100" w:type="dxa"/>
              <w:start w:w="110" w:type="dxa"/>
              <w:bottom w:w="100" w:type="dxa"/>
              <w:end w:w="110" w:type="dxa"/>
            </w:tcMar>
            <w:vAlign w:val="center"/>
            <w:shd w:fill="F3F6FA"/>
          </w:tcPr>
          <w:p>
            <w:pPr>
              <w:spacing w:after="0"/>
              <w:jc w:val="center"/>
            </w:pPr>
            <w:r>
              <w:rPr>
                <w:rFonts w:ascii="Aptos" w:hAnsi="Aptos"/>
                <w:sz w:val="17"/>
              </w:rPr>
              <w:t>Autocomplete</w:t>
            </w:r>
          </w:p>
        </w:tc>
        <w:tc>
          <w:tcPr>
            <w:tcW w:type="dxa" w:w="2808"/>
            <w:tcMar>
              <w:top w:w="100" w:type="dxa"/>
              <w:start w:w="110" w:type="dxa"/>
              <w:bottom w:w="100" w:type="dxa"/>
              <w:end w:w="110" w:type="dxa"/>
            </w:tcMar>
            <w:vAlign w:val="center"/>
            <w:shd w:fill="F3F6FA"/>
          </w:tcPr>
          <w:p>
            <w:pPr>
              <w:spacing w:after="0"/>
              <w:jc w:val="left"/>
            </w:pPr>
            <w:r>
              <w:rPr>
                <w:rFonts w:ascii="Aptos" w:hAnsi="Aptos"/>
                <w:sz w:val="17"/>
              </w:rPr>
              <w:t>On demand dengan debounce</w:t>
            </w:r>
          </w:p>
        </w:tc>
      </w:tr>
      <w:tr>
        <w:tc>
          <w:tcPr>
            <w:tcW w:type="dxa" w:w="3240"/>
            <w:tcMar>
              <w:top w:w="100" w:type="dxa"/>
              <w:start w:w="110" w:type="dxa"/>
              <w:bottom w:w="100" w:type="dxa"/>
              <w:end w:w="110" w:type="dxa"/>
            </w:tcMar>
            <w:vAlign w:val="center"/>
          </w:tcPr>
          <w:p>
            <w:pPr>
              <w:spacing w:after="0"/>
              <w:jc w:val="left"/>
            </w:pPr>
            <w:r>
              <w:rPr>
                <w:rFonts w:ascii="Aptos" w:hAnsi="Aptos"/>
                <w:sz w:val="17"/>
              </w:rPr>
              <w:t>/api/health</w:t>
            </w:r>
          </w:p>
        </w:tc>
        <w:tc>
          <w:tcPr>
            <w:tcW w:type="dxa" w:w="3600"/>
            <w:tcMar>
              <w:top w:w="100" w:type="dxa"/>
              <w:start w:w="110" w:type="dxa"/>
              <w:bottom w:w="100" w:type="dxa"/>
              <w:end w:w="110" w:type="dxa"/>
            </w:tcMar>
            <w:vAlign w:val="center"/>
          </w:tcPr>
          <w:p>
            <w:pPr>
              <w:spacing w:after="0"/>
              <w:jc w:val="center"/>
            </w:pPr>
            <w:r>
              <w:rPr>
                <w:rFonts w:ascii="Aptos" w:hAnsi="Aptos"/>
                <w:sz w:val="17"/>
              </w:rPr>
              <w:t>Kesehatan upstream</w:t>
            </w:r>
          </w:p>
        </w:tc>
        <w:tc>
          <w:tcPr>
            <w:tcW w:type="dxa" w:w="2808"/>
            <w:tcMar>
              <w:top w:w="100" w:type="dxa"/>
              <w:start w:w="110" w:type="dxa"/>
              <w:bottom w:w="100" w:type="dxa"/>
              <w:end w:w="110" w:type="dxa"/>
            </w:tcMar>
            <w:vAlign w:val="center"/>
          </w:tcPr>
          <w:p>
            <w:pPr>
              <w:spacing w:after="0"/>
              <w:jc w:val="center"/>
            </w:pPr>
            <w:r>
              <w:rPr>
                <w:rFonts w:ascii="Aptos" w:hAnsi="Aptos"/>
                <w:sz w:val="17"/>
              </w:rPr>
              <w:t>5 menit saat sesi</w:t>
            </w:r>
          </w:p>
        </w:tc>
      </w:tr>
      <w:tr>
        <w:tc>
          <w:tcPr>
            <w:tcW w:type="dxa" w:w="3240"/>
            <w:tcMar>
              <w:top w:w="100" w:type="dxa"/>
              <w:start w:w="110" w:type="dxa"/>
              <w:bottom w:w="100" w:type="dxa"/>
              <w:end w:w="110" w:type="dxa"/>
            </w:tcMar>
            <w:vAlign w:val="center"/>
            <w:shd w:fill="F3F6FA"/>
          </w:tcPr>
          <w:p>
            <w:pPr>
              <w:spacing w:after="0"/>
              <w:jc w:val="left"/>
            </w:pPr>
            <w:r>
              <w:rPr>
                <w:rFonts w:ascii="Aptos" w:hAnsi="Aptos"/>
                <w:sz w:val="17"/>
              </w:rPr>
              <w:t>/api/financial-statements/{code}</w:t>
            </w:r>
          </w:p>
        </w:tc>
        <w:tc>
          <w:tcPr>
            <w:tcW w:type="dxa" w:w="3600"/>
            <w:tcMar>
              <w:top w:w="100" w:type="dxa"/>
              <w:start w:w="110" w:type="dxa"/>
              <w:bottom w:w="100" w:type="dxa"/>
              <w:end w:w="110" w:type="dxa"/>
            </w:tcMar>
            <w:vAlign w:val="center"/>
            <w:shd w:fill="F3F6FA"/>
          </w:tcPr>
          <w:p>
            <w:pPr>
              <w:spacing w:after="0"/>
              <w:jc w:val="left"/>
            </w:pPr>
            <w:r>
              <w:rPr>
                <w:rFonts w:ascii="Aptos" w:hAnsi="Aptos"/>
                <w:sz w:val="17"/>
              </w:rPr>
              <w:t>Filter risiko fundamental</w:t>
            </w:r>
          </w:p>
        </w:tc>
        <w:tc>
          <w:tcPr>
            <w:tcW w:type="dxa" w:w="2808"/>
            <w:tcMar>
              <w:top w:w="100" w:type="dxa"/>
              <w:start w:w="110" w:type="dxa"/>
              <w:bottom w:w="100" w:type="dxa"/>
              <w:end w:w="110" w:type="dxa"/>
            </w:tcMar>
            <w:vAlign w:val="center"/>
            <w:shd w:fill="F3F6FA"/>
          </w:tcPr>
          <w:p>
            <w:pPr>
              <w:spacing w:after="0"/>
              <w:jc w:val="center"/>
            </w:pPr>
            <w:r>
              <w:rPr>
                <w:rFonts w:ascii="Aptos" w:hAnsi="Aptos"/>
                <w:sz w:val="17"/>
              </w:rPr>
              <w:t>Cache 7 sampai 30 hari</w:t>
            </w:r>
          </w:p>
        </w:tc>
      </w:tr>
      <w:tr>
        <w:tc>
          <w:tcPr>
            <w:tcW w:type="dxa" w:w="3240"/>
            <w:tcMar>
              <w:top w:w="100" w:type="dxa"/>
              <w:start w:w="110" w:type="dxa"/>
              <w:bottom w:w="100" w:type="dxa"/>
              <w:end w:w="110" w:type="dxa"/>
            </w:tcMar>
            <w:vAlign w:val="center"/>
          </w:tcPr>
          <w:p>
            <w:pPr>
              <w:spacing w:after="0"/>
              <w:jc w:val="left"/>
            </w:pPr>
            <w:r>
              <w:rPr>
                <w:rFonts w:ascii="Aptos" w:hAnsi="Aptos"/>
                <w:sz w:val="17"/>
              </w:rPr>
              <w:t>/api/insiders/{code}</w:t>
            </w:r>
          </w:p>
        </w:tc>
        <w:tc>
          <w:tcPr>
            <w:tcW w:type="dxa" w:w="3600"/>
            <w:tcMar>
              <w:top w:w="100" w:type="dxa"/>
              <w:start w:w="110" w:type="dxa"/>
              <w:bottom w:w="100" w:type="dxa"/>
              <w:end w:w="110" w:type="dxa"/>
            </w:tcMar>
            <w:vAlign w:val="center"/>
          </w:tcPr>
          <w:p>
            <w:pPr>
              <w:spacing w:after="0"/>
              <w:jc w:val="center"/>
            </w:pPr>
            <w:r>
              <w:rPr>
                <w:rFonts w:ascii="Aptos" w:hAnsi="Aptos"/>
                <w:sz w:val="17"/>
              </w:rPr>
              <w:t>Confluence insider</w:t>
            </w:r>
          </w:p>
        </w:tc>
        <w:tc>
          <w:tcPr>
            <w:tcW w:type="dxa" w:w="2808"/>
            <w:tcMar>
              <w:top w:w="100" w:type="dxa"/>
              <w:start w:w="110" w:type="dxa"/>
              <w:bottom w:w="100" w:type="dxa"/>
              <w:end w:w="110" w:type="dxa"/>
            </w:tcMar>
            <w:vAlign w:val="center"/>
          </w:tcPr>
          <w:p>
            <w:pPr>
              <w:spacing w:after="0"/>
              <w:jc w:val="center"/>
            </w:pPr>
            <w:r>
              <w:rPr>
                <w:rFonts w:ascii="Aptos" w:hAnsi="Aptos"/>
                <w:sz w:val="17"/>
              </w:rPr>
              <w:t>Cache 1 hari</w:t>
            </w:r>
          </w:p>
        </w:tc>
      </w:tr>
    </w:tbl>
    <w:p>
      <w:pPr>
        <w:spacing w:after="0"/>
      </w:pPr>
    </w:p>
    <w:p>
      <w:r>
        <w:rPr>
          <w:b/>
        </w:rPr>
        <w:t xml:space="preserve">Kontrak minimum setiap respons. </w:t>
      </w:r>
      <w:r>
        <w:t>Setiap data wajib memiliki symbol, event time atau trading date, published_at bila tersedia, received_at, source, market segment, revision identifier, dan status final atau provisional. Data tanpa timestamp tidak boleh memicu sinyal eksekusi.</w:t>
      </w:r>
    </w:p>
    <w:p>
      <w:pPr>
        <w:pStyle w:val="Heading2"/>
      </w:pPr>
      <w:r>
        <w:t>3.1 Data Tambahan Prioritas</w:t>
      </w:r>
    </w:p>
    <w:p>
      <w:pPr>
        <w:pStyle w:val="ListBullet"/>
        <w:spacing w:after="60"/>
      </w:pPr>
      <w:r>
        <w:t>Best bid, best offer, spread, dan timestamp quote apabila penyedia dapat menambahkannya.</w:t>
      </w:r>
    </w:p>
    <w:p>
      <w:pPr>
        <w:pStyle w:val="ListBullet"/>
        <w:spacing w:after="60"/>
      </w:pPr>
      <w:r>
        <w:t>Pemisahan volume pasar reguler, tunai, dan negosiasi.</w:t>
      </w:r>
    </w:p>
    <w:p>
      <w:pPr>
        <w:pStyle w:val="ListBullet"/>
        <w:spacing w:after="60"/>
      </w:pPr>
      <w:r>
        <w:t>Pengumuman UMA, suspensi, corporate action, dan berita material BEI.</w:t>
      </w:r>
    </w:p>
    <w:p>
      <w:pPr>
        <w:pStyle w:val="ListBullet"/>
        <w:spacing w:after="60"/>
      </w:pPr>
      <w:r>
        <w:t>Kalender bursa dan status sesi untuk mencegah polling di luar jam perdagangan.</w:t>
      </w:r>
    </w:p>
    <w:p>
      <w:pPr>
        <w:pStyle w:val="ListBullet"/>
        <w:spacing w:after="60"/>
      </w:pPr>
      <w:r>
        <w:t>Trade ledger pengguna yang menyimpan planned price, actual fill, fee aktual, dan slippage.</w:t>
      </w:r>
    </w:p>
    <w:p>
      <w:pPr>
        <w:pStyle w:val="Heading1"/>
      </w:pPr>
      <w:r>
        <w:t>4 Pipeline Funneling</w:t>
      </w:r>
    </w:p>
    <w:p>
      <w:pPr>
        <w:pStyle w:val="Heading2"/>
      </w:pPr>
      <w:r>
        <w:t>4.1 Top of Funnel</w:t>
      </w:r>
    </w:p>
    <w:p>
      <w:r>
        <w:t>Satu panggilan screener menyaring seluruh universe. Tahap ini tidak memanggil endpoint detail per emiten.</w:t>
      </w:r>
    </w:p>
    <w:p>
      <w:pPr>
        <w:pStyle w:val="ListBullet"/>
        <w:spacing w:after="60"/>
      </w:pPr>
      <w:r>
        <w:t>Keluarkan saham suspensi, notasi khusus berisiko, data stale, dan harga yang tidak valid.</w:t>
      </w:r>
    </w:p>
    <w:p>
      <w:pPr>
        <w:pStyle w:val="ListBullet"/>
        <w:spacing w:after="60"/>
      </w:pPr>
      <w:r>
        <w:t>Terapkan minimum median turnover, minimum jumlah hari aktif, dan maksimum spread jika tersedia.</w:t>
      </w:r>
    </w:p>
    <w:p>
      <w:pPr>
        <w:pStyle w:val="ListBullet"/>
        <w:spacing w:after="60"/>
      </w:pPr>
      <w:r>
        <w:t>Hitung volume pace terhadap pola waktu yang sama, bukan membandingkan volume pukul 10.00 dengan total volume harian.</w:t>
      </w:r>
    </w:p>
    <w:p>
      <w:pPr>
        <w:pStyle w:val="ListBullet"/>
        <w:spacing w:after="60"/>
      </w:pPr>
      <w:r>
        <w:t>Ambil sekitar 80 sampai 150 nama untuk ranking awal.</w:t>
      </w:r>
    </w:p>
    <w:p>
      <w:pPr>
        <w:pStyle w:val="Heading2"/>
      </w:pPr>
      <w:r>
        <w:t>4.2 Mid Funnel</w:t>
      </w:r>
    </w:p>
    <w:p>
      <w:r>
        <w:t>Tahap ini menggunakan fitur murah dari screener, market cap, history cache, dan akumulasi cache untuk memilih maksimum 20 sampai 30 kandidat.</w:t>
      </w:r>
    </w:p>
    <w:p>
      <w:pPr>
        <w:pStyle w:val="ListBullet"/>
        <w:spacing w:after="60"/>
      </w:pPr>
      <w:r>
        <w:t>Likuiditas dan turnover mendapat prioritas lebih tinggi daripada potensi persentase kenaikan.</w:t>
      </w:r>
    </w:p>
    <w:p>
      <w:pPr>
        <w:pStyle w:val="ListBullet"/>
        <w:spacing w:after="60"/>
      </w:pPr>
      <w:r>
        <w:t>Harga yang telah terlalu jauh dari estimasi B-Avg menerima penalti chase.</w:t>
      </w:r>
    </w:p>
    <w:p>
      <w:pPr>
        <w:pStyle w:val="ListBullet"/>
        <w:spacing w:after="60"/>
      </w:pPr>
      <w:r>
        <w:t>Kandidat dengan volume besar tetapi respons harga negatif menerima distribution penalty.</w:t>
      </w:r>
    </w:p>
    <w:p>
      <w:pPr>
        <w:pStyle w:val="Heading2"/>
      </w:pPr>
      <w:r>
        <w:t>4.3 Deep Funnel</w:t>
      </w:r>
    </w:p>
    <w:p>
      <w:r>
        <w:t>Enrichment lengkap dilakukan untuk maksimum 20 sampai 30 saham setelah penutupan. Hanya 5 sampai 10 kandidat terbaik yang masuk active watchlist sesi berikutnya, dan maksimum 1 sampai 3 yang memperoleh trading plan.</w:t>
      </w:r>
    </w:p>
    <w:p>
      <w:pPr>
        <w:pStyle w:val="Heading2"/>
      </w:pPr>
      <w:r>
        <w:t>4.4 Anggaran 1000 Request per Hari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3456"/>
            <w:shd w:fill="17365D"/>
            <w:tcMar>
              <w:top w:w="100" w:type="dxa"/>
              <w:start w:w="110" w:type="dxa"/>
              <w:bottom w:w="100" w:type="dxa"/>
              <w:end w:w="110" w:type="dxa"/>
            </w:tcMar>
            <w:vAlign w:val="center"/>
          </w:tcPr>
          <w:p>
            <w:pPr>
              <w:spacing w:after="0"/>
              <w:jc w:val="center"/>
            </w:pPr>
            <w:r>
              <w:rPr>
                <w:rFonts w:ascii="Aptos" w:hAnsi="Aptos"/>
                <w:b/>
                <w:color w:val="FFFFFF"/>
                <w:sz w:val="18"/>
              </w:rPr>
              <w:t>Aktivitas</w:t>
            </w:r>
          </w:p>
        </w:tc>
        <w:tc>
          <w:tcPr>
            <w:tcW w:type="dxa" w:w="2088"/>
            <w:shd w:fill="17365D"/>
            <w:tcMar>
              <w:top w:w="100" w:type="dxa"/>
              <w:start w:w="110" w:type="dxa"/>
              <w:bottom w:w="100" w:type="dxa"/>
              <w:end w:w="110" w:type="dxa"/>
            </w:tcMar>
            <w:vAlign w:val="center"/>
          </w:tcPr>
          <w:p>
            <w:pPr>
              <w:spacing w:after="0"/>
              <w:jc w:val="center"/>
            </w:pPr>
            <w:r>
              <w:rPr>
                <w:rFonts w:ascii="Aptos" w:hAnsi="Aptos"/>
                <w:b/>
                <w:color w:val="FFFFFF"/>
                <w:sz w:val="18"/>
              </w:rPr>
              <w:t>Estimasi Request</w:t>
            </w:r>
          </w:p>
        </w:tc>
        <w:tc>
          <w:tcPr>
            <w:tcW w:type="dxa" w:w="4104"/>
            <w:shd w:fill="17365D"/>
            <w:tcMar>
              <w:top w:w="100" w:type="dxa"/>
              <w:start w:w="110" w:type="dxa"/>
              <w:bottom w:w="100" w:type="dxa"/>
              <w:end w:w="110" w:type="dxa"/>
            </w:tcMar>
            <w:vAlign w:val="center"/>
          </w:tcPr>
          <w:p>
            <w:pPr>
              <w:spacing w:after="0"/>
              <w:jc w:val="center"/>
            </w:pPr>
            <w:r>
              <w:rPr>
                <w:rFonts w:ascii="Aptos" w:hAnsi="Aptos"/>
                <w:b/>
                <w:color w:val="FFFFFF"/>
                <w:sz w:val="18"/>
              </w:rPr>
              <w:t>Keterangan</w:t>
            </w:r>
          </w:p>
        </w:tc>
      </w:tr>
      <w:tr>
        <w:tc>
          <w:tcPr>
            <w:tcW w:type="dxa" w:w="3456"/>
            <w:tcMar>
              <w:top w:w="100" w:type="dxa"/>
              <w:start w:w="110" w:type="dxa"/>
              <w:bottom w:w="100" w:type="dxa"/>
              <w:end w:w="110" w:type="dxa"/>
            </w:tcMar>
            <w:vAlign w:val="center"/>
          </w:tcPr>
          <w:p>
            <w:pPr>
              <w:spacing w:after="0"/>
              <w:jc w:val="left"/>
            </w:pPr>
            <w:r>
              <w:rPr>
                <w:rFonts w:ascii="Aptos" w:hAnsi="Aptos"/>
                <w:sz w:val="17"/>
              </w:rPr>
              <w:t>Screener 60 detik</w:t>
            </w:r>
          </w:p>
        </w:tc>
        <w:tc>
          <w:tcPr>
            <w:tcW w:type="dxa" w:w="2088"/>
            <w:tcMar>
              <w:top w:w="100" w:type="dxa"/>
              <w:start w:w="110" w:type="dxa"/>
              <w:bottom w:w="100" w:type="dxa"/>
              <w:end w:w="110" w:type="dxa"/>
            </w:tcMar>
            <w:vAlign w:val="center"/>
          </w:tcPr>
          <w:p>
            <w:pPr>
              <w:spacing w:after="0"/>
              <w:jc w:val="center"/>
            </w:pPr>
            <w:r>
              <w:rPr>
                <w:rFonts w:ascii="Aptos" w:hAnsi="Aptos"/>
                <w:sz w:val="17"/>
              </w:rPr>
              <w:t>300 sampai 330</w:t>
            </w:r>
          </w:p>
        </w:tc>
        <w:tc>
          <w:tcPr>
            <w:tcW w:type="dxa" w:w="4104"/>
            <w:tcMar>
              <w:top w:w="100" w:type="dxa"/>
              <w:start w:w="110" w:type="dxa"/>
              <w:bottom w:w="100" w:type="dxa"/>
              <w:end w:w="110" w:type="dxa"/>
            </w:tcMar>
            <w:vAlign w:val="center"/>
          </w:tcPr>
          <w:p>
            <w:pPr>
              <w:spacing w:after="0"/>
              <w:jc w:val="left"/>
            </w:pPr>
            <w:r>
              <w:rPr>
                <w:rFonts w:ascii="Aptos" w:hAnsi="Aptos"/>
                <w:sz w:val="17"/>
              </w:rPr>
              <w:t>Satu request mencakup universe</w:t>
            </w:r>
          </w:p>
        </w:tc>
      </w:tr>
      <w:tr>
        <w:tc>
          <w:tcPr>
            <w:tcW w:type="dxa" w:w="3456"/>
            <w:tcMar>
              <w:top w:w="100" w:type="dxa"/>
              <w:start w:w="110" w:type="dxa"/>
              <w:bottom w:w="100" w:type="dxa"/>
              <w:end w:w="110" w:type="dxa"/>
            </w:tcMar>
            <w:vAlign w:val="center"/>
            <w:shd w:fill="F3F6FA"/>
          </w:tcPr>
          <w:p>
            <w:pPr>
              <w:spacing w:after="0"/>
              <w:jc w:val="left"/>
            </w:pPr>
            <w:r>
              <w:rPr>
                <w:rFonts w:ascii="Aptos" w:hAnsi="Aptos"/>
                <w:sz w:val="17"/>
              </w:rPr>
              <w:t>Health check</w:t>
            </w:r>
          </w:p>
        </w:tc>
        <w:tc>
          <w:tcPr>
            <w:tcW w:type="dxa" w:w="2088"/>
            <w:tcMar>
              <w:top w:w="100" w:type="dxa"/>
              <w:start w:w="110" w:type="dxa"/>
              <w:bottom w:w="100" w:type="dxa"/>
              <w:end w:w="110" w:type="dxa"/>
            </w:tcMar>
            <w:vAlign w:val="center"/>
            <w:shd w:fill="F3F6FA"/>
          </w:tcPr>
          <w:p>
            <w:pPr>
              <w:spacing w:after="0"/>
              <w:jc w:val="center"/>
            </w:pPr>
            <w:r>
              <w:rPr>
                <w:rFonts w:ascii="Aptos" w:hAnsi="Aptos"/>
                <w:sz w:val="17"/>
              </w:rPr>
              <w:t>50 sampai 60</w:t>
            </w:r>
          </w:p>
        </w:tc>
        <w:tc>
          <w:tcPr>
            <w:tcW w:type="dxa" w:w="4104"/>
            <w:tcMar>
              <w:top w:w="100" w:type="dxa"/>
              <w:start w:w="110" w:type="dxa"/>
              <w:bottom w:w="100" w:type="dxa"/>
              <w:end w:w="110" w:type="dxa"/>
            </w:tcMar>
            <w:vAlign w:val="center"/>
            <w:shd w:fill="F3F6FA"/>
          </w:tcPr>
          <w:p>
            <w:pPr>
              <w:spacing w:after="0"/>
              <w:jc w:val="center"/>
            </w:pPr>
            <w:r>
              <w:rPr>
                <w:rFonts w:ascii="Aptos" w:hAnsi="Aptos"/>
                <w:sz w:val="17"/>
              </w:rPr>
              <w:t>Lima menit saat sesi</w:t>
            </w:r>
          </w:p>
        </w:tc>
      </w:tr>
      <w:tr>
        <w:tc>
          <w:tcPr>
            <w:tcW w:type="dxa" w:w="3456"/>
            <w:tcMar>
              <w:top w:w="100" w:type="dxa"/>
              <w:start w:w="110" w:type="dxa"/>
              <w:bottom w:w="100" w:type="dxa"/>
              <w:end w:w="110" w:type="dxa"/>
            </w:tcMar>
            <w:vAlign w:val="center"/>
          </w:tcPr>
          <w:p>
            <w:pPr>
              <w:spacing w:after="0"/>
              <w:jc w:val="left"/>
            </w:pPr>
            <w:r>
              <w:rPr>
                <w:rFonts w:ascii="Aptos" w:hAnsi="Aptos"/>
                <w:sz w:val="17"/>
              </w:rPr>
              <w:t>Market cap</w:t>
            </w:r>
          </w:p>
        </w:tc>
        <w:tc>
          <w:tcPr>
            <w:tcW w:type="dxa" w:w="2088"/>
            <w:tcMar>
              <w:top w:w="100" w:type="dxa"/>
              <w:start w:w="110" w:type="dxa"/>
              <w:bottom w:w="100" w:type="dxa"/>
              <w:end w:w="110" w:type="dxa"/>
            </w:tcMar>
            <w:vAlign w:val="center"/>
          </w:tcPr>
          <w:p>
            <w:pPr>
              <w:spacing w:after="0"/>
              <w:jc w:val="center"/>
            </w:pPr>
            <w:r>
              <w:rPr>
                <w:rFonts w:ascii="Aptos" w:hAnsi="Aptos"/>
                <w:sz w:val="17"/>
              </w:rPr>
              <w:t>1</w:t>
            </w:r>
          </w:p>
        </w:tc>
        <w:tc>
          <w:tcPr>
            <w:tcW w:type="dxa" w:w="4104"/>
            <w:tcMar>
              <w:top w:w="100" w:type="dxa"/>
              <w:start w:w="110" w:type="dxa"/>
              <w:bottom w:w="100" w:type="dxa"/>
              <w:end w:w="110" w:type="dxa"/>
            </w:tcMar>
            <w:vAlign w:val="center"/>
          </w:tcPr>
          <w:p>
            <w:pPr>
              <w:spacing w:after="0"/>
              <w:jc w:val="center"/>
            </w:pPr>
            <w:r>
              <w:rPr>
                <w:rFonts w:ascii="Aptos" w:hAnsi="Aptos"/>
                <w:sz w:val="17"/>
              </w:rPr>
              <w:t>Cache harian</w:t>
            </w:r>
          </w:p>
        </w:tc>
      </w:tr>
      <w:tr>
        <w:tc>
          <w:tcPr>
            <w:tcW w:type="dxa" w:w="3456"/>
            <w:tcMar>
              <w:top w:w="100" w:type="dxa"/>
              <w:start w:w="110" w:type="dxa"/>
              <w:bottom w:w="100" w:type="dxa"/>
              <w:end w:w="110" w:type="dxa"/>
            </w:tcMar>
            <w:vAlign w:val="center"/>
            <w:shd w:fill="F3F6FA"/>
          </w:tcPr>
          <w:p>
            <w:pPr>
              <w:spacing w:after="0"/>
              <w:jc w:val="left"/>
            </w:pPr>
            <w:r>
              <w:rPr>
                <w:rFonts w:ascii="Aptos" w:hAnsi="Aptos"/>
                <w:sz w:val="17"/>
              </w:rPr>
              <w:t>History 30 kandidat</w:t>
            </w:r>
          </w:p>
        </w:tc>
        <w:tc>
          <w:tcPr>
            <w:tcW w:type="dxa" w:w="2088"/>
            <w:tcMar>
              <w:top w:w="100" w:type="dxa"/>
              <w:start w:w="110" w:type="dxa"/>
              <w:bottom w:w="100" w:type="dxa"/>
              <w:end w:w="110" w:type="dxa"/>
            </w:tcMar>
            <w:vAlign w:val="center"/>
            <w:shd w:fill="F3F6FA"/>
          </w:tcPr>
          <w:p>
            <w:pPr>
              <w:spacing w:after="0"/>
              <w:jc w:val="center"/>
            </w:pPr>
            <w:r>
              <w:rPr>
                <w:rFonts w:ascii="Aptos" w:hAnsi="Aptos"/>
                <w:sz w:val="17"/>
              </w:rPr>
              <w:t>30</w:t>
            </w:r>
          </w:p>
        </w:tc>
        <w:tc>
          <w:tcPr>
            <w:tcW w:type="dxa" w:w="4104"/>
            <w:tcMar>
              <w:top w:w="100" w:type="dxa"/>
              <w:start w:w="110" w:type="dxa"/>
              <w:bottom w:w="100" w:type="dxa"/>
              <w:end w:w="110" w:type="dxa"/>
            </w:tcMar>
            <w:vAlign w:val="center"/>
            <w:shd w:fill="F3F6FA"/>
          </w:tcPr>
          <w:p>
            <w:pPr>
              <w:spacing w:after="0"/>
              <w:jc w:val="center"/>
            </w:pPr>
            <w:r>
              <w:rPr>
                <w:rFonts w:ascii="Aptos" w:hAnsi="Aptos"/>
                <w:sz w:val="17"/>
              </w:rPr>
              <w:t>EOD</w:t>
            </w:r>
          </w:p>
        </w:tc>
      </w:tr>
      <w:tr>
        <w:tc>
          <w:tcPr>
            <w:tcW w:type="dxa" w:w="3456"/>
            <w:tcMar>
              <w:top w:w="100" w:type="dxa"/>
              <w:start w:w="110" w:type="dxa"/>
              <w:bottom w:w="100" w:type="dxa"/>
              <w:end w:w="110" w:type="dxa"/>
            </w:tcMar>
            <w:vAlign w:val="center"/>
          </w:tcPr>
          <w:p>
            <w:pPr>
              <w:spacing w:after="0"/>
              <w:jc w:val="left"/>
            </w:pPr>
            <w:r>
              <w:rPr>
                <w:rFonts w:ascii="Aptos" w:hAnsi="Aptos"/>
                <w:sz w:val="17"/>
              </w:rPr>
              <w:t>Broker summary 30 kandidat</w:t>
            </w:r>
          </w:p>
        </w:tc>
        <w:tc>
          <w:tcPr>
            <w:tcW w:type="dxa" w:w="2088"/>
            <w:tcMar>
              <w:top w:w="100" w:type="dxa"/>
              <w:start w:w="110" w:type="dxa"/>
              <w:bottom w:w="100" w:type="dxa"/>
              <w:end w:w="110" w:type="dxa"/>
            </w:tcMar>
            <w:vAlign w:val="center"/>
          </w:tcPr>
          <w:p>
            <w:pPr>
              <w:spacing w:after="0"/>
              <w:jc w:val="center"/>
            </w:pPr>
            <w:r>
              <w:rPr>
                <w:rFonts w:ascii="Aptos" w:hAnsi="Aptos"/>
                <w:sz w:val="17"/>
              </w:rPr>
              <w:t>30</w:t>
            </w:r>
          </w:p>
        </w:tc>
        <w:tc>
          <w:tcPr>
            <w:tcW w:type="dxa" w:w="4104"/>
            <w:tcMar>
              <w:top w:w="100" w:type="dxa"/>
              <w:start w:w="110" w:type="dxa"/>
              <w:bottom w:w="100" w:type="dxa"/>
              <w:end w:w="110" w:type="dxa"/>
            </w:tcMar>
            <w:vAlign w:val="center"/>
          </w:tcPr>
          <w:p>
            <w:pPr>
              <w:spacing w:after="0"/>
              <w:jc w:val="center"/>
            </w:pPr>
            <w:r>
              <w:rPr>
                <w:rFonts w:ascii="Aptos" w:hAnsi="Aptos"/>
                <w:sz w:val="17"/>
              </w:rPr>
              <w:t>Setelah final EOD</w:t>
            </w:r>
          </w:p>
        </w:tc>
      </w:tr>
      <w:tr>
        <w:tc>
          <w:tcPr>
            <w:tcW w:type="dxa" w:w="3456"/>
            <w:tcMar>
              <w:top w:w="100" w:type="dxa"/>
              <w:start w:w="110" w:type="dxa"/>
              <w:bottom w:w="100" w:type="dxa"/>
              <w:end w:w="110" w:type="dxa"/>
            </w:tcMar>
            <w:vAlign w:val="center"/>
            <w:shd w:fill="F3F6FA"/>
          </w:tcPr>
          <w:p>
            <w:pPr>
              <w:spacing w:after="0"/>
              <w:jc w:val="left"/>
            </w:pPr>
            <w:r>
              <w:rPr>
                <w:rFonts w:ascii="Aptos" w:hAnsi="Aptos"/>
                <w:sz w:val="17"/>
              </w:rPr>
              <w:t>Broker accumulation 30 kandidat</w:t>
            </w:r>
          </w:p>
        </w:tc>
        <w:tc>
          <w:tcPr>
            <w:tcW w:type="dxa" w:w="2088"/>
            <w:tcMar>
              <w:top w:w="100" w:type="dxa"/>
              <w:start w:w="110" w:type="dxa"/>
              <w:bottom w:w="100" w:type="dxa"/>
              <w:end w:w="110" w:type="dxa"/>
            </w:tcMar>
            <w:vAlign w:val="center"/>
            <w:shd w:fill="F3F6FA"/>
          </w:tcPr>
          <w:p>
            <w:pPr>
              <w:spacing w:after="0"/>
              <w:jc w:val="center"/>
            </w:pPr>
            <w:r>
              <w:rPr>
                <w:rFonts w:ascii="Aptos" w:hAnsi="Aptos"/>
                <w:sz w:val="17"/>
              </w:rPr>
              <w:t>30</w:t>
            </w:r>
          </w:p>
        </w:tc>
        <w:tc>
          <w:tcPr>
            <w:tcW w:type="dxa" w:w="4104"/>
            <w:tcMar>
              <w:top w:w="100" w:type="dxa"/>
              <w:start w:w="110" w:type="dxa"/>
              <w:bottom w:w="100" w:type="dxa"/>
              <w:end w:w="110" w:type="dxa"/>
            </w:tcMar>
            <w:vAlign w:val="center"/>
            <w:shd w:fill="F3F6FA"/>
          </w:tcPr>
          <w:p>
            <w:pPr>
              <w:spacing w:after="0"/>
              <w:jc w:val="center"/>
            </w:pPr>
            <w:r>
              <w:rPr>
                <w:rFonts w:ascii="Aptos" w:hAnsi="Aptos"/>
                <w:sz w:val="17"/>
              </w:rPr>
              <w:t>EOD</w:t>
            </w:r>
          </w:p>
        </w:tc>
      </w:tr>
      <w:tr>
        <w:tc>
          <w:tcPr>
            <w:tcW w:type="dxa" w:w="3456"/>
            <w:tcMar>
              <w:top w:w="100" w:type="dxa"/>
              <w:start w:w="110" w:type="dxa"/>
              <w:bottom w:w="100" w:type="dxa"/>
              <w:end w:w="110" w:type="dxa"/>
            </w:tcMar>
            <w:vAlign w:val="center"/>
          </w:tcPr>
          <w:p>
            <w:pPr>
              <w:spacing w:after="0"/>
              <w:jc w:val="left"/>
            </w:pPr>
            <w:r>
              <w:rPr>
                <w:rFonts w:ascii="Aptos" w:hAnsi="Aptos"/>
                <w:sz w:val="17"/>
              </w:rPr>
              <w:t>Analysis 30 kandidat</w:t>
            </w:r>
          </w:p>
        </w:tc>
        <w:tc>
          <w:tcPr>
            <w:tcW w:type="dxa" w:w="2088"/>
            <w:tcMar>
              <w:top w:w="100" w:type="dxa"/>
              <w:start w:w="110" w:type="dxa"/>
              <w:bottom w:w="100" w:type="dxa"/>
              <w:end w:w="110" w:type="dxa"/>
            </w:tcMar>
            <w:vAlign w:val="center"/>
          </w:tcPr>
          <w:p>
            <w:pPr>
              <w:spacing w:after="0"/>
              <w:jc w:val="center"/>
            </w:pPr>
            <w:r>
              <w:rPr>
                <w:rFonts w:ascii="Aptos" w:hAnsi="Aptos"/>
                <w:sz w:val="17"/>
              </w:rPr>
              <w:t>30</w:t>
            </w:r>
          </w:p>
        </w:tc>
        <w:tc>
          <w:tcPr>
            <w:tcW w:type="dxa" w:w="4104"/>
            <w:tcMar>
              <w:top w:w="100" w:type="dxa"/>
              <w:start w:w="110" w:type="dxa"/>
              <w:bottom w:w="100" w:type="dxa"/>
              <w:end w:w="110" w:type="dxa"/>
            </w:tcMar>
            <w:vAlign w:val="center"/>
          </w:tcPr>
          <w:p>
            <w:pPr>
              <w:spacing w:after="0"/>
              <w:jc w:val="center"/>
            </w:pPr>
            <w:r>
              <w:rPr>
                <w:rFonts w:ascii="Aptos" w:hAnsi="Aptos"/>
                <w:sz w:val="17"/>
              </w:rPr>
              <w:t>EOD</w:t>
            </w:r>
          </w:p>
        </w:tc>
      </w:tr>
      <w:tr>
        <w:tc>
          <w:tcPr>
            <w:tcW w:type="dxa" w:w="3456"/>
            <w:tcMar>
              <w:top w:w="100" w:type="dxa"/>
              <w:start w:w="110" w:type="dxa"/>
              <w:bottom w:w="100" w:type="dxa"/>
              <w:end w:w="110" w:type="dxa"/>
            </w:tcMar>
            <w:vAlign w:val="center"/>
            <w:shd w:fill="F3F6FA"/>
          </w:tcPr>
          <w:p>
            <w:pPr>
              <w:spacing w:after="0"/>
              <w:jc w:val="left"/>
            </w:pPr>
            <w:r>
              <w:rPr>
                <w:rFonts w:ascii="Aptos" w:hAnsi="Aptos"/>
                <w:sz w:val="17"/>
              </w:rPr>
              <w:t>Seasonality</w:t>
            </w:r>
          </w:p>
        </w:tc>
        <w:tc>
          <w:tcPr>
            <w:tcW w:type="dxa" w:w="2088"/>
            <w:tcMar>
              <w:top w:w="100" w:type="dxa"/>
              <w:start w:w="110" w:type="dxa"/>
              <w:bottom w:w="100" w:type="dxa"/>
              <w:end w:w="110" w:type="dxa"/>
            </w:tcMar>
            <w:vAlign w:val="center"/>
            <w:shd w:fill="F3F6FA"/>
          </w:tcPr>
          <w:p>
            <w:pPr>
              <w:spacing w:after="0"/>
              <w:jc w:val="center"/>
            </w:pPr>
            <w:r>
              <w:rPr>
                <w:rFonts w:ascii="Aptos" w:hAnsi="Aptos"/>
                <w:sz w:val="17"/>
              </w:rPr>
              <w:t>5 sampai 10</w:t>
            </w:r>
          </w:p>
        </w:tc>
        <w:tc>
          <w:tcPr>
            <w:tcW w:type="dxa" w:w="4104"/>
            <w:tcMar>
              <w:top w:w="100" w:type="dxa"/>
              <w:start w:w="110" w:type="dxa"/>
              <w:bottom w:w="100" w:type="dxa"/>
              <w:end w:w="110" w:type="dxa"/>
            </w:tcMar>
            <w:vAlign w:val="center"/>
            <w:shd w:fill="F3F6FA"/>
          </w:tcPr>
          <w:p>
            <w:pPr>
              <w:spacing w:after="0"/>
              <w:jc w:val="left"/>
            </w:pPr>
            <w:r>
              <w:rPr>
                <w:rFonts w:ascii="Aptos" w:hAnsi="Aptos"/>
                <w:sz w:val="17"/>
              </w:rPr>
              <w:t>Cache mingguan, diratakan</w:t>
            </w:r>
          </w:p>
        </w:tc>
      </w:tr>
      <w:tr>
        <w:tc>
          <w:tcPr>
            <w:tcW w:type="dxa" w:w="3456"/>
            <w:tcMar>
              <w:top w:w="100" w:type="dxa"/>
              <w:start w:w="110" w:type="dxa"/>
              <w:bottom w:w="100" w:type="dxa"/>
              <w:end w:w="110" w:type="dxa"/>
            </w:tcMar>
            <w:vAlign w:val="center"/>
          </w:tcPr>
          <w:p>
            <w:pPr>
              <w:spacing w:after="0"/>
              <w:jc w:val="left"/>
            </w:pPr>
            <w:r>
              <w:rPr>
                <w:rFonts w:ascii="Aptos" w:hAnsi="Aptos"/>
                <w:sz w:val="17"/>
              </w:rPr>
              <w:t>Insider</w:t>
            </w:r>
          </w:p>
        </w:tc>
        <w:tc>
          <w:tcPr>
            <w:tcW w:type="dxa" w:w="2088"/>
            <w:tcMar>
              <w:top w:w="100" w:type="dxa"/>
              <w:start w:w="110" w:type="dxa"/>
              <w:bottom w:w="100" w:type="dxa"/>
              <w:end w:w="110" w:type="dxa"/>
            </w:tcMar>
            <w:vAlign w:val="center"/>
          </w:tcPr>
          <w:p>
            <w:pPr>
              <w:spacing w:after="0"/>
              <w:jc w:val="center"/>
            </w:pPr>
            <w:r>
              <w:rPr>
                <w:rFonts w:ascii="Aptos" w:hAnsi="Aptos"/>
                <w:sz w:val="17"/>
              </w:rPr>
              <w:t>30</w:t>
            </w:r>
          </w:p>
        </w:tc>
        <w:tc>
          <w:tcPr>
            <w:tcW w:type="dxa" w:w="4104"/>
            <w:tcMar>
              <w:top w:w="100" w:type="dxa"/>
              <w:start w:w="110" w:type="dxa"/>
              <w:bottom w:w="100" w:type="dxa"/>
              <w:end w:w="110" w:type="dxa"/>
            </w:tcMar>
            <w:vAlign w:val="center"/>
          </w:tcPr>
          <w:p>
            <w:pPr>
              <w:spacing w:after="0"/>
              <w:jc w:val="center"/>
            </w:pPr>
            <w:r>
              <w:rPr>
                <w:rFonts w:ascii="Aptos" w:hAnsi="Aptos"/>
                <w:sz w:val="17"/>
              </w:rPr>
              <w:t>Cache harian</w:t>
            </w:r>
          </w:p>
        </w:tc>
      </w:tr>
      <w:tr>
        <w:tc>
          <w:tcPr>
            <w:tcW w:type="dxa" w:w="3456"/>
            <w:tcMar>
              <w:top w:w="100" w:type="dxa"/>
              <w:start w:w="110" w:type="dxa"/>
              <w:bottom w:w="100" w:type="dxa"/>
              <w:end w:w="110" w:type="dxa"/>
            </w:tcMar>
            <w:vAlign w:val="center"/>
            <w:shd w:fill="F3F6FA"/>
          </w:tcPr>
          <w:p>
            <w:pPr>
              <w:spacing w:after="0"/>
              <w:jc w:val="left"/>
            </w:pPr>
            <w:r>
              <w:rPr>
                <w:rFonts w:ascii="Aptos" w:hAnsi="Aptos"/>
                <w:sz w:val="17"/>
              </w:rPr>
              <w:t>Financial statements</w:t>
            </w:r>
          </w:p>
        </w:tc>
        <w:tc>
          <w:tcPr>
            <w:tcW w:type="dxa" w:w="2088"/>
            <w:tcMar>
              <w:top w:w="100" w:type="dxa"/>
              <w:start w:w="110" w:type="dxa"/>
              <w:bottom w:w="100" w:type="dxa"/>
              <w:end w:w="110" w:type="dxa"/>
            </w:tcMar>
            <w:vAlign w:val="center"/>
            <w:shd w:fill="F3F6FA"/>
          </w:tcPr>
          <w:p>
            <w:pPr>
              <w:spacing w:after="0"/>
              <w:jc w:val="center"/>
            </w:pPr>
            <w:r>
              <w:rPr>
                <w:rFonts w:ascii="Aptos" w:hAnsi="Aptos"/>
                <w:sz w:val="17"/>
              </w:rPr>
              <w:t>5 sampai 10</w:t>
            </w:r>
          </w:p>
        </w:tc>
        <w:tc>
          <w:tcPr>
            <w:tcW w:type="dxa" w:w="4104"/>
            <w:tcMar>
              <w:top w:w="100" w:type="dxa"/>
              <w:start w:w="110" w:type="dxa"/>
              <w:bottom w:w="100" w:type="dxa"/>
              <w:end w:w="110" w:type="dxa"/>
            </w:tcMar>
            <w:vAlign w:val="center"/>
            <w:shd w:fill="F3F6FA"/>
          </w:tcPr>
          <w:p>
            <w:pPr>
              <w:spacing w:after="0"/>
              <w:jc w:val="center"/>
            </w:pPr>
            <w:r>
              <w:rPr>
                <w:rFonts w:ascii="Aptos" w:hAnsi="Aptos"/>
                <w:sz w:val="17"/>
              </w:rPr>
              <w:t>Hanya kandidat baru</w:t>
            </w:r>
          </w:p>
        </w:tc>
      </w:tr>
      <w:tr>
        <w:tc>
          <w:tcPr>
            <w:tcW w:type="dxa" w:w="3456"/>
            <w:tcMar>
              <w:top w:w="100" w:type="dxa"/>
              <w:start w:w="110" w:type="dxa"/>
              <w:bottom w:w="100" w:type="dxa"/>
              <w:end w:w="110" w:type="dxa"/>
            </w:tcMar>
            <w:vAlign w:val="center"/>
          </w:tcPr>
          <w:p>
            <w:pPr>
              <w:spacing w:after="0"/>
              <w:jc w:val="left"/>
            </w:pPr>
            <w:r>
              <w:rPr>
                <w:rFonts w:ascii="Aptos" w:hAnsi="Aptos"/>
                <w:sz w:val="17"/>
              </w:rPr>
              <w:t>Search dan detail manual</w:t>
            </w:r>
          </w:p>
        </w:tc>
        <w:tc>
          <w:tcPr>
            <w:tcW w:type="dxa" w:w="2088"/>
            <w:tcMar>
              <w:top w:w="100" w:type="dxa"/>
              <w:start w:w="110" w:type="dxa"/>
              <w:bottom w:w="100" w:type="dxa"/>
              <w:end w:w="110" w:type="dxa"/>
            </w:tcMar>
            <w:vAlign w:val="center"/>
          </w:tcPr>
          <w:p>
            <w:pPr>
              <w:spacing w:after="0"/>
              <w:jc w:val="center"/>
            </w:pPr>
            <w:r>
              <w:rPr>
                <w:rFonts w:ascii="Aptos" w:hAnsi="Aptos"/>
                <w:sz w:val="17"/>
              </w:rPr>
              <w:t>50</w:t>
            </w:r>
          </w:p>
        </w:tc>
        <w:tc>
          <w:tcPr>
            <w:tcW w:type="dxa" w:w="4104"/>
            <w:tcMar>
              <w:top w:w="100" w:type="dxa"/>
              <w:start w:w="110" w:type="dxa"/>
              <w:bottom w:w="100" w:type="dxa"/>
              <w:end w:w="110" w:type="dxa"/>
            </w:tcMar>
            <w:vAlign w:val="center"/>
          </w:tcPr>
          <w:p>
            <w:pPr>
              <w:spacing w:after="0"/>
              <w:jc w:val="center"/>
            </w:pPr>
            <w:r>
              <w:rPr>
                <w:rFonts w:ascii="Aptos" w:hAnsi="Aptos"/>
                <w:sz w:val="17"/>
              </w:rPr>
              <w:t>Kuota pengguna</w:t>
            </w:r>
          </w:p>
        </w:tc>
      </w:tr>
      <w:tr>
        <w:tc>
          <w:tcPr>
            <w:tcW w:type="dxa" w:w="3456"/>
            <w:tcMar>
              <w:top w:w="100" w:type="dxa"/>
              <w:start w:w="110" w:type="dxa"/>
              <w:bottom w:w="100" w:type="dxa"/>
              <w:end w:w="110" w:type="dxa"/>
            </w:tcMar>
            <w:vAlign w:val="center"/>
            <w:shd w:fill="F3F6FA"/>
          </w:tcPr>
          <w:p>
            <w:pPr>
              <w:spacing w:after="0"/>
              <w:jc w:val="left"/>
            </w:pPr>
            <w:r>
              <w:rPr>
                <w:rFonts w:ascii="Aptos" w:hAnsi="Aptos"/>
                <w:sz w:val="17"/>
              </w:rPr>
              <w:t>Retry dan safety reserve</w:t>
            </w:r>
          </w:p>
        </w:tc>
        <w:tc>
          <w:tcPr>
            <w:tcW w:type="dxa" w:w="2088"/>
            <w:tcMar>
              <w:top w:w="100" w:type="dxa"/>
              <w:start w:w="110" w:type="dxa"/>
              <w:bottom w:w="100" w:type="dxa"/>
              <w:end w:w="110" w:type="dxa"/>
            </w:tcMar>
            <w:vAlign w:val="center"/>
            <w:shd w:fill="F3F6FA"/>
          </w:tcPr>
          <w:p>
            <w:pPr>
              <w:spacing w:after="0"/>
              <w:jc w:val="center"/>
            </w:pPr>
            <w:r>
              <w:rPr>
                <w:rFonts w:ascii="Aptos" w:hAnsi="Aptos"/>
                <w:sz w:val="17"/>
              </w:rPr>
              <w:t>200 sampai 250</w:t>
            </w:r>
          </w:p>
        </w:tc>
        <w:tc>
          <w:tcPr>
            <w:tcW w:type="dxa" w:w="4104"/>
            <w:tcMar>
              <w:top w:w="100" w:type="dxa"/>
              <w:start w:w="110" w:type="dxa"/>
              <w:bottom w:w="100" w:type="dxa"/>
              <w:end w:w="110" w:type="dxa"/>
            </w:tcMar>
            <w:vAlign w:val="center"/>
            <w:shd w:fill="F3F6FA"/>
          </w:tcPr>
          <w:p>
            <w:pPr>
              <w:spacing w:after="0"/>
              <w:jc w:val="left"/>
            </w:pPr>
            <w:r>
              <w:rPr>
                <w:rFonts w:ascii="Aptos" w:hAnsi="Aptos"/>
                <w:sz w:val="17"/>
              </w:rPr>
              <w:t>Tidak boleh dipakai normal</w:t>
            </w:r>
          </w:p>
        </w:tc>
      </w:tr>
    </w:tbl>
    <w:p>
      <w:pPr>
        <w:spacing w:after="0"/>
      </w:pPr>
    </w:p>
    <w:p>
      <w:r>
        <w:rPr>
          <w:b/>
        </w:rPr>
        <w:t xml:space="preserve">Kesimpulan anggaran. </w:t>
      </w:r>
      <w:r>
        <w:t>Kuota 1.000 request per hari cukup untuk strategi EOD plus watchlist intraday, selama screener adalah endpoint batch dan semua enrichment memakai cache. Kuota tidak cukup untuk memanggil endpoint detail ratusan saham berulang kali.</w:t>
      </w:r>
    </w:p>
    <w:p>
      <w:pPr>
        <w:pStyle w:val="Heading1"/>
      </w:pPr>
      <w:r>
        <w:t>5 Deteksi Akumulasi dan Risiko Manipulasi</w:t>
      </w:r>
    </w:p>
    <w:p>
      <w:pPr>
        <w:pStyle w:val="Heading2"/>
      </w:pPr>
      <w:r>
        <w:t>5.1 Bandar Average Price</w:t>
      </w:r>
    </w:p>
    <w:p>
      <w:r>
        <w:t>Pilih himpunan broker akumulator yang memenuhi minimum positive net buy dan persistensi. Gunakan gross buy, bukan net value dibagi net volume.</w:t>
      </w:r>
    </w:p>
    <w:p>
      <w:pPr>
        <w:spacing w:before="80" w:after="160"/>
        <w:jc w:val="center"/>
      </w:pPr>
      <w:r>
        <w:rPr>
          <w:rFonts w:ascii="Aptos Mono" w:hAnsi="Aptos Mono"/>
          <w:b/>
          <w:color w:val="17365D"/>
          <w:sz w:val="19"/>
        </w:rPr>
        <w:t>B-Avg = jumlah Gross Buy Value broker akumulator / jumlah Gross Buy Shares broker akumulator</w:t>
      </w:r>
    </w:p>
    <w:p>
      <w:r>
        <w:t>Net value dibagi net volume tidak stabil ketika broker melakukan buy dan sell dalam jumlah hampir sama. Jika gross buy value atau gross buy shares tidak tersedia, B-Avg harus diberi status low confidence.</w:t>
      </w:r>
    </w:p>
    <w:p>
      <w:pPr>
        <w:pStyle w:val="Heading2"/>
      </w:pPr>
      <w:r>
        <w:t>5.2 Penyebaran Broker</w:t>
      </w:r>
    </w:p>
    <w:p>
      <w:pPr>
        <w:spacing w:before="80" w:after="160"/>
        <w:jc w:val="center"/>
      </w:pPr>
      <w:r>
        <w:rPr>
          <w:rFonts w:ascii="Aptos Mono" w:hAnsi="Aptos Mono"/>
          <w:b/>
          <w:color w:val="17365D"/>
          <w:sz w:val="19"/>
        </w:rPr>
        <w:t>Top1Share = Net Buy broker terbesar / Total positive net buy</w:t>
      </w:r>
    </w:p>
    <w:p>
      <w:pPr>
        <w:spacing w:before="80" w:after="160"/>
        <w:jc w:val="center"/>
      </w:pPr>
      <w:r>
        <w:rPr>
          <w:rFonts w:ascii="Aptos Mono" w:hAnsi="Aptos Mono"/>
          <w:b/>
          <w:color w:val="17365D"/>
          <w:sz w:val="19"/>
        </w:rPr>
        <w:t>HHI = jumlah kuadrat share positive net buy setiap broker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3096"/>
            <w:shd w:fill="17365D"/>
            <w:tcMar>
              <w:top w:w="100" w:type="dxa"/>
              <w:start w:w="110" w:type="dxa"/>
              <w:bottom w:w="100" w:type="dxa"/>
              <w:end w:w="110" w:type="dxa"/>
            </w:tcMar>
            <w:vAlign w:val="center"/>
          </w:tcPr>
          <w:p>
            <w:pPr>
              <w:spacing w:after="0"/>
              <w:jc w:val="center"/>
            </w:pPr>
            <w:r>
              <w:rPr>
                <w:rFonts w:ascii="Aptos" w:hAnsi="Aptos"/>
                <w:b/>
                <w:color w:val="FFFFFF"/>
                <w:sz w:val="18"/>
              </w:rPr>
              <w:t>Uji</w:t>
            </w:r>
          </w:p>
        </w:tc>
        <w:tc>
          <w:tcPr>
            <w:tcW w:type="dxa" w:w="2376"/>
            <w:shd w:fill="17365D"/>
            <w:tcMar>
              <w:top w:w="100" w:type="dxa"/>
              <w:start w:w="110" w:type="dxa"/>
              <w:bottom w:w="100" w:type="dxa"/>
              <w:end w:w="110" w:type="dxa"/>
            </w:tcMar>
            <w:vAlign w:val="center"/>
          </w:tcPr>
          <w:p>
            <w:pPr>
              <w:spacing w:after="0"/>
              <w:jc w:val="center"/>
            </w:pPr>
            <w:r>
              <w:rPr>
                <w:rFonts w:ascii="Aptos" w:hAnsi="Aptos"/>
                <w:b/>
                <w:color w:val="FFFFFF"/>
                <w:sz w:val="18"/>
              </w:rPr>
              <w:t>Baseline V1</w:t>
            </w:r>
          </w:p>
        </w:tc>
        <w:tc>
          <w:tcPr>
            <w:tcW w:type="dxa" w:w="4176"/>
            <w:shd w:fill="17365D"/>
            <w:tcMar>
              <w:top w:w="100" w:type="dxa"/>
              <w:start w:w="110" w:type="dxa"/>
              <w:bottom w:w="100" w:type="dxa"/>
              <w:end w:w="110" w:type="dxa"/>
            </w:tcMar>
            <w:vAlign w:val="center"/>
          </w:tcPr>
          <w:p>
            <w:pPr>
              <w:spacing w:after="0"/>
              <w:jc w:val="center"/>
            </w:pPr>
            <w:r>
              <w:rPr>
                <w:rFonts w:ascii="Aptos" w:hAnsi="Aptos"/>
                <w:b/>
                <w:color w:val="FFFFFF"/>
                <w:sz w:val="18"/>
              </w:rPr>
              <w:t>Interpretasi</w:t>
            </w:r>
          </w:p>
        </w:tc>
      </w:tr>
      <w:tr>
        <w:tc>
          <w:tcPr>
            <w:tcW w:type="dxa" w:w="3096"/>
            <w:tcMar>
              <w:top w:w="100" w:type="dxa"/>
              <w:start w:w="110" w:type="dxa"/>
              <w:bottom w:w="100" w:type="dxa"/>
              <w:end w:w="110" w:type="dxa"/>
            </w:tcMar>
            <w:vAlign w:val="center"/>
          </w:tcPr>
          <w:p>
            <w:pPr>
              <w:spacing w:after="0"/>
              <w:jc w:val="left"/>
            </w:pPr>
            <w:r>
              <w:rPr>
                <w:rFonts w:ascii="Aptos" w:hAnsi="Aptos"/>
                <w:sz w:val="17"/>
              </w:rPr>
              <w:t>Meaningful buyer</w:t>
            </w:r>
          </w:p>
        </w:tc>
        <w:tc>
          <w:tcPr>
            <w:tcW w:type="dxa" w:w="2376"/>
            <w:tcMar>
              <w:top w:w="100" w:type="dxa"/>
              <w:start w:w="110" w:type="dxa"/>
              <w:bottom w:w="100" w:type="dxa"/>
              <w:end w:w="110" w:type="dxa"/>
            </w:tcMar>
            <w:vAlign w:val="center"/>
          </w:tcPr>
          <w:p>
            <w:pPr>
              <w:spacing w:after="0"/>
              <w:jc w:val="center"/>
            </w:pPr>
            <w:r>
              <w:rPr>
                <w:rFonts w:ascii="Aptos" w:hAnsi="Aptos"/>
                <w:sz w:val="17"/>
              </w:rPr>
              <w:t>Share minimal 5 persen</w:t>
            </w:r>
          </w:p>
        </w:tc>
        <w:tc>
          <w:tcPr>
            <w:tcW w:type="dxa" w:w="4176"/>
            <w:tcMar>
              <w:top w:w="100" w:type="dxa"/>
              <w:start w:w="110" w:type="dxa"/>
              <w:bottom w:w="100" w:type="dxa"/>
              <w:end w:w="110" w:type="dxa"/>
            </w:tcMar>
            <w:vAlign w:val="center"/>
          </w:tcPr>
          <w:p>
            <w:pPr>
              <w:spacing w:after="0"/>
              <w:jc w:val="left"/>
            </w:pPr>
            <w:r>
              <w:rPr>
                <w:rFonts w:ascii="Aptos" w:hAnsi="Aptos"/>
                <w:sz w:val="17"/>
              </w:rPr>
              <w:t>Menghindari broker kecil semu</w:t>
            </w:r>
          </w:p>
        </w:tc>
      </w:tr>
      <w:tr>
        <w:tc>
          <w:tcPr>
            <w:tcW w:type="dxa" w:w="3096"/>
            <w:tcMar>
              <w:top w:w="100" w:type="dxa"/>
              <w:start w:w="110" w:type="dxa"/>
              <w:bottom w:w="100" w:type="dxa"/>
              <w:end w:w="110" w:type="dxa"/>
            </w:tcMar>
            <w:vAlign w:val="center"/>
            <w:shd w:fill="F3F6FA"/>
          </w:tcPr>
          <w:p>
            <w:pPr>
              <w:spacing w:after="0"/>
              <w:jc w:val="left"/>
            </w:pPr>
            <w:r>
              <w:rPr>
                <w:rFonts w:ascii="Aptos" w:hAnsi="Aptos"/>
                <w:sz w:val="17"/>
              </w:rPr>
              <w:t>Jumlah meaningful buyer</w:t>
            </w:r>
          </w:p>
        </w:tc>
        <w:tc>
          <w:tcPr>
            <w:tcW w:type="dxa" w:w="2376"/>
            <w:tcMar>
              <w:top w:w="100" w:type="dxa"/>
              <w:start w:w="110" w:type="dxa"/>
              <w:bottom w:w="100" w:type="dxa"/>
              <w:end w:w="110" w:type="dxa"/>
            </w:tcMar>
            <w:vAlign w:val="center"/>
            <w:shd w:fill="F3F6FA"/>
          </w:tcPr>
          <w:p>
            <w:pPr>
              <w:spacing w:after="0"/>
              <w:jc w:val="center"/>
            </w:pPr>
            <w:r>
              <w:rPr>
                <w:rFonts w:ascii="Aptos" w:hAnsi="Aptos"/>
                <w:sz w:val="17"/>
              </w:rPr>
              <w:t>Minimal 4</w:t>
            </w:r>
          </w:p>
        </w:tc>
        <w:tc>
          <w:tcPr>
            <w:tcW w:type="dxa" w:w="4176"/>
            <w:tcMar>
              <w:top w:w="100" w:type="dxa"/>
              <w:start w:w="110" w:type="dxa"/>
              <w:bottom w:w="100" w:type="dxa"/>
              <w:end w:w="110" w:type="dxa"/>
            </w:tcMar>
            <w:vAlign w:val="center"/>
            <w:shd w:fill="F3F6FA"/>
          </w:tcPr>
          <w:p>
            <w:pPr>
              <w:spacing w:after="0"/>
              <w:jc w:val="left"/>
            </w:pPr>
            <w:r>
              <w:rPr>
                <w:rFonts w:ascii="Aptos" w:hAnsi="Aptos"/>
                <w:sz w:val="17"/>
              </w:rPr>
              <w:t>Jalur pembelian cukup tersebar</w:t>
            </w:r>
          </w:p>
        </w:tc>
      </w:tr>
      <w:tr>
        <w:tc>
          <w:tcPr>
            <w:tcW w:type="dxa" w:w="3096"/>
            <w:tcMar>
              <w:top w:w="100" w:type="dxa"/>
              <w:start w:w="110" w:type="dxa"/>
              <w:bottom w:w="100" w:type="dxa"/>
              <w:end w:w="110" w:type="dxa"/>
            </w:tcMar>
            <w:vAlign w:val="center"/>
          </w:tcPr>
          <w:p>
            <w:pPr>
              <w:spacing w:after="0"/>
              <w:jc w:val="left"/>
            </w:pPr>
            <w:r>
              <w:rPr>
                <w:rFonts w:ascii="Aptos" w:hAnsi="Aptos"/>
                <w:sz w:val="17"/>
              </w:rPr>
              <w:t>Top1Share</w:t>
            </w:r>
          </w:p>
        </w:tc>
        <w:tc>
          <w:tcPr>
            <w:tcW w:type="dxa" w:w="2376"/>
            <w:tcMar>
              <w:top w:w="100" w:type="dxa"/>
              <w:start w:w="110" w:type="dxa"/>
              <w:bottom w:w="100" w:type="dxa"/>
              <w:end w:w="110" w:type="dxa"/>
            </w:tcMar>
            <w:vAlign w:val="center"/>
          </w:tcPr>
          <w:p>
            <w:pPr>
              <w:spacing w:after="0"/>
              <w:jc w:val="center"/>
            </w:pPr>
            <w:r>
              <w:rPr>
                <w:rFonts w:ascii="Aptos" w:hAnsi="Aptos"/>
                <w:sz w:val="17"/>
              </w:rPr>
              <w:t>Maksimum 35 persen</w:t>
            </w:r>
          </w:p>
        </w:tc>
        <w:tc>
          <w:tcPr>
            <w:tcW w:type="dxa" w:w="4176"/>
            <w:tcMar>
              <w:top w:w="100" w:type="dxa"/>
              <w:start w:w="110" w:type="dxa"/>
              <w:bottom w:w="100" w:type="dxa"/>
              <w:end w:w="110" w:type="dxa"/>
            </w:tcMar>
            <w:vAlign w:val="center"/>
          </w:tcPr>
          <w:p>
            <w:pPr>
              <w:spacing w:after="0"/>
              <w:jc w:val="left"/>
            </w:pPr>
            <w:r>
              <w:rPr>
                <w:rFonts w:ascii="Aptos" w:hAnsi="Aptos"/>
                <w:sz w:val="17"/>
              </w:rPr>
              <w:t>Tidak bergantung satu broker</w:t>
            </w:r>
          </w:p>
        </w:tc>
      </w:tr>
      <w:tr>
        <w:tc>
          <w:tcPr>
            <w:tcW w:type="dxa" w:w="3096"/>
            <w:tcMar>
              <w:top w:w="100" w:type="dxa"/>
              <w:start w:w="110" w:type="dxa"/>
              <w:bottom w:w="100" w:type="dxa"/>
              <w:end w:w="110" w:type="dxa"/>
            </w:tcMar>
            <w:vAlign w:val="center"/>
            <w:shd w:fill="F3F6FA"/>
          </w:tcPr>
          <w:p>
            <w:pPr>
              <w:spacing w:after="0"/>
              <w:jc w:val="left"/>
            </w:pPr>
            <w:r>
              <w:rPr>
                <w:rFonts w:ascii="Aptos" w:hAnsi="Aptos"/>
                <w:sz w:val="17"/>
              </w:rPr>
              <w:t>Top3Share</w:t>
            </w:r>
          </w:p>
        </w:tc>
        <w:tc>
          <w:tcPr>
            <w:tcW w:type="dxa" w:w="2376"/>
            <w:tcMar>
              <w:top w:w="100" w:type="dxa"/>
              <w:start w:w="110" w:type="dxa"/>
              <w:bottom w:w="100" w:type="dxa"/>
              <w:end w:w="110" w:type="dxa"/>
            </w:tcMar>
            <w:vAlign w:val="center"/>
            <w:shd w:fill="F3F6FA"/>
          </w:tcPr>
          <w:p>
            <w:pPr>
              <w:spacing w:after="0"/>
              <w:jc w:val="center"/>
            </w:pPr>
            <w:r>
              <w:rPr>
                <w:rFonts w:ascii="Aptos" w:hAnsi="Aptos"/>
                <w:sz w:val="17"/>
              </w:rPr>
              <w:t>Maksimum 70 persen</w:t>
            </w:r>
          </w:p>
        </w:tc>
        <w:tc>
          <w:tcPr>
            <w:tcW w:type="dxa" w:w="4176"/>
            <w:tcMar>
              <w:top w:w="100" w:type="dxa"/>
              <w:start w:w="110" w:type="dxa"/>
              <w:bottom w:w="100" w:type="dxa"/>
              <w:end w:w="110" w:type="dxa"/>
            </w:tcMar>
            <w:vAlign w:val="center"/>
            <w:shd w:fill="F3F6FA"/>
          </w:tcPr>
          <w:p>
            <w:pPr>
              <w:spacing w:after="0"/>
              <w:jc w:val="left"/>
            </w:pPr>
            <w:r>
              <w:rPr>
                <w:rFonts w:ascii="Aptos" w:hAnsi="Aptos"/>
                <w:sz w:val="17"/>
              </w:rPr>
              <w:t>Konsentrasi kelompok terkendali</w:t>
            </w:r>
          </w:p>
        </w:tc>
      </w:tr>
      <w:tr>
        <w:tc>
          <w:tcPr>
            <w:tcW w:type="dxa" w:w="3096"/>
            <w:tcMar>
              <w:top w:w="100" w:type="dxa"/>
              <w:start w:w="110" w:type="dxa"/>
              <w:bottom w:w="100" w:type="dxa"/>
              <w:end w:w="110" w:type="dxa"/>
            </w:tcMar>
            <w:vAlign w:val="center"/>
          </w:tcPr>
          <w:p>
            <w:pPr>
              <w:spacing w:after="0"/>
              <w:jc w:val="left"/>
            </w:pPr>
            <w:r>
              <w:rPr>
                <w:rFonts w:ascii="Aptos" w:hAnsi="Aptos"/>
                <w:sz w:val="17"/>
              </w:rPr>
              <w:t>HHI</w:t>
            </w:r>
          </w:p>
        </w:tc>
        <w:tc>
          <w:tcPr>
            <w:tcW w:type="dxa" w:w="2376"/>
            <w:tcMar>
              <w:top w:w="100" w:type="dxa"/>
              <w:start w:w="110" w:type="dxa"/>
              <w:bottom w:w="100" w:type="dxa"/>
              <w:end w:w="110" w:type="dxa"/>
            </w:tcMar>
            <w:vAlign w:val="center"/>
          </w:tcPr>
          <w:p>
            <w:pPr>
              <w:spacing w:after="0"/>
              <w:jc w:val="center"/>
            </w:pPr>
            <w:r>
              <w:rPr>
                <w:rFonts w:ascii="Aptos" w:hAnsi="Aptos"/>
                <w:sz w:val="17"/>
              </w:rPr>
              <w:t>Maksimum 0,25</w:t>
            </w:r>
          </w:p>
        </w:tc>
        <w:tc>
          <w:tcPr>
            <w:tcW w:type="dxa" w:w="4176"/>
            <w:tcMar>
              <w:top w:w="100" w:type="dxa"/>
              <w:start w:w="110" w:type="dxa"/>
              <w:bottom w:w="100" w:type="dxa"/>
              <w:end w:w="110" w:type="dxa"/>
            </w:tcMar>
            <w:vAlign w:val="center"/>
          </w:tcPr>
          <w:p>
            <w:pPr>
              <w:spacing w:after="0"/>
              <w:jc w:val="left"/>
            </w:pPr>
            <w:r>
              <w:rPr>
                <w:rFonts w:ascii="Aptos" w:hAnsi="Aptos"/>
                <w:sz w:val="17"/>
              </w:rPr>
              <w:t>Konsentrasi sedang atau rendah</w:t>
            </w:r>
          </w:p>
        </w:tc>
      </w:tr>
      <w:tr>
        <w:tc>
          <w:tcPr>
            <w:tcW w:type="dxa" w:w="3096"/>
            <w:tcMar>
              <w:top w:w="100" w:type="dxa"/>
              <w:start w:w="110" w:type="dxa"/>
              <w:bottom w:w="100" w:type="dxa"/>
              <w:end w:w="110" w:type="dxa"/>
            </w:tcMar>
            <w:vAlign w:val="center"/>
            <w:shd w:fill="F3F6FA"/>
          </w:tcPr>
          <w:p>
            <w:pPr>
              <w:spacing w:after="0"/>
              <w:jc w:val="left"/>
            </w:pPr>
            <w:r>
              <w:rPr>
                <w:rFonts w:ascii="Aptos" w:hAnsi="Aptos"/>
                <w:sz w:val="17"/>
              </w:rPr>
              <w:t>Persistensi</w:t>
            </w:r>
          </w:p>
        </w:tc>
        <w:tc>
          <w:tcPr>
            <w:tcW w:type="dxa" w:w="2376"/>
            <w:tcMar>
              <w:top w:w="100" w:type="dxa"/>
              <w:start w:w="110" w:type="dxa"/>
              <w:bottom w:w="100" w:type="dxa"/>
              <w:end w:w="110" w:type="dxa"/>
            </w:tcMar>
            <w:vAlign w:val="center"/>
            <w:shd w:fill="F3F6FA"/>
          </w:tcPr>
          <w:p>
            <w:pPr>
              <w:spacing w:after="0"/>
              <w:jc w:val="center"/>
            </w:pPr>
            <w:r>
              <w:rPr>
                <w:rFonts w:ascii="Aptos" w:hAnsi="Aptos"/>
                <w:sz w:val="17"/>
              </w:rPr>
              <w:t>Minimal 3 dari 5 hari</w:t>
            </w:r>
          </w:p>
        </w:tc>
        <w:tc>
          <w:tcPr>
            <w:tcW w:type="dxa" w:w="4176"/>
            <w:tcMar>
              <w:top w:w="100" w:type="dxa"/>
              <w:start w:w="110" w:type="dxa"/>
              <w:bottom w:w="100" w:type="dxa"/>
              <w:end w:w="110" w:type="dxa"/>
            </w:tcMar>
            <w:vAlign w:val="center"/>
            <w:shd w:fill="F3F6FA"/>
          </w:tcPr>
          <w:p>
            <w:pPr>
              <w:spacing w:after="0"/>
              <w:jc w:val="left"/>
            </w:pPr>
            <w:r>
              <w:rPr>
                <w:rFonts w:ascii="Aptos" w:hAnsi="Aptos"/>
                <w:sz w:val="17"/>
              </w:rPr>
              <w:t>Bukan transaksi satu hari</w:t>
            </w:r>
          </w:p>
        </w:tc>
      </w:tr>
    </w:tbl>
    <w:p>
      <w:pPr>
        <w:spacing w:after="0"/>
      </w:pPr>
    </w:p>
    <w:p>
      <w:r>
        <w:rPr>
          <w:b/>
        </w:rPr>
        <w:t xml:space="preserve">Catatan penting. </w:t>
      </w:r>
      <w:r>
        <w:t>Ambang ini hanya mengukur penyebaran broker, bukan penyebaran beneficial owner. Sistem harus menyimpan owner_status = UNVERIFIED dan dilarang menampilkan klaim multiple independent whales.</w:t>
      </w:r>
    </w:p>
    <w:p>
      <w:pPr>
        <w:pStyle w:val="Heading2"/>
      </w:pPr>
      <w:r>
        <w:t>5.3 Crossing dan Distribution Gates</w:t>
      </w:r>
    </w:p>
    <w:p>
      <w:pPr>
        <w:pStyle w:val="ListBullet"/>
        <w:spacing w:after="60"/>
      </w:pPr>
      <w:r>
        <w:t>Tolak atau turunkan confidence ketika top buyer dan top seller sama-sama sangat terkonsentrasi.</w:t>
      </w:r>
    </w:p>
    <w:p>
      <w:pPr>
        <w:pStyle w:val="ListBullet"/>
        <w:spacing w:after="60"/>
      </w:pPr>
      <w:r>
        <w:t>Tandai suspected transfer ketika gross buy dan gross sell besar, net kecil, average buy dan average sell berdekatan, serta pasangan broker berulang.</w:t>
      </w:r>
    </w:p>
    <w:p>
      <w:pPr>
        <w:pStyle w:val="ListBullet"/>
        <w:spacing w:after="60"/>
      </w:pPr>
      <w:r>
        <w:t>Tandai failed absorption ketika volume atau turnover melonjak tetapi harga ditutup lemah atau turun di bawah B-Avg.</w:t>
      </w:r>
    </w:p>
    <w:p>
      <w:pPr>
        <w:pStyle w:val="ListBullet"/>
        <w:spacing w:after="60"/>
      </w:pPr>
      <w:r>
        <w:t>Tandai broker flip ketika buyer utama berubah menjadi seller utama dalam satu sampai dua sesi.</w:t>
      </w:r>
    </w:p>
    <w:p>
      <w:pPr>
        <w:pStyle w:val="ListBullet"/>
        <w:spacing w:after="60"/>
      </w:pPr>
      <w:r>
        <w:t>Tolak entry apabila data pasar reguler tidak dapat dipisahkan dari negosiasi atau crossing material.</w:t>
      </w:r>
    </w:p>
    <w:p>
      <w:pPr>
        <w:pStyle w:val="Heading1"/>
      </w:pPr>
      <w:r>
        <w:t>6 Composite Score dan Hard Gates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3096"/>
            <w:shd w:fill="17365D"/>
            <w:tcMar>
              <w:top w:w="100" w:type="dxa"/>
              <w:start w:w="110" w:type="dxa"/>
              <w:bottom w:w="100" w:type="dxa"/>
              <w:end w:w="110" w:type="dxa"/>
            </w:tcMar>
            <w:vAlign w:val="center"/>
          </w:tcPr>
          <w:p>
            <w:pPr>
              <w:spacing w:after="0"/>
              <w:jc w:val="center"/>
            </w:pPr>
            <w:r>
              <w:rPr>
                <w:rFonts w:ascii="Aptos" w:hAnsi="Aptos"/>
                <w:b/>
                <w:color w:val="FFFFFF"/>
                <w:sz w:val="18"/>
              </w:rPr>
              <w:t>Komponen</w:t>
            </w:r>
          </w:p>
        </w:tc>
        <w:tc>
          <w:tcPr>
            <w:tcW w:type="dxa" w:w="1224"/>
            <w:shd w:fill="17365D"/>
            <w:tcMar>
              <w:top w:w="100" w:type="dxa"/>
              <w:start w:w="110" w:type="dxa"/>
              <w:bottom w:w="100" w:type="dxa"/>
              <w:end w:w="110" w:type="dxa"/>
            </w:tcMar>
            <w:vAlign w:val="center"/>
          </w:tcPr>
          <w:p>
            <w:pPr>
              <w:spacing w:after="0"/>
              <w:jc w:val="center"/>
            </w:pPr>
            <w:r>
              <w:rPr>
                <w:rFonts w:ascii="Aptos" w:hAnsi="Aptos"/>
                <w:b/>
                <w:color w:val="FFFFFF"/>
                <w:sz w:val="18"/>
              </w:rPr>
              <w:t>Bobot</w:t>
            </w:r>
          </w:p>
        </w:tc>
        <w:tc>
          <w:tcPr>
            <w:tcW w:type="dxa" w:w="5328"/>
            <w:shd w:fill="17365D"/>
            <w:tcMar>
              <w:top w:w="100" w:type="dxa"/>
              <w:start w:w="110" w:type="dxa"/>
              <w:bottom w:w="100" w:type="dxa"/>
              <w:end w:w="110" w:type="dxa"/>
            </w:tcMar>
            <w:vAlign w:val="center"/>
          </w:tcPr>
          <w:p>
            <w:pPr>
              <w:spacing w:after="0"/>
              <w:jc w:val="center"/>
            </w:pPr>
            <w:r>
              <w:rPr>
                <w:rFonts w:ascii="Aptos" w:hAnsi="Aptos"/>
                <w:b/>
                <w:color w:val="FFFFFF"/>
                <w:sz w:val="18"/>
              </w:rPr>
              <w:t>Isi</w:t>
            </w:r>
          </w:p>
        </w:tc>
      </w:tr>
      <w:tr>
        <w:tc>
          <w:tcPr>
            <w:tcW w:type="dxa" w:w="3096"/>
            <w:tcMar>
              <w:top w:w="100" w:type="dxa"/>
              <w:start w:w="110" w:type="dxa"/>
              <w:bottom w:w="100" w:type="dxa"/>
              <w:end w:w="110" w:type="dxa"/>
            </w:tcMar>
            <w:vAlign w:val="center"/>
          </w:tcPr>
          <w:p>
            <w:pPr>
              <w:spacing w:after="0"/>
              <w:jc w:val="left"/>
            </w:pPr>
            <w:r>
              <w:rPr>
                <w:rFonts w:ascii="Aptos" w:hAnsi="Aptos"/>
                <w:sz w:val="17"/>
              </w:rPr>
              <w:t>Broker flow quality</w:t>
            </w:r>
          </w:p>
        </w:tc>
        <w:tc>
          <w:tcPr>
            <w:tcW w:type="dxa" w:w="1224"/>
            <w:tcMar>
              <w:top w:w="100" w:type="dxa"/>
              <w:start w:w="110" w:type="dxa"/>
              <w:bottom w:w="100" w:type="dxa"/>
              <w:end w:w="110" w:type="dxa"/>
            </w:tcMar>
            <w:vAlign w:val="center"/>
          </w:tcPr>
          <w:p>
            <w:pPr>
              <w:spacing w:after="0"/>
              <w:jc w:val="center"/>
            </w:pPr>
            <w:r>
              <w:rPr>
                <w:rFonts w:ascii="Aptos" w:hAnsi="Aptos"/>
                <w:sz w:val="17"/>
              </w:rPr>
              <w:t>40</w:t>
            </w:r>
          </w:p>
        </w:tc>
        <w:tc>
          <w:tcPr>
            <w:tcW w:type="dxa" w:w="5328"/>
            <w:tcMar>
              <w:top w:w="100" w:type="dxa"/>
              <w:start w:w="110" w:type="dxa"/>
              <w:bottom w:w="100" w:type="dxa"/>
              <w:end w:w="110" w:type="dxa"/>
            </w:tcMar>
            <w:vAlign w:val="center"/>
          </w:tcPr>
          <w:p>
            <w:pPr>
              <w:spacing w:after="0"/>
              <w:jc w:val="left"/>
            </w:pPr>
            <w:r>
              <w:rPr>
                <w:rFonts w:ascii="Aptos" w:hAnsi="Aptos"/>
                <w:sz w:val="17"/>
              </w:rPr>
              <w:t>Breadth, dominance, HHI, persistence, seller pressure</w:t>
            </w:r>
          </w:p>
        </w:tc>
      </w:tr>
      <w:tr>
        <w:tc>
          <w:tcPr>
            <w:tcW w:type="dxa" w:w="3096"/>
            <w:tcMar>
              <w:top w:w="100" w:type="dxa"/>
              <w:start w:w="110" w:type="dxa"/>
              <w:bottom w:w="100" w:type="dxa"/>
              <w:end w:w="110" w:type="dxa"/>
            </w:tcMar>
            <w:vAlign w:val="center"/>
            <w:shd w:fill="F3F6FA"/>
          </w:tcPr>
          <w:p>
            <w:pPr>
              <w:spacing w:after="0"/>
              <w:jc w:val="left"/>
            </w:pPr>
            <w:r>
              <w:rPr>
                <w:rFonts w:ascii="Aptos" w:hAnsi="Aptos"/>
                <w:sz w:val="17"/>
              </w:rPr>
              <w:t>Volume anomaly</w:t>
            </w:r>
          </w:p>
        </w:tc>
        <w:tc>
          <w:tcPr>
            <w:tcW w:type="dxa" w:w="1224"/>
            <w:tcMar>
              <w:top w:w="100" w:type="dxa"/>
              <w:start w:w="110" w:type="dxa"/>
              <w:bottom w:w="100" w:type="dxa"/>
              <w:end w:w="110" w:type="dxa"/>
            </w:tcMar>
            <w:vAlign w:val="center"/>
            <w:shd w:fill="F3F6FA"/>
          </w:tcPr>
          <w:p>
            <w:pPr>
              <w:spacing w:after="0"/>
              <w:jc w:val="center"/>
            </w:pPr>
            <w:r>
              <w:rPr>
                <w:rFonts w:ascii="Aptos" w:hAnsi="Aptos"/>
                <w:sz w:val="17"/>
              </w:rPr>
              <w:t>25</w:t>
            </w:r>
          </w:p>
        </w:tc>
        <w:tc>
          <w:tcPr>
            <w:tcW w:type="dxa" w:w="5328"/>
            <w:tcMar>
              <w:top w:w="100" w:type="dxa"/>
              <w:start w:w="110" w:type="dxa"/>
              <w:bottom w:w="100" w:type="dxa"/>
              <w:end w:w="110" w:type="dxa"/>
            </w:tcMar>
            <w:vAlign w:val="center"/>
            <w:shd w:fill="F3F6FA"/>
          </w:tcPr>
          <w:p>
            <w:pPr>
              <w:spacing w:after="0"/>
              <w:jc w:val="left"/>
            </w:pPr>
            <w:r>
              <w:rPr>
                <w:rFonts w:ascii="Aptos" w:hAnsi="Aptos"/>
                <w:sz w:val="17"/>
              </w:rPr>
              <w:t>Volume pace dan turnover relatif</w:t>
            </w:r>
          </w:p>
        </w:tc>
      </w:tr>
      <w:tr>
        <w:tc>
          <w:tcPr>
            <w:tcW w:type="dxa" w:w="3096"/>
            <w:tcMar>
              <w:top w:w="100" w:type="dxa"/>
              <w:start w:w="110" w:type="dxa"/>
              <w:bottom w:w="100" w:type="dxa"/>
              <w:end w:w="110" w:type="dxa"/>
            </w:tcMar>
            <w:vAlign w:val="center"/>
          </w:tcPr>
          <w:p>
            <w:pPr>
              <w:spacing w:after="0"/>
              <w:jc w:val="left"/>
            </w:pPr>
            <w:r>
              <w:rPr>
                <w:rFonts w:ascii="Aptos" w:hAnsi="Aptos"/>
                <w:sz w:val="17"/>
              </w:rPr>
              <w:t>Smart money margin</w:t>
            </w:r>
          </w:p>
        </w:tc>
        <w:tc>
          <w:tcPr>
            <w:tcW w:type="dxa" w:w="1224"/>
            <w:tcMar>
              <w:top w:w="100" w:type="dxa"/>
              <w:start w:w="110" w:type="dxa"/>
              <w:bottom w:w="100" w:type="dxa"/>
              <w:end w:w="110" w:type="dxa"/>
            </w:tcMar>
            <w:vAlign w:val="center"/>
          </w:tcPr>
          <w:p>
            <w:pPr>
              <w:spacing w:after="0"/>
              <w:jc w:val="center"/>
            </w:pPr>
            <w:r>
              <w:rPr>
                <w:rFonts w:ascii="Aptos" w:hAnsi="Aptos"/>
                <w:sz w:val="17"/>
              </w:rPr>
              <w:t>20</w:t>
            </w:r>
          </w:p>
        </w:tc>
        <w:tc>
          <w:tcPr>
            <w:tcW w:type="dxa" w:w="5328"/>
            <w:tcMar>
              <w:top w:w="100" w:type="dxa"/>
              <w:start w:w="110" w:type="dxa"/>
              <w:bottom w:w="100" w:type="dxa"/>
              <w:end w:w="110" w:type="dxa"/>
            </w:tcMar>
            <w:vAlign w:val="center"/>
          </w:tcPr>
          <w:p>
            <w:pPr>
              <w:spacing w:after="0"/>
              <w:jc w:val="left"/>
            </w:pPr>
            <w:r>
              <w:rPr>
                <w:rFonts w:ascii="Aptos" w:hAnsi="Aptos"/>
                <w:sz w:val="17"/>
              </w:rPr>
              <w:t>Posisi harga terhadap B-Avg dan chase penalty</w:t>
            </w:r>
          </w:p>
        </w:tc>
      </w:tr>
      <w:tr>
        <w:tc>
          <w:tcPr>
            <w:tcW w:type="dxa" w:w="3096"/>
            <w:tcMar>
              <w:top w:w="100" w:type="dxa"/>
              <w:start w:w="110" w:type="dxa"/>
              <w:bottom w:w="100" w:type="dxa"/>
              <w:end w:w="110" w:type="dxa"/>
            </w:tcMar>
            <w:vAlign w:val="center"/>
            <w:shd w:fill="F3F6FA"/>
          </w:tcPr>
          <w:p>
            <w:pPr>
              <w:spacing w:after="0"/>
              <w:jc w:val="left"/>
            </w:pPr>
            <w:r>
              <w:rPr>
                <w:rFonts w:ascii="Aptos" w:hAnsi="Aptos"/>
                <w:sz w:val="17"/>
              </w:rPr>
              <w:t>Price response</w:t>
            </w:r>
          </w:p>
        </w:tc>
        <w:tc>
          <w:tcPr>
            <w:tcW w:type="dxa" w:w="1224"/>
            <w:tcMar>
              <w:top w:w="100" w:type="dxa"/>
              <w:start w:w="110" w:type="dxa"/>
              <w:bottom w:w="100" w:type="dxa"/>
              <w:end w:w="110" w:type="dxa"/>
            </w:tcMar>
            <w:vAlign w:val="center"/>
            <w:shd w:fill="F3F6FA"/>
          </w:tcPr>
          <w:p>
            <w:pPr>
              <w:spacing w:after="0"/>
              <w:jc w:val="center"/>
            </w:pPr>
            <w:r>
              <w:rPr>
                <w:rFonts w:ascii="Aptos" w:hAnsi="Aptos"/>
                <w:sz w:val="17"/>
              </w:rPr>
              <w:t>10</w:t>
            </w:r>
          </w:p>
        </w:tc>
        <w:tc>
          <w:tcPr>
            <w:tcW w:type="dxa" w:w="5328"/>
            <w:tcMar>
              <w:top w:w="100" w:type="dxa"/>
              <w:start w:w="110" w:type="dxa"/>
              <w:bottom w:w="100" w:type="dxa"/>
              <w:end w:w="110" w:type="dxa"/>
            </w:tcMar>
            <w:vAlign w:val="center"/>
            <w:shd w:fill="F3F6FA"/>
          </w:tcPr>
          <w:p>
            <w:pPr>
              <w:spacing w:after="0"/>
              <w:jc w:val="left"/>
            </w:pPr>
            <w:r>
              <w:rPr>
                <w:rFonts w:ascii="Aptos" w:hAnsi="Aptos"/>
                <w:sz w:val="17"/>
              </w:rPr>
              <w:t>Kemampuan harga menyerap supply</w:t>
            </w:r>
          </w:p>
        </w:tc>
      </w:tr>
      <w:tr>
        <w:tc>
          <w:tcPr>
            <w:tcW w:type="dxa" w:w="3096"/>
            <w:tcMar>
              <w:top w:w="100" w:type="dxa"/>
              <w:start w:w="110" w:type="dxa"/>
              <w:bottom w:w="100" w:type="dxa"/>
              <w:end w:w="110" w:type="dxa"/>
            </w:tcMar>
            <w:vAlign w:val="center"/>
          </w:tcPr>
          <w:p>
            <w:pPr>
              <w:spacing w:after="0"/>
              <w:jc w:val="left"/>
            </w:pPr>
            <w:r>
              <w:rPr>
                <w:rFonts w:ascii="Aptos" w:hAnsi="Aptos"/>
                <w:sz w:val="17"/>
              </w:rPr>
              <w:t>Confluence</w:t>
            </w:r>
          </w:p>
        </w:tc>
        <w:tc>
          <w:tcPr>
            <w:tcW w:type="dxa" w:w="1224"/>
            <w:tcMar>
              <w:top w:w="100" w:type="dxa"/>
              <w:start w:w="110" w:type="dxa"/>
              <w:bottom w:w="100" w:type="dxa"/>
              <w:end w:w="110" w:type="dxa"/>
            </w:tcMar>
            <w:vAlign w:val="center"/>
          </w:tcPr>
          <w:p>
            <w:pPr>
              <w:spacing w:after="0"/>
              <w:jc w:val="center"/>
            </w:pPr>
            <w:r>
              <w:rPr>
                <w:rFonts w:ascii="Aptos" w:hAnsi="Aptos"/>
                <w:sz w:val="17"/>
              </w:rPr>
              <w:t>5</w:t>
            </w:r>
          </w:p>
        </w:tc>
        <w:tc>
          <w:tcPr>
            <w:tcW w:type="dxa" w:w="5328"/>
            <w:tcMar>
              <w:top w:w="100" w:type="dxa"/>
              <w:start w:w="110" w:type="dxa"/>
              <w:bottom w:w="100" w:type="dxa"/>
              <w:end w:w="110" w:type="dxa"/>
            </w:tcMar>
            <w:vAlign w:val="center"/>
          </w:tcPr>
          <w:p>
            <w:pPr>
              <w:spacing w:after="0"/>
              <w:jc w:val="left"/>
            </w:pPr>
            <w:r>
              <w:rPr>
                <w:rFonts w:ascii="Aptos" w:hAnsi="Aptos"/>
                <w:sz w:val="17"/>
              </w:rPr>
              <w:t>Seasonality dan insider, bersifat tambahan</w:t>
            </w:r>
          </w:p>
        </w:tc>
      </w:tr>
    </w:tbl>
    <w:p>
      <w:pPr>
        <w:spacing w:after="0"/>
      </w:pPr>
    </w:p>
    <w:p>
      <w:pPr>
        <w:spacing w:before="80" w:after="160"/>
        <w:jc w:val="center"/>
      </w:pPr>
      <w:r>
        <w:rPr>
          <w:rFonts w:ascii="Aptos Mono" w:hAnsi="Aptos Mono"/>
          <w:b/>
          <w:color w:val="17365D"/>
          <w:sz w:val="19"/>
        </w:rPr>
        <w:t>Composite Score = 40 BF + 25 VA + 20 MM + 10 PR + 5 CF</w:t>
      </w:r>
    </w:p>
    <w:p>
      <w:r>
        <w:t>Setiap komponen dinormalisasi pada rentang 0 sampai 1. Missing confluence bernilai nol dan tidak menyebabkan bobot komponen utama dinaikkan. Skor tinggi tidak boleh melewati hard gate.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376"/>
            <w:shd w:fill="17365D"/>
            <w:tcMar>
              <w:top w:w="100" w:type="dxa"/>
              <w:start w:w="110" w:type="dxa"/>
              <w:bottom w:w="100" w:type="dxa"/>
              <w:end w:w="110" w:type="dxa"/>
            </w:tcMar>
            <w:vAlign w:val="center"/>
          </w:tcPr>
          <w:p>
            <w:pPr>
              <w:spacing w:after="0"/>
              <w:jc w:val="center"/>
            </w:pPr>
            <w:r>
              <w:rPr>
                <w:rFonts w:ascii="Aptos" w:hAnsi="Aptos"/>
                <w:b/>
                <w:color w:val="FFFFFF"/>
                <w:sz w:val="18"/>
              </w:rPr>
              <w:t>Kategori</w:t>
            </w:r>
          </w:p>
        </w:tc>
        <w:tc>
          <w:tcPr>
            <w:tcW w:type="dxa" w:w="1944"/>
            <w:shd w:fill="17365D"/>
            <w:tcMar>
              <w:top w:w="100" w:type="dxa"/>
              <w:start w:w="110" w:type="dxa"/>
              <w:bottom w:w="100" w:type="dxa"/>
              <w:end w:w="110" w:type="dxa"/>
            </w:tcMar>
            <w:vAlign w:val="center"/>
          </w:tcPr>
          <w:p>
            <w:pPr>
              <w:spacing w:after="0"/>
              <w:jc w:val="center"/>
            </w:pPr>
            <w:r>
              <w:rPr>
                <w:rFonts w:ascii="Aptos" w:hAnsi="Aptos"/>
                <w:b/>
                <w:color w:val="FFFFFF"/>
                <w:sz w:val="18"/>
              </w:rPr>
              <w:t>Skor</w:t>
            </w:r>
          </w:p>
        </w:tc>
        <w:tc>
          <w:tcPr>
            <w:tcW w:type="dxa" w:w="5328"/>
            <w:shd w:fill="17365D"/>
            <w:tcMar>
              <w:top w:w="100" w:type="dxa"/>
              <w:start w:w="110" w:type="dxa"/>
              <w:bottom w:w="100" w:type="dxa"/>
              <w:end w:w="110" w:type="dxa"/>
            </w:tcMar>
            <w:vAlign w:val="center"/>
          </w:tcPr>
          <w:p>
            <w:pPr>
              <w:spacing w:after="0"/>
              <w:jc w:val="center"/>
            </w:pPr>
            <w:r>
              <w:rPr>
                <w:rFonts w:ascii="Aptos" w:hAnsi="Aptos"/>
                <w:b/>
                <w:color w:val="FFFFFF"/>
                <w:sz w:val="18"/>
              </w:rPr>
              <w:t>Syarat Tambahan</w:t>
            </w:r>
          </w:p>
        </w:tc>
      </w:tr>
      <w:tr>
        <w:tc>
          <w:tcPr>
            <w:tcW w:type="dxa" w:w="2376"/>
            <w:tcMar>
              <w:top w:w="100" w:type="dxa"/>
              <w:start w:w="110" w:type="dxa"/>
              <w:bottom w:w="100" w:type="dxa"/>
              <w:end w:w="110" w:type="dxa"/>
            </w:tcMar>
            <w:vAlign w:val="center"/>
          </w:tcPr>
          <w:p>
            <w:pPr>
              <w:spacing w:after="0"/>
              <w:jc w:val="left"/>
            </w:pPr>
            <w:r>
              <w:rPr>
                <w:rFonts w:ascii="Aptos" w:hAnsi="Aptos"/>
                <w:sz w:val="17"/>
              </w:rPr>
              <w:t>STRONG BUY</w:t>
            </w:r>
          </w:p>
        </w:tc>
        <w:tc>
          <w:tcPr>
            <w:tcW w:type="dxa" w:w="1944"/>
            <w:tcMar>
              <w:top w:w="100" w:type="dxa"/>
              <w:start w:w="110" w:type="dxa"/>
              <w:bottom w:w="100" w:type="dxa"/>
              <w:end w:w="110" w:type="dxa"/>
            </w:tcMar>
            <w:vAlign w:val="center"/>
          </w:tcPr>
          <w:p>
            <w:pPr>
              <w:spacing w:after="0"/>
              <w:jc w:val="center"/>
            </w:pPr>
            <w:r>
              <w:rPr>
                <w:rFonts w:ascii="Aptos" w:hAnsi="Aptos"/>
                <w:sz w:val="17"/>
              </w:rPr>
              <w:t>80 sampai 100</w:t>
            </w:r>
          </w:p>
        </w:tc>
        <w:tc>
          <w:tcPr>
            <w:tcW w:type="dxa" w:w="5328"/>
            <w:tcMar>
              <w:top w:w="100" w:type="dxa"/>
              <w:start w:w="110" w:type="dxa"/>
              <w:bottom w:w="100" w:type="dxa"/>
              <w:end w:w="110" w:type="dxa"/>
            </w:tcMar>
            <w:vAlign w:val="center"/>
          </w:tcPr>
          <w:p>
            <w:pPr>
              <w:spacing w:after="0"/>
              <w:jc w:val="left"/>
            </w:pPr>
            <w:r>
              <w:rPr>
                <w:rFonts w:ascii="Aptos" w:hAnsi="Aptos"/>
                <w:sz w:val="17"/>
              </w:rPr>
              <w:t>Semua gate lolos, net RR minimal 2</w:t>
            </w:r>
          </w:p>
        </w:tc>
      </w:tr>
      <w:tr>
        <w:tc>
          <w:tcPr>
            <w:tcW w:type="dxa" w:w="2376"/>
            <w:tcMar>
              <w:top w:w="100" w:type="dxa"/>
              <w:start w:w="110" w:type="dxa"/>
              <w:bottom w:w="100" w:type="dxa"/>
              <w:end w:w="110" w:type="dxa"/>
            </w:tcMar>
            <w:vAlign w:val="center"/>
            <w:shd w:fill="F3F6FA"/>
          </w:tcPr>
          <w:p>
            <w:pPr>
              <w:spacing w:after="0"/>
              <w:jc w:val="left"/>
            </w:pPr>
            <w:r>
              <w:rPr>
                <w:rFonts w:ascii="Aptos" w:hAnsi="Aptos"/>
                <w:sz w:val="17"/>
              </w:rPr>
              <w:t>SPECULATIVE BUY</w:t>
            </w:r>
          </w:p>
        </w:tc>
        <w:tc>
          <w:tcPr>
            <w:tcW w:type="dxa" w:w="1944"/>
            <w:tcMar>
              <w:top w:w="100" w:type="dxa"/>
              <w:start w:w="110" w:type="dxa"/>
              <w:bottom w:w="100" w:type="dxa"/>
              <w:end w:w="110" w:type="dxa"/>
            </w:tcMar>
            <w:vAlign w:val="center"/>
            <w:shd w:fill="F3F6FA"/>
          </w:tcPr>
          <w:p>
            <w:pPr>
              <w:spacing w:after="0"/>
              <w:jc w:val="center"/>
            </w:pPr>
            <w:r>
              <w:rPr>
                <w:rFonts w:ascii="Aptos" w:hAnsi="Aptos"/>
                <w:sz w:val="17"/>
              </w:rPr>
              <w:t>65 sampai 79</w:t>
            </w:r>
          </w:p>
        </w:tc>
        <w:tc>
          <w:tcPr>
            <w:tcW w:type="dxa" w:w="5328"/>
            <w:tcMar>
              <w:top w:w="100" w:type="dxa"/>
              <w:start w:w="110" w:type="dxa"/>
              <w:bottom w:w="100" w:type="dxa"/>
              <w:end w:w="110" w:type="dxa"/>
            </w:tcMar>
            <w:vAlign w:val="center"/>
            <w:shd w:fill="F3F6FA"/>
          </w:tcPr>
          <w:p>
            <w:pPr>
              <w:spacing w:after="0"/>
              <w:jc w:val="left"/>
            </w:pPr>
            <w:r>
              <w:rPr>
                <w:rFonts w:ascii="Aptos" w:hAnsi="Aptos"/>
                <w:sz w:val="17"/>
              </w:rPr>
              <w:t>Size 50 sampai 70 persen dari normal</w:t>
            </w:r>
          </w:p>
        </w:tc>
      </w:tr>
      <w:tr>
        <w:tc>
          <w:tcPr>
            <w:tcW w:type="dxa" w:w="2376"/>
            <w:tcMar>
              <w:top w:w="100" w:type="dxa"/>
              <w:start w:w="110" w:type="dxa"/>
              <w:bottom w:w="100" w:type="dxa"/>
              <w:end w:w="110" w:type="dxa"/>
            </w:tcMar>
            <w:vAlign w:val="center"/>
          </w:tcPr>
          <w:p>
            <w:pPr>
              <w:spacing w:after="0"/>
              <w:jc w:val="left"/>
            </w:pPr>
            <w:r>
              <w:rPr>
                <w:rFonts w:ascii="Aptos" w:hAnsi="Aptos"/>
                <w:sz w:val="17"/>
              </w:rPr>
              <w:t>WATCHLIST</w:t>
            </w:r>
          </w:p>
        </w:tc>
        <w:tc>
          <w:tcPr>
            <w:tcW w:type="dxa" w:w="1944"/>
            <w:tcMar>
              <w:top w:w="100" w:type="dxa"/>
              <w:start w:w="110" w:type="dxa"/>
              <w:bottom w:w="100" w:type="dxa"/>
              <w:end w:w="110" w:type="dxa"/>
            </w:tcMar>
            <w:vAlign w:val="center"/>
          </w:tcPr>
          <w:p>
            <w:pPr>
              <w:spacing w:after="0"/>
              <w:jc w:val="center"/>
            </w:pPr>
            <w:r>
              <w:rPr>
                <w:rFonts w:ascii="Aptos" w:hAnsi="Aptos"/>
                <w:sz w:val="17"/>
              </w:rPr>
              <w:t>50 sampai 64</w:t>
            </w:r>
          </w:p>
        </w:tc>
        <w:tc>
          <w:tcPr>
            <w:tcW w:type="dxa" w:w="5328"/>
            <w:tcMar>
              <w:top w:w="100" w:type="dxa"/>
              <w:start w:w="110" w:type="dxa"/>
              <w:bottom w:w="100" w:type="dxa"/>
              <w:end w:w="110" w:type="dxa"/>
            </w:tcMar>
            <w:vAlign w:val="center"/>
          </w:tcPr>
          <w:p>
            <w:pPr>
              <w:spacing w:after="0"/>
              <w:jc w:val="left"/>
            </w:pPr>
            <w:r>
              <w:rPr>
                <w:rFonts w:ascii="Aptos" w:hAnsi="Aptos"/>
                <w:sz w:val="17"/>
              </w:rPr>
              <w:t>Belum ada konfirmasi entry</w:t>
            </w:r>
          </w:p>
        </w:tc>
      </w:tr>
      <w:tr>
        <w:tc>
          <w:tcPr>
            <w:tcW w:type="dxa" w:w="2376"/>
            <w:tcMar>
              <w:top w:w="100" w:type="dxa"/>
              <w:start w:w="110" w:type="dxa"/>
              <w:bottom w:w="100" w:type="dxa"/>
              <w:end w:w="110" w:type="dxa"/>
            </w:tcMar>
            <w:vAlign w:val="center"/>
            <w:shd w:fill="F3F6FA"/>
          </w:tcPr>
          <w:p>
            <w:pPr>
              <w:spacing w:after="0"/>
              <w:jc w:val="left"/>
            </w:pPr>
            <w:r>
              <w:rPr>
                <w:rFonts w:ascii="Aptos" w:hAnsi="Aptos"/>
                <w:sz w:val="17"/>
              </w:rPr>
              <w:t>AVOID</w:t>
            </w:r>
          </w:p>
        </w:tc>
        <w:tc>
          <w:tcPr>
            <w:tcW w:type="dxa" w:w="1944"/>
            <w:tcMar>
              <w:top w:w="100" w:type="dxa"/>
              <w:start w:w="110" w:type="dxa"/>
              <w:bottom w:w="100" w:type="dxa"/>
              <w:end w:w="110" w:type="dxa"/>
            </w:tcMar>
            <w:vAlign w:val="center"/>
            <w:shd w:fill="F3F6FA"/>
          </w:tcPr>
          <w:p>
            <w:pPr>
              <w:spacing w:after="0"/>
              <w:jc w:val="center"/>
            </w:pPr>
            <w:r>
              <w:rPr>
                <w:rFonts w:ascii="Aptos" w:hAnsi="Aptos"/>
                <w:sz w:val="17"/>
              </w:rPr>
              <w:t>Di bawah 50</w:t>
            </w:r>
          </w:p>
        </w:tc>
        <w:tc>
          <w:tcPr>
            <w:tcW w:type="dxa" w:w="5328"/>
            <w:tcMar>
              <w:top w:w="100" w:type="dxa"/>
              <w:start w:w="110" w:type="dxa"/>
              <w:bottom w:w="100" w:type="dxa"/>
              <w:end w:w="110" w:type="dxa"/>
            </w:tcMar>
            <w:vAlign w:val="center"/>
            <w:shd w:fill="F3F6FA"/>
          </w:tcPr>
          <w:p>
            <w:pPr>
              <w:spacing w:after="0"/>
              <w:jc w:val="center"/>
            </w:pPr>
            <w:r>
              <w:rPr>
                <w:rFonts w:ascii="Aptos" w:hAnsi="Aptos"/>
                <w:sz w:val="17"/>
              </w:rPr>
              <w:t>Atau hard gate gagal</w:t>
            </w:r>
          </w:p>
        </w:tc>
      </w:tr>
      <w:tr>
        <w:tc>
          <w:tcPr>
            <w:tcW w:type="dxa" w:w="2376"/>
            <w:tcMar>
              <w:top w:w="100" w:type="dxa"/>
              <w:start w:w="110" w:type="dxa"/>
              <w:bottom w:w="100" w:type="dxa"/>
              <w:end w:w="110" w:type="dxa"/>
            </w:tcMar>
            <w:vAlign w:val="center"/>
          </w:tcPr>
          <w:p>
            <w:pPr>
              <w:spacing w:after="0"/>
              <w:jc w:val="left"/>
            </w:pPr>
            <w:r>
              <w:rPr>
                <w:rFonts w:ascii="Aptos" w:hAnsi="Aptos"/>
                <w:sz w:val="17"/>
              </w:rPr>
              <w:t>NO TRADE</w:t>
            </w:r>
          </w:p>
        </w:tc>
        <w:tc>
          <w:tcPr>
            <w:tcW w:type="dxa" w:w="1944"/>
            <w:tcMar>
              <w:top w:w="100" w:type="dxa"/>
              <w:start w:w="110" w:type="dxa"/>
              <w:bottom w:w="100" w:type="dxa"/>
              <w:end w:w="110" w:type="dxa"/>
            </w:tcMar>
            <w:vAlign w:val="center"/>
          </w:tcPr>
          <w:p>
            <w:pPr>
              <w:spacing w:after="0"/>
              <w:jc w:val="center"/>
            </w:pPr>
            <w:r>
              <w:rPr>
                <w:rFonts w:ascii="Aptos" w:hAnsi="Aptos"/>
                <w:sz w:val="17"/>
              </w:rPr>
              <w:t>Tidak bergantung skor</w:t>
            </w:r>
          </w:p>
        </w:tc>
        <w:tc>
          <w:tcPr>
            <w:tcW w:type="dxa" w:w="5328"/>
            <w:tcMar>
              <w:top w:w="100" w:type="dxa"/>
              <w:start w:w="110" w:type="dxa"/>
              <w:bottom w:w="100" w:type="dxa"/>
              <w:end w:w="110" w:type="dxa"/>
            </w:tcMar>
            <w:vAlign w:val="center"/>
          </w:tcPr>
          <w:p>
            <w:pPr>
              <w:spacing w:after="0"/>
              <w:jc w:val="left"/>
            </w:pPr>
            <w:r>
              <w:rPr>
                <w:rFonts w:ascii="Aptos" w:hAnsi="Aptos"/>
                <w:sz w:val="17"/>
              </w:rPr>
              <w:t>Data stale, no fill risk, atau risk limit</w:t>
            </w:r>
          </w:p>
        </w:tc>
      </w:tr>
    </w:tbl>
    <w:p>
      <w:pPr>
        <w:spacing w:after="0"/>
      </w:pPr>
    </w:p>
    <w:p>
      <w:pPr>
        <w:pStyle w:val="Heading2"/>
      </w:pPr>
      <w:r>
        <w:t>6.1 Hard Gates</w:t>
      </w:r>
    </w:p>
    <w:p>
      <w:pPr>
        <w:pStyle w:val="ListBullet"/>
        <w:spacing w:after="60"/>
      </w:pPr>
      <w:r>
        <w:t>Data dan timestamp valid serta bukan provisional yang belum stabil.</w:t>
      </w:r>
    </w:p>
    <w:p>
      <w:pPr>
        <w:pStyle w:val="ListBullet"/>
        <w:spacing w:after="60"/>
      </w:pPr>
      <w:r>
        <w:t>Pasar reguler dapat dipisahkan dari pasar negosiasi.</w:t>
      </w:r>
    </w:p>
    <w:p>
      <w:pPr>
        <w:pStyle w:val="ListBullet"/>
        <w:spacing w:after="60"/>
      </w:pPr>
      <w:r>
        <w:t>Minimum likuiditas dan spread terpenuhi.</w:t>
      </w:r>
    </w:p>
    <w:p>
      <w:pPr>
        <w:pStyle w:val="ListBullet"/>
        <w:spacing w:after="60"/>
      </w:pPr>
      <w:r>
        <w:t>Harga tidak lebih dari 3 sampai 4 persen di atas B-Avg.</w:t>
      </w:r>
    </w:p>
    <w:p>
      <w:pPr>
        <w:pStyle w:val="ListBullet"/>
        <w:spacing w:after="60"/>
      </w:pPr>
      <w:r>
        <w:t>Tidak ada broker flip atau sudden distribution pada sesi terakhir.</w:t>
      </w:r>
    </w:p>
    <w:p>
      <w:pPr>
        <w:pStyle w:val="ListBullet"/>
        <w:spacing w:after="60"/>
      </w:pPr>
      <w:r>
        <w:t>Tidak ada UMA, suspensi, corporate action, atau berita material yang belum ditinjau.</w:t>
      </w:r>
    </w:p>
    <w:p>
      <w:pPr>
        <w:pStyle w:val="ListBullet"/>
        <w:spacing w:after="60"/>
      </w:pPr>
      <w:r>
        <w:t>Net risk reward setelah fee dan slippage minimal 1 banding 2.</w:t>
      </w:r>
    </w:p>
    <w:p>
      <w:pPr>
        <w:pStyle w:val="ListBullet"/>
        <w:spacing w:after="60"/>
      </w:pPr>
      <w:r>
        <w:t>Risk budget dan batas total posisi pengguna tidak terlampaui.</w:t>
      </w:r>
    </w:p>
    <w:p>
      <w:pPr>
        <w:pStyle w:val="Heading1"/>
      </w:pPr>
      <w:r>
        <w:t>7 Trading Plan dan Position Sizing</w:t>
      </w:r>
    </w:p>
    <w:p>
      <w:pPr>
        <w:pStyle w:val="Heading2"/>
      </w:pPr>
      <w:r>
        <w:t>7.1 Parameter Modal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3168"/>
            <w:shd w:fill="17365D"/>
            <w:tcMar>
              <w:top w:w="100" w:type="dxa"/>
              <w:start w:w="110" w:type="dxa"/>
              <w:bottom w:w="100" w:type="dxa"/>
              <w:end w:w="110" w:type="dxa"/>
            </w:tcMar>
            <w:vAlign w:val="center"/>
          </w:tcPr>
          <w:p>
            <w:pPr>
              <w:spacing w:after="0"/>
              <w:jc w:val="center"/>
            </w:pPr>
            <w:r>
              <w:rPr>
                <w:rFonts w:ascii="Aptos" w:hAnsi="Aptos"/>
                <w:b/>
                <w:color w:val="FFFFFF"/>
                <w:sz w:val="18"/>
              </w:rPr>
              <w:t>Parameter</w:t>
            </w:r>
          </w:p>
        </w:tc>
        <w:tc>
          <w:tcPr>
            <w:tcW w:type="dxa" w:w="2880"/>
            <w:shd w:fill="17365D"/>
            <w:tcMar>
              <w:top w:w="100" w:type="dxa"/>
              <w:start w:w="110" w:type="dxa"/>
              <w:bottom w:w="100" w:type="dxa"/>
              <w:end w:w="110" w:type="dxa"/>
            </w:tcMar>
            <w:vAlign w:val="center"/>
          </w:tcPr>
          <w:p>
            <w:pPr>
              <w:spacing w:after="0"/>
              <w:jc w:val="center"/>
            </w:pPr>
            <w:r>
              <w:rPr>
                <w:rFonts w:ascii="Aptos" w:hAnsi="Aptos"/>
                <w:b/>
                <w:color w:val="FFFFFF"/>
                <w:sz w:val="18"/>
              </w:rPr>
              <w:t>Default</w:t>
            </w:r>
          </w:p>
        </w:tc>
        <w:tc>
          <w:tcPr>
            <w:tcW w:type="dxa" w:w="3600"/>
            <w:shd w:fill="17365D"/>
            <w:tcMar>
              <w:top w:w="100" w:type="dxa"/>
              <w:start w:w="110" w:type="dxa"/>
              <w:bottom w:w="100" w:type="dxa"/>
              <w:end w:w="110" w:type="dxa"/>
            </w:tcMar>
            <w:vAlign w:val="center"/>
          </w:tcPr>
          <w:p>
            <w:pPr>
              <w:spacing w:after="0"/>
              <w:jc w:val="center"/>
            </w:pPr>
            <w:r>
              <w:rPr>
                <w:rFonts w:ascii="Aptos" w:hAnsi="Aptos"/>
                <w:b/>
                <w:color w:val="FFFFFF"/>
                <w:sz w:val="18"/>
              </w:rPr>
              <w:t>Dapat Diubah</w:t>
            </w:r>
          </w:p>
        </w:tc>
      </w:tr>
      <w:tr>
        <w:tc>
          <w:tcPr>
            <w:tcW w:type="dxa" w:w="3168"/>
            <w:tcMar>
              <w:top w:w="100" w:type="dxa"/>
              <w:start w:w="110" w:type="dxa"/>
              <w:bottom w:w="100" w:type="dxa"/>
              <w:end w:w="110" w:type="dxa"/>
            </w:tcMar>
            <w:vAlign w:val="center"/>
          </w:tcPr>
          <w:p>
            <w:pPr>
              <w:spacing w:after="0"/>
              <w:jc w:val="left"/>
            </w:pPr>
            <w:r>
              <w:rPr>
                <w:rFonts w:ascii="Aptos" w:hAnsi="Aptos"/>
                <w:sz w:val="17"/>
              </w:rPr>
              <w:t>Total capital</w:t>
            </w:r>
          </w:p>
        </w:tc>
        <w:tc>
          <w:tcPr>
            <w:tcW w:type="dxa" w:w="2880"/>
            <w:tcMar>
              <w:top w:w="100" w:type="dxa"/>
              <w:start w:w="110" w:type="dxa"/>
              <w:bottom w:w="100" w:type="dxa"/>
              <w:end w:w="110" w:type="dxa"/>
            </w:tcMar>
            <w:vAlign w:val="center"/>
          </w:tcPr>
          <w:p>
            <w:pPr>
              <w:spacing w:after="0"/>
              <w:jc w:val="center"/>
            </w:pPr>
            <w:r>
              <w:rPr>
                <w:rFonts w:ascii="Aptos" w:hAnsi="Aptos"/>
                <w:sz w:val="17"/>
              </w:rPr>
              <w:t>Rp5.000.000</w:t>
            </w:r>
          </w:p>
        </w:tc>
        <w:tc>
          <w:tcPr>
            <w:tcW w:type="dxa" w:w="3600"/>
            <w:tcMar>
              <w:top w:w="100" w:type="dxa"/>
              <w:start w:w="110" w:type="dxa"/>
              <w:bottom w:w="100" w:type="dxa"/>
              <w:end w:w="110" w:type="dxa"/>
            </w:tcMar>
            <w:vAlign w:val="center"/>
          </w:tcPr>
          <w:p>
            <w:pPr>
              <w:spacing w:after="0"/>
              <w:jc w:val="center"/>
            </w:pPr>
            <w:r>
              <w:rPr>
                <w:rFonts w:ascii="Aptos" w:hAnsi="Aptos"/>
                <w:sz w:val="17"/>
              </w:rPr>
              <w:t>Ya</w:t>
            </w:r>
          </w:p>
        </w:tc>
      </w:tr>
      <w:tr>
        <w:tc>
          <w:tcPr>
            <w:tcW w:type="dxa" w:w="3168"/>
            <w:tcMar>
              <w:top w:w="100" w:type="dxa"/>
              <w:start w:w="110" w:type="dxa"/>
              <w:bottom w:w="100" w:type="dxa"/>
              <w:end w:w="110" w:type="dxa"/>
            </w:tcMar>
            <w:vAlign w:val="center"/>
            <w:shd w:fill="F3F6FA"/>
          </w:tcPr>
          <w:p>
            <w:pPr>
              <w:spacing w:after="0"/>
              <w:jc w:val="left"/>
            </w:pPr>
            <w:r>
              <w:rPr>
                <w:rFonts w:ascii="Aptos" w:hAnsi="Aptos"/>
                <w:sz w:val="17"/>
              </w:rPr>
              <w:t>Risk per trade</w:t>
            </w:r>
          </w:p>
        </w:tc>
        <w:tc>
          <w:tcPr>
            <w:tcW w:type="dxa" w:w="2880"/>
            <w:tcMar>
              <w:top w:w="100" w:type="dxa"/>
              <w:start w:w="110" w:type="dxa"/>
              <w:bottom w:w="100" w:type="dxa"/>
              <w:end w:w="110" w:type="dxa"/>
            </w:tcMar>
            <w:vAlign w:val="center"/>
            <w:shd w:fill="F3F6FA"/>
          </w:tcPr>
          <w:p>
            <w:pPr>
              <w:spacing w:after="0"/>
              <w:jc w:val="center"/>
            </w:pPr>
            <w:r>
              <w:rPr>
                <w:rFonts w:ascii="Aptos" w:hAnsi="Aptos"/>
                <w:sz w:val="17"/>
              </w:rPr>
              <w:t>0,75 persen</w:t>
            </w:r>
          </w:p>
        </w:tc>
        <w:tc>
          <w:tcPr>
            <w:tcW w:type="dxa" w:w="3600"/>
            <w:tcMar>
              <w:top w:w="100" w:type="dxa"/>
              <w:start w:w="110" w:type="dxa"/>
              <w:bottom w:w="100" w:type="dxa"/>
              <w:end w:w="110" w:type="dxa"/>
            </w:tcMar>
            <w:vAlign w:val="center"/>
            <w:shd w:fill="F3F6FA"/>
          </w:tcPr>
          <w:p>
            <w:pPr>
              <w:spacing w:after="0"/>
              <w:jc w:val="center"/>
            </w:pPr>
            <w:r>
              <w:rPr>
                <w:rFonts w:ascii="Aptos" w:hAnsi="Aptos"/>
                <w:sz w:val="17"/>
              </w:rPr>
              <w:t>0,5 sampai 1,0 persen</w:t>
            </w:r>
          </w:p>
        </w:tc>
      </w:tr>
      <w:tr>
        <w:tc>
          <w:tcPr>
            <w:tcW w:type="dxa" w:w="3168"/>
            <w:tcMar>
              <w:top w:w="100" w:type="dxa"/>
              <w:start w:w="110" w:type="dxa"/>
              <w:bottom w:w="100" w:type="dxa"/>
              <w:end w:w="110" w:type="dxa"/>
            </w:tcMar>
            <w:vAlign w:val="center"/>
          </w:tcPr>
          <w:p>
            <w:pPr>
              <w:spacing w:after="0"/>
              <w:jc w:val="left"/>
            </w:pPr>
            <w:r>
              <w:rPr>
                <w:rFonts w:ascii="Aptos" w:hAnsi="Aptos"/>
                <w:sz w:val="17"/>
              </w:rPr>
              <w:t>Max deployed capital</w:t>
            </w:r>
          </w:p>
        </w:tc>
        <w:tc>
          <w:tcPr>
            <w:tcW w:type="dxa" w:w="2880"/>
            <w:tcMar>
              <w:top w:w="100" w:type="dxa"/>
              <w:start w:w="110" w:type="dxa"/>
              <w:bottom w:w="100" w:type="dxa"/>
              <w:end w:w="110" w:type="dxa"/>
            </w:tcMar>
            <w:vAlign w:val="center"/>
          </w:tcPr>
          <w:p>
            <w:pPr>
              <w:spacing w:after="0"/>
              <w:jc w:val="center"/>
            </w:pPr>
            <w:r>
              <w:rPr>
                <w:rFonts w:ascii="Aptos" w:hAnsi="Aptos"/>
                <w:sz w:val="17"/>
              </w:rPr>
              <w:t>Rp3.000.000</w:t>
            </w:r>
          </w:p>
        </w:tc>
        <w:tc>
          <w:tcPr>
            <w:tcW w:type="dxa" w:w="3600"/>
            <w:tcMar>
              <w:top w:w="100" w:type="dxa"/>
              <w:start w:w="110" w:type="dxa"/>
              <w:bottom w:w="100" w:type="dxa"/>
              <w:end w:w="110" w:type="dxa"/>
            </w:tcMar>
            <w:vAlign w:val="center"/>
          </w:tcPr>
          <w:p>
            <w:pPr>
              <w:spacing w:after="0"/>
              <w:jc w:val="center"/>
            </w:pPr>
            <w:r>
              <w:rPr>
                <w:rFonts w:ascii="Aptos" w:hAnsi="Aptos"/>
                <w:sz w:val="17"/>
              </w:rPr>
              <w:t>Ya</w:t>
            </w:r>
          </w:p>
        </w:tc>
      </w:tr>
      <w:tr>
        <w:tc>
          <w:tcPr>
            <w:tcW w:type="dxa" w:w="3168"/>
            <w:tcMar>
              <w:top w:w="100" w:type="dxa"/>
              <w:start w:w="110" w:type="dxa"/>
              <w:bottom w:w="100" w:type="dxa"/>
              <w:end w:w="110" w:type="dxa"/>
            </w:tcMar>
            <w:vAlign w:val="center"/>
            <w:shd w:fill="F3F6FA"/>
          </w:tcPr>
          <w:p>
            <w:pPr>
              <w:spacing w:after="0"/>
              <w:jc w:val="left"/>
            </w:pPr>
            <w:r>
              <w:rPr>
                <w:rFonts w:ascii="Aptos" w:hAnsi="Aptos"/>
                <w:sz w:val="17"/>
              </w:rPr>
              <w:t>Max simultaneous positions</w:t>
            </w:r>
          </w:p>
        </w:tc>
        <w:tc>
          <w:tcPr>
            <w:tcW w:type="dxa" w:w="2880"/>
            <w:tcMar>
              <w:top w:w="100" w:type="dxa"/>
              <w:start w:w="110" w:type="dxa"/>
              <w:bottom w:w="100" w:type="dxa"/>
              <w:end w:w="110" w:type="dxa"/>
            </w:tcMar>
            <w:vAlign w:val="center"/>
            <w:shd w:fill="F3F6FA"/>
          </w:tcPr>
          <w:p>
            <w:pPr>
              <w:spacing w:after="0"/>
              <w:jc w:val="center"/>
            </w:pPr>
            <w:r>
              <w:rPr>
                <w:rFonts w:ascii="Aptos" w:hAnsi="Aptos"/>
                <w:sz w:val="17"/>
              </w:rPr>
              <w:t>1</w:t>
            </w:r>
          </w:p>
        </w:tc>
        <w:tc>
          <w:tcPr>
            <w:tcW w:type="dxa" w:w="3600"/>
            <w:tcMar>
              <w:top w:w="100" w:type="dxa"/>
              <w:start w:w="110" w:type="dxa"/>
              <w:bottom w:w="100" w:type="dxa"/>
              <w:end w:w="110" w:type="dxa"/>
            </w:tcMar>
            <w:vAlign w:val="center"/>
            <w:shd w:fill="F3F6FA"/>
          </w:tcPr>
          <w:p>
            <w:pPr>
              <w:spacing w:after="0"/>
              <w:jc w:val="center"/>
            </w:pPr>
            <w:r>
              <w:rPr>
                <w:rFonts w:ascii="Aptos" w:hAnsi="Aptos"/>
                <w:sz w:val="17"/>
              </w:rPr>
              <w:t>Maksimum 2</w:t>
            </w:r>
          </w:p>
        </w:tc>
      </w:tr>
      <w:tr>
        <w:tc>
          <w:tcPr>
            <w:tcW w:type="dxa" w:w="3168"/>
            <w:tcMar>
              <w:top w:w="100" w:type="dxa"/>
              <w:start w:w="110" w:type="dxa"/>
              <w:bottom w:w="100" w:type="dxa"/>
              <w:end w:w="110" w:type="dxa"/>
            </w:tcMar>
            <w:vAlign w:val="center"/>
          </w:tcPr>
          <w:p>
            <w:pPr>
              <w:spacing w:after="0"/>
              <w:jc w:val="left"/>
            </w:pPr>
            <w:r>
              <w:rPr>
                <w:rFonts w:ascii="Aptos" w:hAnsi="Aptos"/>
                <w:sz w:val="17"/>
              </w:rPr>
              <w:t>Cash reserve</w:t>
            </w:r>
          </w:p>
        </w:tc>
        <w:tc>
          <w:tcPr>
            <w:tcW w:type="dxa" w:w="2880"/>
            <w:tcMar>
              <w:top w:w="100" w:type="dxa"/>
              <w:start w:w="110" w:type="dxa"/>
              <w:bottom w:w="100" w:type="dxa"/>
              <w:end w:w="110" w:type="dxa"/>
            </w:tcMar>
            <w:vAlign w:val="center"/>
          </w:tcPr>
          <w:p>
            <w:pPr>
              <w:spacing w:after="0"/>
              <w:jc w:val="center"/>
            </w:pPr>
            <w:r>
              <w:rPr>
                <w:rFonts w:ascii="Aptos" w:hAnsi="Aptos"/>
                <w:sz w:val="17"/>
              </w:rPr>
              <w:t>Rp1.000.000</w:t>
            </w:r>
          </w:p>
        </w:tc>
        <w:tc>
          <w:tcPr>
            <w:tcW w:type="dxa" w:w="3600"/>
            <w:tcMar>
              <w:top w:w="100" w:type="dxa"/>
              <w:start w:w="110" w:type="dxa"/>
              <w:bottom w:w="100" w:type="dxa"/>
              <w:end w:w="110" w:type="dxa"/>
            </w:tcMar>
            <w:vAlign w:val="center"/>
          </w:tcPr>
          <w:p>
            <w:pPr>
              <w:spacing w:after="0"/>
              <w:jc w:val="center"/>
            </w:pPr>
            <w:r>
              <w:rPr>
                <w:rFonts w:ascii="Aptos" w:hAnsi="Aptos"/>
                <w:sz w:val="17"/>
              </w:rPr>
              <w:t>Minimum</w:t>
            </w:r>
          </w:p>
        </w:tc>
      </w:tr>
      <w:tr>
        <w:tc>
          <w:tcPr>
            <w:tcW w:type="dxa" w:w="3168"/>
            <w:tcMar>
              <w:top w:w="100" w:type="dxa"/>
              <w:start w:w="110" w:type="dxa"/>
              <w:bottom w:w="100" w:type="dxa"/>
              <w:end w:w="110" w:type="dxa"/>
            </w:tcMar>
            <w:vAlign w:val="center"/>
            <w:shd w:fill="F3F6FA"/>
          </w:tcPr>
          <w:p>
            <w:pPr>
              <w:spacing w:after="0"/>
              <w:jc w:val="left"/>
            </w:pPr>
            <w:r>
              <w:rPr>
                <w:rFonts w:ascii="Aptos" w:hAnsi="Aptos"/>
                <w:sz w:val="17"/>
              </w:rPr>
              <w:t>TP allocation</w:t>
            </w:r>
          </w:p>
        </w:tc>
        <w:tc>
          <w:tcPr>
            <w:tcW w:type="dxa" w:w="2880"/>
            <w:tcMar>
              <w:top w:w="100" w:type="dxa"/>
              <w:start w:w="110" w:type="dxa"/>
              <w:bottom w:w="100" w:type="dxa"/>
              <w:end w:w="110" w:type="dxa"/>
            </w:tcMar>
            <w:vAlign w:val="center"/>
            <w:shd w:fill="F3F6FA"/>
          </w:tcPr>
          <w:p>
            <w:pPr>
              <w:spacing w:after="0"/>
              <w:jc w:val="left"/>
            </w:pPr>
            <w:r>
              <w:rPr>
                <w:rFonts w:ascii="Aptos" w:hAnsi="Aptos"/>
                <w:sz w:val="17"/>
              </w:rPr>
              <w:t>60 persen dan 40 persen</w:t>
            </w:r>
          </w:p>
        </w:tc>
        <w:tc>
          <w:tcPr>
            <w:tcW w:type="dxa" w:w="3600"/>
            <w:tcMar>
              <w:top w:w="100" w:type="dxa"/>
              <w:start w:w="110" w:type="dxa"/>
              <w:bottom w:w="100" w:type="dxa"/>
              <w:end w:w="110" w:type="dxa"/>
            </w:tcMar>
            <w:vAlign w:val="center"/>
            <w:shd w:fill="F3F6FA"/>
          </w:tcPr>
          <w:p>
            <w:pPr>
              <w:spacing w:after="0"/>
              <w:jc w:val="center"/>
            </w:pPr>
            <w:r>
              <w:rPr>
                <w:rFonts w:ascii="Aptos" w:hAnsi="Aptos"/>
                <w:sz w:val="17"/>
              </w:rPr>
              <w:t>Dibulatkan per lot</w:t>
            </w:r>
          </w:p>
        </w:tc>
      </w:tr>
    </w:tbl>
    <w:p>
      <w:pPr>
        <w:spacing w:after="0"/>
      </w:pPr>
    </w:p>
    <w:p>
      <w:pPr>
        <w:pStyle w:val="Heading2"/>
      </w:pPr>
      <w:r>
        <w:t>7.2 Formula Lot</w:t>
      </w:r>
    </w:p>
    <w:p>
      <w:pPr>
        <w:spacing w:before="80" w:after="160"/>
        <w:jc w:val="center"/>
      </w:pPr>
      <w:r>
        <w:rPr>
          <w:rFonts w:ascii="Aptos Mono" w:hAnsi="Aptos Mono"/>
          <w:b/>
          <w:color w:val="17365D"/>
          <w:sz w:val="19"/>
        </w:rPr>
        <w:t>Effective Risk per Share = Entry - SL + buy fee + sell fee + slippage allowance</w:t>
      </w:r>
    </w:p>
    <w:p>
      <w:pPr>
        <w:spacing w:before="80" w:after="160"/>
        <w:jc w:val="center"/>
      </w:pPr>
      <w:r>
        <w:rPr>
          <w:rFonts w:ascii="Aptos Mono" w:hAnsi="Aptos Mono"/>
          <w:b/>
          <w:color w:val="17365D"/>
          <w:sz w:val="19"/>
        </w:rPr>
        <w:t>Risk Lots = floor[Risk Budget / (100 x Effective Risk per Share)]</w:t>
      </w:r>
    </w:p>
    <w:p>
      <w:pPr>
        <w:spacing w:before="80" w:after="160"/>
        <w:jc w:val="center"/>
      </w:pPr>
      <w:r>
        <w:rPr>
          <w:rFonts w:ascii="Aptos Mono" w:hAnsi="Aptos Mono"/>
          <w:b/>
          <w:color w:val="17365D"/>
          <w:sz w:val="19"/>
        </w:rPr>
        <w:t>Capital Lots = floor[Max Deployed Capital / (100 x Entry x (1 + buy fee rate))]</w:t>
      </w:r>
    </w:p>
    <w:p>
      <w:pPr>
        <w:spacing w:before="80" w:after="160"/>
        <w:jc w:val="center"/>
      </w:pPr>
      <w:r>
        <w:rPr>
          <w:rFonts w:ascii="Aptos Mono" w:hAnsi="Aptos Mono"/>
          <w:b/>
          <w:color w:val="17365D"/>
          <w:sz w:val="19"/>
        </w:rPr>
        <w:t>Final Lots = minimum Risk Lots dan Capital Lots</w:t>
      </w:r>
    </w:p>
    <w:p>
      <w:pPr>
        <w:pStyle w:val="Heading2"/>
      </w:pPr>
      <w:r>
        <w:t>7.3 Entry</w:t>
      </w:r>
    </w:p>
    <w:p>
      <w:pPr>
        <w:pStyle w:val="ListBullet"/>
        <w:spacing w:after="60"/>
      </w:pPr>
      <w:r>
        <w:t>Model utama adalah confirmation buy atau pullback terkonfirmasi, bukan passive bid di bawah harga ketika setup melemah.</w:t>
      </w:r>
    </w:p>
    <w:p>
      <w:pPr>
        <w:pStyle w:val="ListBullet"/>
        <w:spacing w:after="60"/>
      </w:pPr>
      <w:r>
        <w:t>Entry plan wajib memuat trigger price dan maximum buy price untuk membatasi slippage.</w:t>
      </w:r>
    </w:p>
    <w:p>
      <w:pPr>
        <w:pStyle w:val="ListBullet"/>
        <w:spacing w:after="60"/>
      </w:pPr>
      <w:r>
        <w:t>Order buy berlaku satu hari. Setup dihitung ulang apabila tidak match.</w:t>
      </w:r>
    </w:p>
    <w:p>
      <w:pPr>
        <w:pStyle w:val="ListBullet"/>
        <w:spacing w:after="60"/>
      </w:pPr>
      <w:r>
        <w:t>Tolak entry pada gap-up yang melewati maximum buy price.</w:t>
      </w:r>
    </w:p>
    <w:p>
      <w:pPr>
        <w:pStyle w:val="Heading2"/>
      </w:pPr>
      <w:r>
        <w:t>7.4 Stop Loss</w:t>
      </w:r>
    </w:p>
    <w:p>
      <w:r>
        <w:t>SL ditempatkan di bawah titik invalidasi akumulasi dan dibulatkan ke fraksi harga yang valid. Jarak SL juga harus mengakomodasi noise minimum dua tick atau dua kali spread apabila spread tersedia. Jika SL yang logis membuat jumlah lot nol atau net RR kurang dari dua, sistem memilih NO TRADE.</w:t>
      </w:r>
    </w:p>
    <w:p>
      <w:pPr>
        <w:pStyle w:val="Heading2"/>
      </w:pPr>
      <w:r>
        <w:t>7.5 Take Profit</w:t>
      </w:r>
    </w:p>
    <w:p>
      <w:pPr>
        <w:pStyle w:val="ListBullet"/>
        <w:spacing w:after="60"/>
      </w:pPr>
      <w:r>
        <w:t>TP1 umumnya ditempatkan pada minimal dua kali price risk sebelum biaya.</w:t>
      </w:r>
    </w:p>
    <w:p>
      <w:pPr>
        <w:pStyle w:val="ListBullet"/>
        <w:spacing w:after="60"/>
      </w:pPr>
      <w:r>
        <w:t>TP2 ditempatkan pada tiga kali price risk atau level supply terdekat yang dapat dipertanggungjawabkan.</w:t>
      </w:r>
    </w:p>
    <w:p>
      <w:pPr>
        <w:pStyle w:val="ListBullet"/>
        <w:spacing w:after="60"/>
      </w:pPr>
      <w:r>
        <w:t>Alokasi default TP1 60 persen dan TP2 40 persen, lalu dibulatkan ke lot utuh.</w:t>
      </w:r>
    </w:p>
    <w:p>
      <w:pPr>
        <w:pStyle w:val="ListBullet"/>
        <w:spacing w:after="60"/>
      </w:pPr>
      <w:r>
        <w:t>Setelah TP1 match, SL sisa posisi dinaikkan ke net breakeven apabila platform mendukung amend atau trailing otomatis.</w:t>
      </w:r>
    </w:p>
    <w:p>
      <w:pPr>
        <w:pStyle w:val="ListBullet"/>
        <w:spacing w:after="60"/>
      </w:pPr>
      <w:r>
        <w:t>Jika platform hanya mendukung satu pasangan OCO, posisi dapat dipecah menjadi dua bracket order sejak awal.</w:t>
      </w:r>
    </w:p>
    <w:p>
      <w:pPr>
        <w:pStyle w:val="Heading2"/>
      </w:pPr>
      <w:r>
        <w:t>7.6 Contoh Ilustratif</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3528"/>
            <w:shd w:fill="17365D"/>
            <w:tcMar>
              <w:top w:w="100" w:type="dxa"/>
              <w:start w:w="110" w:type="dxa"/>
              <w:bottom w:w="100" w:type="dxa"/>
              <w:end w:w="110" w:type="dxa"/>
            </w:tcMar>
            <w:vAlign w:val="center"/>
          </w:tcPr>
          <w:p>
            <w:pPr>
              <w:spacing w:after="0"/>
              <w:jc w:val="center"/>
            </w:pPr>
            <w:r>
              <w:rPr>
                <w:rFonts w:ascii="Aptos" w:hAnsi="Aptos"/>
                <w:b/>
                <w:color w:val="FFFFFF"/>
                <w:sz w:val="18"/>
              </w:rPr>
              <w:t>Field</w:t>
            </w:r>
          </w:p>
        </w:tc>
        <w:tc>
          <w:tcPr>
            <w:tcW w:type="dxa" w:w="6120"/>
            <w:shd w:fill="17365D"/>
            <w:tcMar>
              <w:top w:w="100" w:type="dxa"/>
              <w:start w:w="110" w:type="dxa"/>
              <w:bottom w:w="100" w:type="dxa"/>
              <w:end w:w="110" w:type="dxa"/>
            </w:tcMar>
            <w:vAlign w:val="center"/>
          </w:tcPr>
          <w:p>
            <w:pPr>
              <w:spacing w:after="0"/>
              <w:jc w:val="center"/>
            </w:pPr>
            <w:r>
              <w:rPr>
                <w:rFonts w:ascii="Aptos" w:hAnsi="Aptos"/>
                <w:b/>
                <w:color w:val="FFFFFF"/>
                <w:sz w:val="18"/>
              </w:rPr>
              <w:t>Nilai</w:t>
            </w:r>
          </w:p>
        </w:tc>
      </w:tr>
      <w:tr>
        <w:tc>
          <w:tcPr>
            <w:tcW w:type="dxa" w:w="3528"/>
            <w:tcMar>
              <w:top w:w="100" w:type="dxa"/>
              <w:start w:w="110" w:type="dxa"/>
              <w:bottom w:w="100" w:type="dxa"/>
              <w:end w:w="110" w:type="dxa"/>
            </w:tcMar>
            <w:vAlign w:val="center"/>
          </w:tcPr>
          <w:p>
            <w:pPr>
              <w:spacing w:after="0"/>
              <w:jc w:val="left"/>
            </w:pPr>
            <w:r>
              <w:rPr>
                <w:rFonts w:ascii="Aptos" w:hAnsi="Aptos"/>
                <w:sz w:val="17"/>
              </w:rPr>
              <w:t>B-Avg</w:t>
            </w:r>
          </w:p>
        </w:tc>
        <w:tc>
          <w:tcPr>
            <w:tcW w:type="dxa" w:w="6120"/>
            <w:tcMar>
              <w:top w:w="100" w:type="dxa"/>
              <w:start w:w="110" w:type="dxa"/>
              <w:bottom w:w="100" w:type="dxa"/>
              <w:end w:w="110" w:type="dxa"/>
            </w:tcMar>
            <w:vAlign w:val="center"/>
          </w:tcPr>
          <w:p>
            <w:pPr>
              <w:spacing w:after="0"/>
              <w:jc w:val="center"/>
            </w:pPr>
            <w:r>
              <w:rPr>
                <w:rFonts w:ascii="Aptos" w:hAnsi="Aptos"/>
                <w:sz w:val="17"/>
              </w:rPr>
              <w:t>Rp990</w:t>
            </w:r>
          </w:p>
        </w:tc>
      </w:tr>
      <w:tr>
        <w:tc>
          <w:tcPr>
            <w:tcW w:type="dxa" w:w="3528"/>
            <w:tcMar>
              <w:top w:w="100" w:type="dxa"/>
              <w:start w:w="110" w:type="dxa"/>
              <w:bottom w:w="100" w:type="dxa"/>
              <w:end w:w="110" w:type="dxa"/>
            </w:tcMar>
            <w:vAlign w:val="center"/>
            <w:shd w:fill="F3F6FA"/>
          </w:tcPr>
          <w:p>
            <w:pPr>
              <w:spacing w:after="0"/>
              <w:jc w:val="left"/>
            </w:pPr>
            <w:r>
              <w:rPr>
                <w:rFonts w:ascii="Aptos" w:hAnsi="Aptos"/>
                <w:sz w:val="17"/>
              </w:rPr>
              <w:t>Entry trigger</w:t>
            </w:r>
          </w:p>
        </w:tc>
        <w:tc>
          <w:tcPr>
            <w:tcW w:type="dxa" w:w="6120"/>
            <w:tcMar>
              <w:top w:w="100" w:type="dxa"/>
              <w:start w:w="110" w:type="dxa"/>
              <w:bottom w:w="100" w:type="dxa"/>
              <w:end w:w="110" w:type="dxa"/>
            </w:tcMar>
            <w:vAlign w:val="center"/>
            <w:shd w:fill="F3F6FA"/>
          </w:tcPr>
          <w:p>
            <w:pPr>
              <w:spacing w:after="0"/>
              <w:jc w:val="center"/>
            </w:pPr>
            <w:r>
              <w:rPr>
                <w:rFonts w:ascii="Aptos" w:hAnsi="Aptos"/>
                <w:sz w:val="17"/>
              </w:rPr>
              <w:t>Rp1.000</w:t>
            </w:r>
          </w:p>
        </w:tc>
      </w:tr>
      <w:tr>
        <w:tc>
          <w:tcPr>
            <w:tcW w:type="dxa" w:w="3528"/>
            <w:tcMar>
              <w:top w:w="100" w:type="dxa"/>
              <w:start w:w="110" w:type="dxa"/>
              <w:bottom w:w="100" w:type="dxa"/>
              <w:end w:w="110" w:type="dxa"/>
            </w:tcMar>
            <w:vAlign w:val="center"/>
          </w:tcPr>
          <w:p>
            <w:pPr>
              <w:spacing w:after="0"/>
              <w:jc w:val="left"/>
            </w:pPr>
            <w:r>
              <w:rPr>
                <w:rFonts w:ascii="Aptos" w:hAnsi="Aptos"/>
                <w:sz w:val="17"/>
              </w:rPr>
              <w:t>Maximum buy price</w:t>
            </w:r>
          </w:p>
        </w:tc>
        <w:tc>
          <w:tcPr>
            <w:tcW w:type="dxa" w:w="6120"/>
            <w:tcMar>
              <w:top w:w="100" w:type="dxa"/>
              <w:start w:w="110" w:type="dxa"/>
              <w:bottom w:w="100" w:type="dxa"/>
              <w:end w:w="110" w:type="dxa"/>
            </w:tcMar>
            <w:vAlign w:val="center"/>
          </w:tcPr>
          <w:p>
            <w:pPr>
              <w:spacing w:after="0"/>
              <w:jc w:val="center"/>
            </w:pPr>
            <w:r>
              <w:rPr>
                <w:rFonts w:ascii="Aptos" w:hAnsi="Aptos"/>
                <w:sz w:val="17"/>
              </w:rPr>
              <w:t>Rp1.005</w:t>
            </w:r>
          </w:p>
        </w:tc>
      </w:tr>
      <w:tr>
        <w:tc>
          <w:tcPr>
            <w:tcW w:type="dxa" w:w="3528"/>
            <w:tcMar>
              <w:top w:w="100" w:type="dxa"/>
              <w:start w:w="110" w:type="dxa"/>
              <w:bottom w:w="100" w:type="dxa"/>
              <w:end w:w="110" w:type="dxa"/>
            </w:tcMar>
            <w:vAlign w:val="center"/>
            <w:shd w:fill="F3F6FA"/>
          </w:tcPr>
          <w:p>
            <w:pPr>
              <w:spacing w:after="0"/>
              <w:jc w:val="left"/>
            </w:pPr>
            <w:r>
              <w:rPr>
                <w:rFonts w:ascii="Aptos" w:hAnsi="Aptos"/>
                <w:sz w:val="17"/>
              </w:rPr>
              <w:t>Buy quantity</w:t>
            </w:r>
          </w:p>
        </w:tc>
        <w:tc>
          <w:tcPr>
            <w:tcW w:type="dxa" w:w="6120"/>
            <w:tcMar>
              <w:top w:w="100" w:type="dxa"/>
              <w:start w:w="110" w:type="dxa"/>
              <w:bottom w:w="100" w:type="dxa"/>
              <w:end w:w="110" w:type="dxa"/>
            </w:tcMar>
            <w:vAlign w:val="center"/>
            <w:shd w:fill="F3F6FA"/>
          </w:tcPr>
          <w:p>
            <w:pPr>
              <w:spacing w:after="0"/>
              <w:jc w:val="center"/>
            </w:pPr>
            <w:r>
              <w:rPr>
                <w:rFonts w:ascii="Aptos" w:hAnsi="Aptos"/>
                <w:sz w:val="17"/>
              </w:rPr>
              <w:t>14 lot</w:t>
            </w:r>
          </w:p>
        </w:tc>
      </w:tr>
      <w:tr>
        <w:tc>
          <w:tcPr>
            <w:tcW w:type="dxa" w:w="3528"/>
            <w:tcMar>
              <w:top w:w="100" w:type="dxa"/>
              <w:start w:w="110" w:type="dxa"/>
              <w:bottom w:w="100" w:type="dxa"/>
              <w:end w:w="110" w:type="dxa"/>
            </w:tcMar>
            <w:vAlign w:val="center"/>
          </w:tcPr>
          <w:p>
            <w:pPr>
              <w:spacing w:after="0"/>
              <w:jc w:val="left"/>
            </w:pPr>
            <w:r>
              <w:rPr>
                <w:rFonts w:ascii="Aptos" w:hAnsi="Aptos"/>
                <w:sz w:val="17"/>
              </w:rPr>
              <w:t>TP1</w:t>
            </w:r>
          </w:p>
        </w:tc>
        <w:tc>
          <w:tcPr>
            <w:tcW w:type="dxa" w:w="6120"/>
            <w:tcMar>
              <w:top w:w="100" w:type="dxa"/>
              <w:start w:w="110" w:type="dxa"/>
              <w:bottom w:w="100" w:type="dxa"/>
              <w:end w:w="110" w:type="dxa"/>
            </w:tcMar>
            <w:vAlign w:val="center"/>
          </w:tcPr>
          <w:p>
            <w:pPr>
              <w:spacing w:after="0"/>
              <w:jc w:val="center"/>
            </w:pPr>
            <w:r>
              <w:rPr>
                <w:rFonts w:ascii="Aptos" w:hAnsi="Aptos"/>
                <w:sz w:val="17"/>
              </w:rPr>
              <w:t>Rp1.040, jual 8 lot</w:t>
            </w:r>
          </w:p>
        </w:tc>
      </w:tr>
      <w:tr>
        <w:tc>
          <w:tcPr>
            <w:tcW w:type="dxa" w:w="3528"/>
            <w:tcMar>
              <w:top w:w="100" w:type="dxa"/>
              <w:start w:w="110" w:type="dxa"/>
              <w:bottom w:w="100" w:type="dxa"/>
              <w:end w:w="110" w:type="dxa"/>
            </w:tcMar>
            <w:vAlign w:val="center"/>
            <w:shd w:fill="F3F6FA"/>
          </w:tcPr>
          <w:p>
            <w:pPr>
              <w:spacing w:after="0"/>
              <w:jc w:val="left"/>
            </w:pPr>
            <w:r>
              <w:rPr>
                <w:rFonts w:ascii="Aptos" w:hAnsi="Aptos"/>
                <w:sz w:val="17"/>
              </w:rPr>
              <w:t>TP2</w:t>
            </w:r>
          </w:p>
        </w:tc>
        <w:tc>
          <w:tcPr>
            <w:tcW w:type="dxa" w:w="6120"/>
            <w:tcMar>
              <w:top w:w="100" w:type="dxa"/>
              <w:start w:w="110" w:type="dxa"/>
              <w:bottom w:w="100" w:type="dxa"/>
              <w:end w:w="110" w:type="dxa"/>
            </w:tcMar>
            <w:vAlign w:val="center"/>
            <w:shd w:fill="F3F6FA"/>
          </w:tcPr>
          <w:p>
            <w:pPr>
              <w:spacing w:after="0"/>
              <w:jc w:val="center"/>
            </w:pPr>
            <w:r>
              <w:rPr>
                <w:rFonts w:ascii="Aptos" w:hAnsi="Aptos"/>
                <w:sz w:val="17"/>
              </w:rPr>
              <w:t>Rp1.060, jual 6 lot</w:t>
            </w:r>
          </w:p>
        </w:tc>
      </w:tr>
      <w:tr>
        <w:tc>
          <w:tcPr>
            <w:tcW w:type="dxa" w:w="3528"/>
            <w:tcMar>
              <w:top w:w="100" w:type="dxa"/>
              <w:start w:w="110" w:type="dxa"/>
              <w:bottom w:w="100" w:type="dxa"/>
              <w:end w:w="110" w:type="dxa"/>
            </w:tcMar>
            <w:vAlign w:val="center"/>
          </w:tcPr>
          <w:p>
            <w:pPr>
              <w:spacing w:after="0"/>
              <w:jc w:val="left"/>
            </w:pPr>
            <w:r>
              <w:rPr>
                <w:rFonts w:ascii="Aptos" w:hAnsi="Aptos"/>
                <w:sz w:val="17"/>
              </w:rPr>
              <w:t>Stop Loss</w:t>
            </w:r>
          </w:p>
        </w:tc>
        <w:tc>
          <w:tcPr>
            <w:tcW w:type="dxa" w:w="6120"/>
            <w:tcMar>
              <w:top w:w="100" w:type="dxa"/>
              <w:start w:w="110" w:type="dxa"/>
              <w:bottom w:w="100" w:type="dxa"/>
              <w:end w:w="110" w:type="dxa"/>
            </w:tcMar>
            <w:vAlign w:val="center"/>
          </w:tcPr>
          <w:p>
            <w:pPr>
              <w:spacing w:after="0"/>
              <w:jc w:val="left"/>
            </w:pPr>
            <w:r>
              <w:rPr>
                <w:rFonts w:ascii="Aptos" w:hAnsi="Aptos"/>
                <w:sz w:val="17"/>
              </w:rPr>
              <w:t>Rp980, jual seluruh lot tersisa</w:t>
            </w:r>
          </w:p>
        </w:tc>
      </w:tr>
      <w:tr>
        <w:tc>
          <w:tcPr>
            <w:tcW w:type="dxa" w:w="3528"/>
            <w:tcMar>
              <w:top w:w="100" w:type="dxa"/>
              <w:start w:w="110" w:type="dxa"/>
              <w:bottom w:w="100" w:type="dxa"/>
              <w:end w:w="110" w:type="dxa"/>
            </w:tcMar>
            <w:vAlign w:val="center"/>
            <w:shd w:fill="F3F6FA"/>
          </w:tcPr>
          <w:p>
            <w:pPr>
              <w:spacing w:after="0"/>
              <w:jc w:val="left"/>
            </w:pPr>
            <w:r>
              <w:rPr>
                <w:rFonts w:ascii="Aptos" w:hAnsi="Aptos"/>
                <w:sz w:val="17"/>
              </w:rPr>
              <w:t>Entry expiry</w:t>
            </w:r>
          </w:p>
        </w:tc>
        <w:tc>
          <w:tcPr>
            <w:tcW w:type="dxa" w:w="6120"/>
            <w:tcMar>
              <w:top w:w="100" w:type="dxa"/>
              <w:start w:w="110" w:type="dxa"/>
              <w:bottom w:w="100" w:type="dxa"/>
              <w:end w:w="110" w:type="dxa"/>
            </w:tcMar>
            <w:vAlign w:val="center"/>
            <w:shd w:fill="F3F6FA"/>
          </w:tcPr>
          <w:p>
            <w:pPr>
              <w:spacing w:after="0"/>
              <w:jc w:val="left"/>
            </w:pPr>
            <w:r>
              <w:rPr>
                <w:rFonts w:ascii="Aptos" w:hAnsi="Aptos"/>
                <w:sz w:val="17"/>
              </w:rPr>
              <w:t>Akhir sesi pada hari yang sama</w:t>
            </w:r>
          </w:p>
        </w:tc>
      </w:tr>
    </w:tbl>
    <w:p>
      <w:pPr>
        <w:spacing w:after="0"/>
      </w:pPr>
    </w:p>
    <w:p>
      <w:r>
        <w:t>Contoh ini hanya menunjukkan format perhitungan. Engine harus menghitung ulang fee, slippage, fraksi harga, actual fill, dan jumlah lot berdasarkan saham yang dianalisis.</w:t>
      </w:r>
    </w:p>
    <w:p>
      <w:pPr>
        <w:pStyle w:val="Heading1"/>
      </w:pPr>
      <w:r>
        <w:t>8 Kontrak Output Sinyal</w:t>
      </w:r>
    </w:p>
    <w:p>
      <w:r>
        <w:t>Setiap sinyal harus dapat dibaca kurang dari lima detik dan tetap dapat diaudit. Frontend tidak boleh hanya menampilkan skor.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232"/>
            <w:shd w:fill="17365D"/>
            <w:tcMar>
              <w:top w:w="100" w:type="dxa"/>
              <w:start w:w="110" w:type="dxa"/>
              <w:bottom w:w="100" w:type="dxa"/>
              <w:end w:w="110" w:type="dxa"/>
            </w:tcMar>
            <w:vAlign w:val="center"/>
          </w:tcPr>
          <w:p>
            <w:pPr>
              <w:spacing w:after="0"/>
              <w:jc w:val="center"/>
            </w:pPr>
            <w:r>
              <w:rPr>
                <w:rFonts w:ascii="Aptos" w:hAnsi="Aptos"/>
                <w:b/>
                <w:color w:val="FFFFFF"/>
                <w:sz w:val="18"/>
              </w:rPr>
              <w:t>Kelompok</w:t>
            </w:r>
          </w:p>
        </w:tc>
        <w:tc>
          <w:tcPr>
            <w:tcW w:type="dxa" w:w="7416"/>
            <w:shd w:fill="17365D"/>
            <w:tcMar>
              <w:top w:w="100" w:type="dxa"/>
              <w:start w:w="110" w:type="dxa"/>
              <w:bottom w:w="100" w:type="dxa"/>
              <w:end w:w="110" w:type="dxa"/>
            </w:tcMar>
            <w:vAlign w:val="center"/>
          </w:tcPr>
          <w:p>
            <w:pPr>
              <w:spacing w:after="0"/>
              <w:jc w:val="center"/>
            </w:pPr>
            <w:r>
              <w:rPr>
                <w:rFonts w:ascii="Aptos" w:hAnsi="Aptos"/>
                <w:b/>
                <w:color w:val="FFFFFF"/>
                <w:sz w:val="18"/>
              </w:rPr>
              <w:t>Field Wajib</w:t>
            </w:r>
          </w:p>
        </w:tc>
      </w:tr>
      <w:tr>
        <w:tc>
          <w:tcPr>
            <w:tcW w:type="dxa" w:w="2232"/>
            <w:tcMar>
              <w:top w:w="100" w:type="dxa"/>
              <w:start w:w="110" w:type="dxa"/>
              <w:bottom w:w="100" w:type="dxa"/>
              <w:end w:w="110" w:type="dxa"/>
            </w:tcMar>
            <w:vAlign w:val="center"/>
          </w:tcPr>
          <w:p>
            <w:pPr>
              <w:spacing w:after="0"/>
              <w:jc w:val="left"/>
            </w:pPr>
            <w:r>
              <w:rPr>
                <w:rFonts w:ascii="Aptos" w:hAnsi="Aptos"/>
                <w:sz w:val="17"/>
              </w:rPr>
              <w:t>Identity</w:t>
            </w:r>
          </w:p>
        </w:tc>
        <w:tc>
          <w:tcPr>
            <w:tcW w:type="dxa" w:w="7416"/>
            <w:tcMar>
              <w:top w:w="100" w:type="dxa"/>
              <w:start w:w="110" w:type="dxa"/>
              <w:bottom w:w="100" w:type="dxa"/>
              <w:end w:w="110" w:type="dxa"/>
            </w:tcMar>
            <w:vAlign w:val="center"/>
          </w:tcPr>
          <w:p>
            <w:pPr>
              <w:spacing w:after="0"/>
              <w:jc w:val="left"/>
            </w:pPr>
            <w:r>
              <w:rPr>
                <w:rFonts w:ascii="Aptos" w:hAnsi="Aptos"/>
                <w:sz w:val="17"/>
              </w:rPr>
              <w:t>Symbol, trading date, generated_at, expiry</w:t>
            </w:r>
          </w:p>
        </w:tc>
      </w:tr>
      <w:tr>
        <w:tc>
          <w:tcPr>
            <w:tcW w:type="dxa" w:w="2232"/>
            <w:tcMar>
              <w:top w:w="100" w:type="dxa"/>
              <w:start w:w="110" w:type="dxa"/>
              <w:bottom w:w="100" w:type="dxa"/>
              <w:end w:w="110" w:type="dxa"/>
            </w:tcMar>
            <w:vAlign w:val="center"/>
            <w:shd w:fill="F3F6FA"/>
          </w:tcPr>
          <w:p>
            <w:pPr>
              <w:spacing w:after="0"/>
              <w:jc w:val="left"/>
            </w:pPr>
            <w:r>
              <w:rPr>
                <w:rFonts w:ascii="Aptos" w:hAnsi="Aptos"/>
                <w:sz w:val="17"/>
              </w:rPr>
              <w:t>Decision</w:t>
            </w:r>
          </w:p>
        </w:tc>
        <w:tc>
          <w:tcPr>
            <w:tcW w:type="dxa" w:w="7416"/>
            <w:tcMar>
              <w:top w:w="100" w:type="dxa"/>
              <w:start w:w="110" w:type="dxa"/>
              <w:bottom w:w="100" w:type="dxa"/>
              <w:end w:w="110" w:type="dxa"/>
            </w:tcMar>
            <w:vAlign w:val="center"/>
            <w:shd w:fill="F3F6FA"/>
          </w:tcPr>
          <w:p>
            <w:pPr>
              <w:spacing w:after="0"/>
              <w:jc w:val="left"/>
            </w:pPr>
            <w:r>
              <w:rPr>
                <w:rFonts w:ascii="Aptos" w:hAnsi="Aptos"/>
                <w:sz w:val="17"/>
              </w:rPr>
              <w:t>Category, composite score, confidence, NO TRADE reason</w:t>
            </w:r>
          </w:p>
        </w:tc>
      </w:tr>
      <w:tr>
        <w:tc>
          <w:tcPr>
            <w:tcW w:type="dxa" w:w="2232"/>
            <w:tcMar>
              <w:top w:w="100" w:type="dxa"/>
              <w:start w:w="110" w:type="dxa"/>
              <w:bottom w:w="100" w:type="dxa"/>
              <w:end w:w="110" w:type="dxa"/>
            </w:tcMar>
            <w:vAlign w:val="center"/>
          </w:tcPr>
          <w:p>
            <w:pPr>
              <w:spacing w:after="0"/>
              <w:jc w:val="left"/>
            </w:pPr>
            <w:r>
              <w:rPr>
                <w:rFonts w:ascii="Aptos" w:hAnsi="Aptos"/>
                <w:sz w:val="17"/>
              </w:rPr>
              <w:t>Broker evidence</w:t>
            </w:r>
          </w:p>
        </w:tc>
        <w:tc>
          <w:tcPr>
            <w:tcW w:type="dxa" w:w="7416"/>
            <w:tcMar>
              <w:top w:w="100" w:type="dxa"/>
              <w:start w:w="110" w:type="dxa"/>
              <w:bottom w:w="100" w:type="dxa"/>
              <w:end w:w="110" w:type="dxa"/>
            </w:tcMar>
            <w:vAlign w:val="center"/>
          </w:tcPr>
          <w:p>
            <w:pPr>
              <w:spacing w:after="0"/>
              <w:jc w:val="left"/>
            </w:pPr>
            <w:r>
              <w:rPr>
                <w:rFonts w:ascii="Aptos" w:hAnsi="Aptos"/>
                <w:sz w:val="17"/>
              </w:rPr>
              <w:t>B-Avg, Top1Share, Top3Share, HHI, buyer breadth, persistence</w:t>
            </w:r>
          </w:p>
        </w:tc>
      </w:tr>
      <w:tr>
        <w:tc>
          <w:tcPr>
            <w:tcW w:type="dxa" w:w="2232"/>
            <w:tcMar>
              <w:top w:w="100" w:type="dxa"/>
              <w:start w:w="110" w:type="dxa"/>
              <w:bottom w:w="100" w:type="dxa"/>
              <w:end w:w="110" w:type="dxa"/>
            </w:tcMar>
            <w:vAlign w:val="center"/>
            <w:shd w:fill="F3F6FA"/>
          </w:tcPr>
          <w:p>
            <w:pPr>
              <w:spacing w:after="0"/>
              <w:jc w:val="left"/>
            </w:pPr>
            <w:r>
              <w:rPr>
                <w:rFonts w:ascii="Aptos" w:hAnsi="Aptos"/>
                <w:sz w:val="17"/>
              </w:rPr>
              <w:t>Entry</w:t>
            </w:r>
          </w:p>
        </w:tc>
        <w:tc>
          <w:tcPr>
            <w:tcW w:type="dxa" w:w="7416"/>
            <w:tcMar>
              <w:top w:w="100" w:type="dxa"/>
              <w:start w:w="110" w:type="dxa"/>
              <w:bottom w:w="100" w:type="dxa"/>
              <w:end w:w="110" w:type="dxa"/>
            </w:tcMar>
            <w:vAlign w:val="center"/>
            <w:shd w:fill="F3F6FA"/>
          </w:tcPr>
          <w:p>
            <w:pPr>
              <w:spacing w:after="0"/>
              <w:jc w:val="left"/>
            </w:pPr>
            <w:r>
              <w:rPr>
                <w:rFonts w:ascii="Aptos" w:hAnsi="Aptos"/>
                <w:sz w:val="17"/>
              </w:rPr>
              <w:t>Trigger, buy limit, total lots, estimated capital</w:t>
            </w:r>
          </w:p>
        </w:tc>
      </w:tr>
      <w:tr>
        <w:tc>
          <w:tcPr>
            <w:tcW w:type="dxa" w:w="2232"/>
            <w:tcMar>
              <w:top w:w="100" w:type="dxa"/>
              <w:start w:w="110" w:type="dxa"/>
              <w:bottom w:w="100" w:type="dxa"/>
              <w:end w:w="110" w:type="dxa"/>
            </w:tcMar>
            <w:vAlign w:val="center"/>
          </w:tcPr>
          <w:p>
            <w:pPr>
              <w:spacing w:after="0"/>
              <w:jc w:val="left"/>
            </w:pPr>
            <w:r>
              <w:rPr>
                <w:rFonts w:ascii="Aptos" w:hAnsi="Aptos"/>
                <w:sz w:val="17"/>
              </w:rPr>
              <w:t>Exit</w:t>
            </w:r>
          </w:p>
        </w:tc>
        <w:tc>
          <w:tcPr>
            <w:tcW w:type="dxa" w:w="7416"/>
            <w:tcMar>
              <w:top w:w="100" w:type="dxa"/>
              <w:start w:w="110" w:type="dxa"/>
              <w:bottom w:w="100" w:type="dxa"/>
              <w:end w:w="110" w:type="dxa"/>
            </w:tcMar>
            <w:vAlign w:val="center"/>
          </w:tcPr>
          <w:p>
            <w:pPr>
              <w:spacing w:after="0"/>
              <w:jc w:val="left"/>
            </w:pPr>
            <w:r>
              <w:rPr>
                <w:rFonts w:ascii="Aptos" w:hAnsi="Aptos"/>
                <w:sz w:val="17"/>
              </w:rPr>
              <w:t>TP1 price and lots, TP2 price and lots, SL price and remaining lots</w:t>
            </w:r>
          </w:p>
        </w:tc>
      </w:tr>
      <w:tr>
        <w:tc>
          <w:tcPr>
            <w:tcW w:type="dxa" w:w="2232"/>
            <w:tcMar>
              <w:top w:w="100" w:type="dxa"/>
              <w:start w:w="110" w:type="dxa"/>
              <w:bottom w:w="100" w:type="dxa"/>
              <w:end w:w="110" w:type="dxa"/>
            </w:tcMar>
            <w:vAlign w:val="center"/>
            <w:shd w:fill="F3F6FA"/>
          </w:tcPr>
          <w:p>
            <w:pPr>
              <w:spacing w:after="0"/>
              <w:jc w:val="left"/>
            </w:pPr>
            <w:r>
              <w:rPr>
                <w:rFonts w:ascii="Aptos" w:hAnsi="Aptos"/>
                <w:sz w:val="17"/>
              </w:rPr>
              <w:t>Economics</w:t>
            </w:r>
          </w:p>
        </w:tc>
        <w:tc>
          <w:tcPr>
            <w:tcW w:type="dxa" w:w="7416"/>
            <w:tcMar>
              <w:top w:w="100" w:type="dxa"/>
              <w:start w:w="110" w:type="dxa"/>
              <w:bottom w:w="100" w:type="dxa"/>
              <w:end w:w="110" w:type="dxa"/>
            </w:tcMar>
            <w:vAlign w:val="center"/>
            <w:shd w:fill="F3F6FA"/>
          </w:tcPr>
          <w:p>
            <w:pPr>
              <w:spacing w:after="0"/>
              <w:jc w:val="left"/>
            </w:pPr>
            <w:r>
              <w:rPr>
                <w:rFonts w:ascii="Aptos" w:hAnsi="Aptos"/>
                <w:sz w:val="17"/>
              </w:rPr>
              <w:t>Gross reward, estimated fees, slippage, net reward, max net loss, net RR</w:t>
            </w:r>
          </w:p>
        </w:tc>
      </w:tr>
      <w:tr>
        <w:tc>
          <w:tcPr>
            <w:tcW w:type="dxa" w:w="2232"/>
            <w:tcMar>
              <w:top w:w="100" w:type="dxa"/>
              <w:start w:w="110" w:type="dxa"/>
              <w:bottom w:w="100" w:type="dxa"/>
              <w:end w:w="110" w:type="dxa"/>
            </w:tcMar>
            <w:vAlign w:val="center"/>
          </w:tcPr>
          <w:p>
            <w:pPr>
              <w:spacing w:after="0"/>
              <w:jc w:val="left"/>
            </w:pPr>
            <w:r>
              <w:rPr>
                <w:rFonts w:ascii="Aptos" w:hAnsi="Aptos"/>
                <w:sz w:val="17"/>
              </w:rPr>
              <w:t>Risk flags</w:t>
            </w:r>
          </w:p>
        </w:tc>
        <w:tc>
          <w:tcPr>
            <w:tcW w:type="dxa" w:w="7416"/>
            <w:tcMar>
              <w:top w:w="100" w:type="dxa"/>
              <w:start w:w="110" w:type="dxa"/>
              <w:bottom w:w="100" w:type="dxa"/>
              <w:end w:w="110" w:type="dxa"/>
            </w:tcMar>
            <w:vAlign w:val="center"/>
          </w:tcPr>
          <w:p>
            <w:pPr>
              <w:spacing w:after="0"/>
              <w:jc w:val="left"/>
            </w:pPr>
            <w:r>
              <w:rPr>
                <w:rFonts w:ascii="Aptos" w:hAnsi="Aptos"/>
                <w:sz w:val="17"/>
              </w:rPr>
              <w:t>Stale, crossing, broker flip, chase, illiquid, news review</w:t>
            </w:r>
          </w:p>
        </w:tc>
      </w:tr>
      <w:tr>
        <w:tc>
          <w:tcPr>
            <w:tcW w:type="dxa" w:w="2232"/>
            <w:tcMar>
              <w:top w:w="100" w:type="dxa"/>
              <w:start w:w="110" w:type="dxa"/>
              <w:bottom w:w="100" w:type="dxa"/>
              <w:end w:w="110" w:type="dxa"/>
            </w:tcMar>
            <w:vAlign w:val="center"/>
            <w:shd w:fill="F3F6FA"/>
          </w:tcPr>
          <w:p>
            <w:pPr>
              <w:spacing w:after="0"/>
              <w:jc w:val="left"/>
            </w:pPr>
            <w:r>
              <w:rPr>
                <w:rFonts w:ascii="Aptos" w:hAnsi="Aptos"/>
                <w:sz w:val="17"/>
              </w:rPr>
              <w:t>Audit</w:t>
            </w:r>
          </w:p>
        </w:tc>
        <w:tc>
          <w:tcPr>
            <w:tcW w:type="dxa" w:w="7416"/>
            <w:tcMar>
              <w:top w:w="100" w:type="dxa"/>
              <w:start w:w="110" w:type="dxa"/>
              <w:bottom w:w="100" w:type="dxa"/>
              <w:end w:w="110" w:type="dxa"/>
            </w:tcMar>
            <w:vAlign w:val="center"/>
            <w:shd w:fill="F3F6FA"/>
          </w:tcPr>
          <w:p>
            <w:pPr>
              <w:spacing w:after="0"/>
              <w:jc w:val="left"/>
            </w:pPr>
            <w:r>
              <w:rPr>
                <w:rFonts w:ascii="Aptos" w:hAnsi="Aptos"/>
                <w:sz w:val="17"/>
              </w:rPr>
              <w:t>Input snapshot id, formula version, config version</w:t>
            </w:r>
          </w:p>
        </w:tc>
      </w:tr>
    </w:tbl>
    <w:p>
      <w:pPr>
        <w:spacing w:after="0"/>
      </w:pPr>
    </w:p>
    <w:p>
      <w:r>
        <w:rPr>
          <w:b/>
        </w:rPr>
        <w:t xml:space="preserve">Contoh tampilan ringkas. </w:t>
      </w:r>
      <w:r>
        <w:t>ENTRY Rp1.000 sampai Rp1.005, 14 lot. TP1 Rp1.040 jual 8 lot. TP2 Rp1.060 jual 6 lot. SL Rp980 jual seluruh sisa. Net RR 2,1. Setup kedaluwarsa akhir sesi. Owner unverified.</w:t>
      </w:r>
    </w:p>
    <w:p>
      <w:pPr>
        <w:pStyle w:val="Heading1"/>
      </w:pPr>
      <w:r>
        <w:t>9 Arsitektur Sistem</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800"/>
            <w:shd w:fill="17365D"/>
            <w:tcMar>
              <w:top w:w="100" w:type="dxa"/>
              <w:start w:w="110" w:type="dxa"/>
              <w:bottom w:w="100" w:type="dxa"/>
              <w:end w:w="110" w:type="dxa"/>
            </w:tcMar>
            <w:vAlign w:val="center"/>
          </w:tcPr>
          <w:p>
            <w:pPr>
              <w:spacing w:after="0"/>
              <w:jc w:val="center"/>
            </w:pPr>
            <w:r>
              <w:rPr>
                <w:rFonts w:ascii="Aptos" w:hAnsi="Aptos"/>
                <w:b/>
                <w:color w:val="FFFFFF"/>
                <w:sz w:val="18"/>
              </w:rPr>
              <w:t>Lapisan</w:t>
            </w:r>
          </w:p>
        </w:tc>
        <w:tc>
          <w:tcPr>
            <w:tcW w:type="dxa" w:w="3384"/>
            <w:shd w:fill="17365D"/>
            <w:tcMar>
              <w:top w:w="100" w:type="dxa"/>
              <w:start w:w="110" w:type="dxa"/>
              <w:bottom w:w="100" w:type="dxa"/>
              <w:end w:w="110" w:type="dxa"/>
            </w:tcMar>
            <w:vAlign w:val="center"/>
          </w:tcPr>
          <w:p>
            <w:pPr>
              <w:spacing w:after="0"/>
              <w:jc w:val="center"/>
            </w:pPr>
            <w:r>
              <w:rPr>
                <w:rFonts w:ascii="Aptos" w:hAnsi="Aptos"/>
                <w:b/>
                <w:color w:val="FFFFFF"/>
                <w:sz w:val="18"/>
              </w:rPr>
              <w:t>Rekomendasi</w:t>
            </w:r>
          </w:p>
        </w:tc>
        <w:tc>
          <w:tcPr>
            <w:tcW w:type="dxa" w:w="4464"/>
            <w:shd w:fill="17365D"/>
            <w:tcMar>
              <w:top w:w="100" w:type="dxa"/>
              <w:start w:w="110" w:type="dxa"/>
              <w:bottom w:w="100" w:type="dxa"/>
              <w:end w:w="110" w:type="dxa"/>
            </w:tcMar>
            <w:vAlign w:val="center"/>
          </w:tcPr>
          <w:p>
            <w:pPr>
              <w:spacing w:after="0"/>
              <w:jc w:val="center"/>
            </w:pPr>
            <w:r>
              <w:rPr>
                <w:rFonts w:ascii="Aptos" w:hAnsi="Aptos"/>
                <w:b/>
                <w:color w:val="FFFFFF"/>
                <w:sz w:val="18"/>
              </w:rPr>
              <w:t>Tanggung Jawab</w:t>
            </w:r>
          </w:p>
        </w:tc>
      </w:tr>
      <w:tr>
        <w:tc>
          <w:tcPr>
            <w:tcW w:type="dxa" w:w="1800"/>
            <w:tcMar>
              <w:top w:w="100" w:type="dxa"/>
              <w:start w:w="110" w:type="dxa"/>
              <w:bottom w:w="100" w:type="dxa"/>
              <w:end w:w="110" w:type="dxa"/>
            </w:tcMar>
            <w:vAlign w:val="center"/>
          </w:tcPr>
          <w:p>
            <w:pPr>
              <w:spacing w:after="0"/>
              <w:jc w:val="left"/>
            </w:pPr>
            <w:r>
              <w:rPr>
                <w:rFonts w:ascii="Aptos" w:hAnsi="Aptos"/>
                <w:sz w:val="17"/>
              </w:rPr>
              <w:t>Frontend</w:t>
            </w:r>
          </w:p>
        </w:tc>
        <w:tc>
          <w:tcPr>
            <w:tcW w:type="dxa" w:w="3384"/>
            <w:tcMar>
              <w:top w:w="100" w:type="dxa"/>
              <w:start w:w="110" w:type="dxa"/>
              <w:bottom w:w="100" w:type="dxa"/>
              <w:end w:w="110" w:type="dxa"/>
            </w:tcMar>
            <w:vAlign w:val="center"/>
          </w:tcPr>
          <w:p>
            <w:pPr>
              <w:spacing w:after="0"/>
              <w:jc w:val="center"/>
            </w:pPr>
            <w:r>
              <w:rPr>
                <w:rFonts w:ascii="Aptos" w:hAnsi="Aptos"/>
                <w:sz w:val="17"/>
              </w:rPr>
              <w:t>Next.js dan TypeScript</w:t>
            </w:r>
          </w:p>
        </w:tc>
        <w:tc>
          <w:tcPr>
            <w:tcW w:type="dxa" w:w="4464"/>
            <w:tcMar>
              <w:top w:w="100" w:type="dxa"/>
              <w:start w:w="110" w:type="dxa"/>
              <w:bottom w:w="100" w:type="dxa"/>
              <w:end w:w="110" w:type="dxa"/>
            </w:tcMar>
            <w:vAlign w:val="center"/>
          </w:tcPr>
          <w:p>
            <w:pPr>
              <w:spacing w:after="0"/>
              <w:jc w:val="left"/>
            </w:pPr>
            <w:r>
              <w:rPr>
                <w:rFonts w:ascii="Aptos" w:hAnsi="Aptos"/>
                <w:sz w:val="17"/>
              </w:rPr>
              <w:t>Dashboard, watchlist, plan, journal</w:t>
            </w:r>
          </w:p>
        </w:tc>
      </w:tr>
      <w:tr>
        <w:tc>
          <w:tcPr>
            <w:tcW w:type="dxa" w:w="1800"/>
            <w:tcMar>
              <w:top w:w="100" w:type="dxa"/>
              <w:start w:w="110" w:type="dxa"/>
              <w:bottom w:w="100" w:type="dxa"/>
              <w:end w:w="110" w:type="dxa"/>
            </w:tcMar>
            <w:vAlign w:val="center"/>
            <w:shd w:fill="F3F6FA"/>
          </w:tcPr>
          <w:p>
            <w:pPr>
              <w:spacing w:after="0"/>
              <w:jc w:val="left"/>
            </w:pPr>
            <w:r>
              <w:rPr>
                <w:rFonts w:ascii="Aptos" w:hAnsi="Aptos"/>
                <w:sz w:val="17"/>
              </w:rPr>
              <w:t>BFF API</w:t>
            </w:r>
          </w:p>
        </w:tc>
        <w:tc>
          <w:tcPr>
            <w:tcW w:type="dxa" w:w="3384"/>
            <w:tcMar>
              <w:top w:w="100" w:type="dxa"/>
              <w:start w:w="110" w:type="dxa"/>
              <w:bottom w:w="100" w:type="dxa"/>
              <w:end w:w="110" w:type="dxa"/>
            </w:tcMar>
            <w:vAlign w:val="center"/>
            <w:shd w:fill="F3F6FA"/>
          </w:tcPr>
          <w:p>
            <w:pPr>
              <w:spacing w:after="0"/>
              <w:jc w:val="left"/>
            </w:pPr>
            <w:r>
              <w:rPr>
                <w:rFonts w:ascii="Aptos" w:hAnsi="Aptos"/>
                <w:sz w:val="17"/>
              </w:rPr>
              <w:t>Next.js Route Handlers atau Node service</w:t>
            </w:r>
          </w:p>
        </w:tc>
        <w:tc>
          <w:tcPr>
            <w:tcW w:type="dxa" w:w="4464"/>
            <w:tcMar>
              <w:top w:w="100" w:type="dxa"/>
              <w:start w:w="110" w:type="dxa"/>
              <w:bottom w:w="100" w:type="dxa"/>
              <w:end w:w="110" w:type="dxa"/>
            </w:tcMar>
            <w:vAlign w:val="center"/>
            <w:shd w:fill="F3F6FA"/>
          </w:tcPr>
          <w:p>
            <w:pPr>
              <w:spacing w:after="0"/>
              <w:jc w:val="left"/>
            </w:pPr>
            <w:r>
              <w:rPr>
                <w:rFonts w:ascii="Aptos" w:hAnsi="Aptos"/>
                <w:sz w:val="17"/>
              </w:rPr>
              <w:t>Auth, response shaping, SSE</w:t>
            </w:r>
          </w:p>
        </w:tc>
      </w:tr>
      <w:tr>
        <w:tc>
          <w:tcPr>
            <w:tcW w:type="dxa" w:w="1800"/>
            <w:tcMar>
              <w:top w:w="100" w:type="dxa"/>
              <w:start w:w="110" w:type="dxa"/>
              <w:bottom w:w="100" w:type="dxa"/>
              <w:end w:w="110" w:type="dxa"/>
            </w:tcMar>
            <w:vAlign w:val="center"/>
          </w:tcPr>
          <w:p>
            <w:pPr>
              <w:spacing w:after="0"/>
              <w:jc w:val="left"/>
            </w:pPr>
            <w:r>
              <w:rPr>
                <w:rFonts w:ascii="Aptos" w:hAnsi="Aptos"/>
                <w:sz w:val="17"/>
              </w:rPr>
              <w:t>Worker</w:t>
            </w:r>
          </w:p>
        </w:tc>
        <w:tc>
          <w:tcPr>
            <w:tcW w:type="dxa" w:w="3384"/>
            <w:tcMar>
              <w:top w:w="100" w:type="dxa"/>
              <w:start w:w="110" w:type="dxa"/>
              <w:bottom w:w="100" w:type="dxa"/>
              <w:end w:w="110" w:type="dxa"/>
            </w:tcMar>
            <w:vAlign w:val="center"/>
          </w:tcPr>
          <w:p>
            <w:pPr>
              <w:spacing w:after="0"/>
              <w:jc w:val="center"/>
            </w:pPr>
            <w:r>
              <w:rPr>
                <w:rFonts w:ascii="Aptos" w:hAnsi="Aptos"/>
                <w:sz w:val="17"/>
              </w:rPr>
              <w:t>Node TypeScript</w:t>
            </w:r>
          </w:p>
        </w:tc>
        <w:tc>
          <w:tcPr>
            <w:tcW w:type="dxa" w:w="4464"/>
            <w:tcMar>
              <w:top w:w="100" w:type="dxa"/>
              <w:start w:w="110" w:type="dxa"/>
              <w:bottom w:w="100" w:type="dxa"/>
              <w:end w:w="110" w:type="dxa"/>
            </w:tcMar>
            <w:vAlign w:val="center"/>
          </w:tcPr>
          <w:p>
            <w:pPr>
              <w:spacing w:after="0"/>
              <w:jc w:val="left"/>
            </w:pPr>
            <w:r>
              <w:rPr>
                <w:rFonts w:ascii="Aptos" w:hAnsi="Aptos"/>
                <w:sz w:val="17"/>
              </w:rPr>
              <w:t>Polling, funnel, scoring, alert evaluation</w:t>
            </w:r>
          </w:p>
        </w:tc>
      </w:tr>
      <w:tr>
        <w:tc>
          <w:tcPr>
            <w:tcW w:type="dxa" w:w="1800"/>
            <w:tcMar>
              <w:top w:w="100" w:type="dxa"/>
              <w:start w:w="110" w:type="dxa"/>
              <w:bottom w:w="100" w:type="dxa"/>
              <w:end w:w="110" w:type="dxa"/>
            </w:tcMar>
            <w:vAlign w:val="center"/>
            <w:shd w:fill="F3F6FA"/>
          </w:tcPr>
          <w:p>
            <w:pPr>
              <w:spacing w:after="0"/>
              <w:jc w:val="left"/>
            </w:pPr>
            <w:r>
              <w:rPr>
                <w:rFonts w:ascii="Aptos" w:hAnsi="Aptos"/>
                <w:sz w:val="17"/>
              </w:rPr>
              <w:t>Cache</w:t>
            </w:r>
          </w:p>
        </w:tc>
        <w:tc>
          <w:tcPr>
            <w:tcW w:type="dxa" w:w="3384"/>
            <w:tcMar>
              <w:top w:w="100" w:type="dxa"/>
              <w:start w:w="110" w:type="dxa"/>
              <w:bottom w:w="100" w:type="dxa"/>
              <w:end w:w="110" w:type="dxa"/>
            </w:tcMar>
            <w:vAlign w:val="center"/>
            <w:shd w:fill="F3F6FA"/>
          </w:tcPr>
          <w:p>
            <w:pPr>
              <w:spacing w:after="0"/>
              <w:jc w:val="center"/>
            </w:pPr>
            <w:r>
              <w:rPr>
                <w:rFonts w:ascii="Aptos" w:hAnsi="Aptos"/>
                <w:sz w:val="17"/>
              </w:rPr>
              <w:t>Redis</w:t>
            </w:r>
          </w:p>
        </w:tc>
        <w:tc>
          <w:tcPr>
            <w:tcW w:type="dxa" w:w="4464"/>
            <w:tcMar>
              <w:top w:w="100" w:type="dxa"/>
              <w:start w:w="110" w:type="dxa"/>
              <w:bottom w:w="100" w:type="dxa"/>
              <w:end w:w="110" w:type="dxa"/>
            </w:tcMar>
            <w:vAlign w:val="center"/>
            <w:shd w:fill="F3F6FA"/>
          </w:tcPr>
          <w:p>
            <w:pPr>
              <w:spacing w:after="0"/>
              <w:jc w:val="left"/>
            </w:pPr>
            <w:r>
              <w:rPr>
                <w:rFonts w:ascii="Aptos" w:hAnsi="Aptos"/>
                <w:sz w:val="17"/>
              </w:rPr>
              <w:t>TTL cache, rate budget, leases, deduplication</w:t>
            </w:r>
          </w:p>
        </w:tc>
      </w:tr>
      <w:tr>
        <w:tc>
          <w:tcPr>
            <w:tcW w:type="dxa" w:w="1800"/>
            <w:tcMar>
              <w:top w:w="100" w:type="dxa"/>
              <w:start w:w="110" w:type="dxa"/>
              <w:bottom w:w="100" w:type="dxa"/>
              <w:end w:w="110" w:type="dxa"/>
            </w:tcMar>
            <w:vAlign w:val="center"/>
          </w:tcPr>
          <w:p>
            <w:pPr>
              <w:spacing w:after="0"/>
              <w:jc w:val="left"/>
            </w:pPr>
            <w:r>
              <w:rPr>
                <w:rFonts w:ascii="Aptos" w:hAnsi="Aptos"/>
                <w:sz w:val="17"/>
              </w:rPr>
              <w:t>Database</w:t>
            </w:r>
          </w:p>
        </w:tc>
        <w:tc>
          <w:tcPr>
            <w:tcW w:type="dxa" w:w="3384"/>
            <w:tcMar>
              <w:top w:w="100" w:type="dxa"/>
              <w:start w:w="110" w:type="dxa"/>
              <w:bottom w:w="100" w:type="dxa"/>
              <w:end w:w="110" w:type="dxa"/>
            </w:tcMar>
            <w:vAlign w:val="center"/>
          </w:tcPr>
          <w:p>
            <w:pPr>
              <w:spacing w:after="0"/>
              <w:jc w:val="center"/>
            </w:pPr>
            <w:r>
              <w:rPr>
                <w:rFonts w:ascii="Aptos" w:hAnsi="Aptos"/>
                <w:sz w:val="17"/>
              </w:rPr>
              <w:t>PostgreSQL</w:t>
            </w:r>
          </w:p>
        </w:tc>
        <w:tc>
          <w:tcPr>
            <w:tcW w:type="dxa" w:w="4464"/>
            <w:tcMar>
              <w:top w:w="100" w:type="dxa"/>
              <w:start w:w="110" w:type="dxa"/>
              <w:bottom w:w="100" w:type="dxa"/>
              <w:end w:w="110" w:type="dxa"/>
            </w:tcMar>
            <w:vAlign w:val="center"/>
          </w:tcPr>
          <w:p>
            <w:pPr>
              <w:spacing w:after="0"/>
              <w:jc w:val="left"/>
            </w:pPr>
            <w:r>
              <w:rPr>
                <w:rFonts w:ascii="Aptos" w:hAnsi="Aptos"/>
                <w:sz w:val="17"/>
              </w:rPr>
              <w:t>Snapshots, signals, plans, trades, configs</w:t>
            </w:r>
          </w:p>
        </w:tc>
      </w:tr>
      <w:tr>
        <w:tc>
          <w:tcPr>
            <w:tcW w:type="dxa" w:w="1800"/>
            <w:tcMar>
              <w:top w:w="100" w:type="dxa"/>
              <w:start w:w="110" w:type="dxa"/>
              <w:bottom w:w="100" w:type="dxa"/>
              <w:end w:w="110" w:type="dxa"/>
            </w:tcMar>
            <w:vAlign w:val="center"/>
            <w:shd w:fill="F3F6FA"/>
          </w:tcPr>
          <w:p>
            <w:pPr>
              <w:spacing w:after="0"/>
              <w:jc w:val="left"/>
            </w:pPr>
            <w:r>
              <w:rPr>
                <w:rFonts w:ascii="Aptos" w:hAnsi="Aptos"/>
                <w:sz w:val="17"/>
              </w:rPr>
              <w:t>Scheduler</w:t>
            </w:r>
          </w:p>
        </w:tc>
        <w:tc>
          <w:tcPr>
            <w:tcW w:type="dxa" w:w="3384"/>
            <w:tcMar>
              <w:top w:w="100" w:type="dxa"/>
              <w:start w:w="110" w:type="dxa"/>
              <w:bottom w:w="100" w:type="dxa"/>
              <w:end w:w="110" w:type="dxa"/>
            </w:tcMar>
            <w:vAlign w:val="center"/>
            <w:shd w:fill="F3F6FA"/>
          </w:tcPr>
          <w:p>
            <w:pPr>
              <w:spacing w:after="0"/>
              <w:jc w:val="left"/>
            </w:pPr>
            <w:r>
              <w:rPr>
                <w:rFonts w:ascii="Aptos" w:hAnsi="Aptos"/>
                <w:sz w:val="17"/>
              </w:rPr>
              <w:t>Durable cron or job queue</w:t>
            </w:r>
          </w:p>
        </w:tc>
        <w:tc>
          <w:tcPr>
            <w:tcW w:type="dxa" w:w="4464"/>
            <w:tcMar>
              <w:top w:w="100" w:type="dxa"/>
              <w:start w:w="110" w:type="dxa"/>
              <w:bottom w:w="100" w:type="dxa"/>
              <w:end w:w="110" w:type="dxa"/>
            </w:tcMar>
            <w:vAlign w:val="center"/>
            <w:shd w:fill="F3F6FA"/>
          </w:tcPr>
          <w:p>
            <w:pPr>
              <w:spacing w:after="0"/>
              <w:jc w:val="left"/>
            </w:pPr>
            <w:r>
              <w:rPr>
                <w:rFonts w:ascii="Aptos" w:hAnsi="Aptos"/>
                <w:sz w:val="17"/>
              </w:rPr>
              <w:t>Session aware polling and EOD jobs</w:t>
            </w:r>
          </w:p>
        </w:tc>
      </w:tr>
      <w:tr>
        <w:tc>
          <w:tcPr>
            <w:tcW w:type="dxa" w:w="1800"/>
            <w:tcMar>
              <w:top w:w="100" w:type="dxa"/>
              <w:start w:w="110" w:type="dxa"/>
              <w:bottom w:w="100" w:type="dxa"/>
              <w:end w:w="110" w:type="dxa"/>
            </w:tcMar>
            <w:vAlign w:val="center"/>
          </w:tcPr>
          <w:p>
            <w:pPr>
              <w:spacing w:after="0"/>
              <w:jc w:val="left"/>
            </w:pPr>
            <w:r>
              <w:rPr>
                <w:rFonts w:ascii="Aptos" w:hAnsi="Aptos"/>
                <w:sz w:val="17"/>
              </w:rPr>
              <w:t>Realtime</w:t>
            </w:r>
          </w:p>
        </w:tc>
        <w:tc>
          <w:tcPr>
            <w:tcW w:type="dxa" w:w="3384"/>
            <w:tcMar>
              <w:top w:w="100" w:type="dxa"/>
              <w:start w:w="110" w:type="dxa"/>
              <w:bottom w:w="100" w:type="dxa"/>
              <w:end w:w="110" w:type="dxa"/>
            </w:tcMar>
            <w:vAlign w:val="center"/>
          </w:tcPr>
          <w:p>
            <w:pPr>
              <w:spacing w:after="0"/>
              <w:jc w:val="center"/>
            </w:pPr>
            <w:r>
              <w:rPr>
                <w:rFonts w:ascii="Aptos" w:hAnsi="Aptos"/>
                <w:sz w:val="17"/>
              </w:rPr>
              <w:t>Server Sent Events</w:t>
            </w:r>
          </w:p>
        </w:tc>
        <w:tc>
          <w:tcPr>
            <w:tcW w:type="dxa" w:w="4464"/>
            <w:tcMar>
              <w:top w:w="100" w:type="dxa"/>
              <w:start w:w="110" w:type="dxa"/>
              <w:bottom w:w="100" w:type="dxa"/>
              <w:end w:w="110" w:type="dxa"/>
            </w:tcMar>
            <w:vAlign w:val="center"/>
          </w:tcPr>
          <w:p>
            <w:pPr>
              <w:spacing w:after="0"/>
              <w:jc w:val="left"/>
            </w:pPr>
            <w:r>
              <w:rPr>
                <w:rFonts w:ascii="Aptos" w:hAnsi="Aptos"/>
                <w:sz w:val="17"/>
              </w:rPr>
              <w:t>One way signal and health updates</w:t>
            </w:r>
          </w:p>
        </w:tc>
      </w:tr>
      <w:tr>
        <w:tc>
          <w:tcPr>
            <w:tcW w:type="dxa" w:w="1800"/>
            <w:tcMar>
              <w:top w:w="100" w:type="dxa"/>
              <w:start w:w="110" w:type="dxa"/>
              <w:bottom w:w="100" w:type="dxa"/>
              <w:end w:w="110" w:type="dxa"/>
            </w:tcMar>
            <w:vAlign w:val="center"/>
            <w:shd w:fill="F3F6FA"/>
          </w:tcPr>
          <w:p>
            <w:pPr>
              <w:spacing w:after="0"/>
              <w:jc w:val="left"/>
            </w:pPr>
            <w:r>
              <w:rPr>
                <w:rFonts w:ascii="Aptos" w:hAnsi="Aptos"/>
                <w:sz w:val="17"/>
              </w:rPr>
              <w:t>Raw archive</w:t>
            </w:r>
          </w:p>
        </w:tc>
        <w:tc>
          <w:tcPr>
            <w:tcW w:type="dxa" w:w="3384"/>
            <w:tcMar>
              <w:top w:w="100" w:type="dxa"/>
              <w:start w:w="110" w:type="dxa"/>
              <w:bottom w:w="100" w:type="dxa"/>
              <w:end w:w="110" w:type="dxa"/>
            </w:tcMar>
            <w:vAlign w:val="center"/>
            <w:shd w:fill="F3F6FA"/>
          </w:tcPr>
          <w:p>
            <w:pPr>
              <w:spacing w:after="0"/>
              <w:jc w:val="center"/>
            </w:pPr>
            <w:r>
              <w:rPr>
                <w:rFonts w:ascii="Aptos" w:hAnsi="Aptos"/>
                <w:sz w:val="17"/>
              </w:rPr>
              <w:t>Object storage</w:t>
            </w:r>
          </w:p>
        </w:tc>
        <w:tc>
          <w:tcPr>
            <w:tcW w:type="dxa" w:w="4464"/>
            <w:tcMar>
              <w:top w:w="100" w:type="dxa"/>
              <w:start w:w="110" w:type="dxa"/>
              <w:bottom w:w="100" w:type="dxa"/>
              <w:end w:w="110" w:type="dxa"/>
            </w:tcMar>
            <w:vAlign w:val="center"/>
            <w:shd w:fill="F3F6FA"/>
          </w:tcPr>
          <w:p>
            <w:pPr>
              <w:spacing w:after="0"/>
              <w:jc w:val="left"/>
            </w:pPr>
            <w:r>
              <w:rPr>
                <w:rFonts w:ascii="Aptos" w:hAnsi="Aptos"/>
                <w:sz w:val="17"/>
              </w:rPr>
              <w:t>Replay and audit input payloads</w:t>
            </w:r>
          </w:p>
        </w:tc>
      </w:tr>
    </w:tbl>
    <w:p>
      <w:pPr>
        <w:spacing w:after="0"/>
      </w:pPr>
    </w:p>
    <w:p>
      <w:pPr>
        <w:pStyle w:val="Heading2"/>
      </w:pPr>
      <w:r>
        <w:t>9.1 Service Boundaries</w:t>
      </w:r>
    </w:p>
    <w:p>
      <w:pPr>
        <w:pStyle w:val="ListBullet"/>
        <w:spacing w:after="60"/>
      </w:pPr>
      <w:r>
        <w:t>Market Data Adapter memanggil 11 endpoint, memvalidasi schema, dan menambahkan metadata freshness.</w:t>
      </w:r>
    </w:p>
    <w:p>
      <w:pPr>
        <w:pStyle w:val="ListBullet"/>
        <w:spacing w:after="60"/>
      </w:pPr>
      <w:r>
        <w:t>Universe Funnel melakukan top, mid, dan deep selection tanpa mengetahui preferensi UI.</w:t>
      </w:r>
    </w:p>
    <w:p>
      <w:pPr>
        <w:pStyle w:val="ListBullet"/>
        <w:spacing w:after="60"/>
      </w:pPr>
      <w:r>
        <w:t>Feature Engine menghitung broker breadth, HHI, persistence, volume pace, B-Avg margin, dan price response.</w:t>
      </w:r>
    </w:p>
    <w:p>
      <w:pPr>
        <w:pStyle w:val="ListBullet"/>
        <w:spacing w:after="60"/>
      </w:pPr>
      <w:r>
        <w:t>Scoring Engine bersifat deterministik, versioned, dan bebas dari pemanggilan jaringan.</w:t>
      </w:r>
    </w:p>
    <w:p>
      <w:pPr>
        <w:pStyle w:val="ListBullet"/>
        <w:spacing w:after="60"/>
      </w:pPr>
      <w:r>
        <w:t>Risk Engine menghitung lot, fee, slippage, TP, SL, expiry, dan NO TRADE.</w:t>
      </w:r>
    </w:p>
    <w:p>
      <w:pPr>
        <w:pStyle w:val="ListBullet"/>
        <w:spacing w:after="60"/>
      </w:pPr>
      <w:r>
        <w:t>Alert Engine menerapkan cooldown, deduplication, dan perubahan status sinyal.</w:t>
      </w:r>
    </w:p>
    <w:p>
      <w:pPr>
        <w:pStyle w:val="ListBullet"/>
        <w:spacing w:after="60"/>
      </w:pPr>
      <w:r>
        <w:t>Journal mencatat planned order, actual fill, exit, dan alasan override pengguna.</w:t>
      </w:r>
    </w:p>
    <w:p>
      <w:pPr>
        <w:pStyle w:val="Heading2"/>
      </w:pPr>
      <w:r>
        <w:t>9.2 Data Model Minimum</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952"/>
            <w:shd w:fill="17365D"/>
            <w:tcMar>
              <w:top w:w="100" w:type="dxa"/>
              <w:start w:w="110" w:type="dxa"/>
              <w:bottom w:w="100" w:type="dxa"/>
              <w:end w:w="110" w:type="dxa"/>
            </w:tcMar>
            <w:vAlign w:val="center"/>
          </w:tcPr>
          <w:p>
            <w:pPr>
              <w:spacing w:after="0"/>
              <w:jc w:val="center"/>
            </w:pPr>
            <w:r>
              <w:rPr>
                <w:rFonts w:ascii="Aptos" w:hAnsi="Aptos"/>
                <w:b/>
                <w:color w:val="FFFFFF"/>
                <w:sz w:val="18"/>
              </w:rPr>
              <w:t>Entity</w:t>
            </w:r>
          </w:p>
        </w:tc>
        <w:tc>
          <w:tcPr>
            <w:tcW w:type="dxa" w:w="6696"/>
            <w:shd w:fill="17365D"/>
            <w:tcMar>
              <w:top w:w="100" w:type="dxa"/>
              <w:start w:w="110" w:type="dxa"/>
              <w:bottom w:w="100" w:type="dxa"/>
              <w:end w:w="110" w:type="dxa"/>
            </w:tcMar>
            <w:vAlign w:val="center"/>
          </w:tcPr>
          <w:p>
            <w:pPr>
              <w:spacing w:after="0"/>
              <w:jc w:val="center"/>
            </w:pPr>
            <w:r>
              <w:rPr>
                <w:rFonts w:ascii="Aptos" w:hAnsi="Aptos"/>
                <w:b/>
                <w:color w:val="FFFFFF"/>
                <w:sz w:val="18"/>
              </w:rPr>
              <w:t>Isi Utama</w:t>
            </w:r>
          </w:p>
        </w:tc>
      </w:tr>
      <w:tr>
        <w:tc>
          <w:tcPr>
            <w:tcW w:type="dxa" w:w="2952"/>
            <w:tcMar>
              <w:top w:w="100" w:type="dxa"/>
              <w:start w:w="110" w:type="dxa"/>
              <w:bottom w:w="100" w:type="dxa"/>
              <w:end w:w="110" w:type="dxa"/>
            </w:tcMar>
            <w:vAlign w:val="center"/>
          </w:tcPr>
          <w:p>
            <w:pPr>
              <w:spacing w:after="0"/>
              <w:jc w:val="left"/>
            </w:pPr>
            <w:r>
              <w:rPr>
                <w:rFonts w:ascii="Aptos" w:hAnsi="Aptos"/>
                <w:sz w:val="17"/>
              </w:rPr>
              <w:t>instrument</w:t>
            </w:r>
          </w:p>
        </w:tc>
        <w:tc>
          <w:tcPr>
            <w:tcW w:type="dxa" w:w="6696"/>
            <w:tcMar>
              <w:top w:w="100" w:type="dxa"/>
              <w:start w:w="110" w:type="dxa"/>
              <w:bottom w:w="100" w:type="dxa"/>
              <w:end w:w="110" w:type="dxa"/>
            </w:tcMar>
            <w:vAlign w:val="center"/>
          </w:tcPr>
          <w:p>
            <w:pPr>
              <w:spacing w:after="0"/>
              <w:jc w:val="left"/>
            </w:pPr>
            <w:r>
              <w:rPr>
                <w:rFonts w:ascii="Aptos" w:hAnsi="Aptos"/>
                <w:sz w:val="17"/>
              </w:rPr>
              <w:t>Symbol, board, sector, shares outstanding</w:t>
            </w:r>
          </w:p>
        </w:tc>
      </w:tr>
      <w:tr>
        <w:tc>
          <w:tcPr>
            <w:tcW w:type="dxa" w:w="2952"/>
            <w:tcMar>
              <w:top w:w="100" w:type="dxa"/>
              <w:start w:w="110" w:type="dxa"/>
              <w:bottom w:w="100" w:type="dxa"/>
              <w:end w:w="110" w:type="dxa"/>
            </w:tcMar>
            <w:vAlign w:val="center"/>
            <w:shd w:fill="F3F6FA"/>
          </w:tcPr>
          <w:p>
            <w:pPr>
              <w:spacing w:after="0"/>
              <w:jc w:val="left"/>
            </w:pPr>
            <w:r>
              <w:rPr>
                <w:rFonts w:ascii="Aptos" w:hAnsi="Aptos"/>
                <w:sz w:val="17"/>
              </w:rPr>
              <w:t>market_snapshot</w:t>
            </w:r>
          </w:p>
        </w:tc>
        <w:tc>
          <w:tcPr>
            <w:tcW w:type="dxa" w:w="6696"/>
            <w:tcMar>
              <w:top w:w="100" w:type="dxa"/>
              <w:start w:w="110" w:type="dxa"/>
              <w:bottom w:w="100" w:type="dxa"/>
              <w:end w:w="110" w:type="dxa"/>
            </w:tcMar>
            <w:vAlign w:val="center"/>
            <w:shd w:fill="F3F6FA"/>
          </w:tcPr>
          <w:p>
            <w:pPr>
              <w:spacing w:after="0"/>
              <w:jc w:val="left"/>
            </w:pPr>
            <w:r>
              <w:rPr>
                <w:rFonts w:ascii="Aptos" w:hAnsi="Aptos"/>
                <w:sz w:val="17"/>
              </w:rPr>
              <w:t>Price, volume, turnover, quote, timestamps</w:t>
            </w:r>
          </w:p>
        </w:tc>
      </w:tr>
      <w:tr>
        <w:tc>
          <w:tcPr>
            <w:tcW w:type="dxa" w:w="2952"/>
            <w:tcMar>
              <w:top w:w="100" w:type="dxa"/>
              <w:start w:w="110" w:type="dxa"/>
              <w:bottom w:w="100" w:type="dxa"/>
              <w:end w:w="110" w:type="dxa"/>
            </w:tcMar>
            <w:vAlign w:val="center"/>
          </w:tcPr>
          <w:p>
            <w:pPr>
              <w:spacing w:after="0"/>
              <w:jc w:val="left"/>
            </w:pPr>
            <w:r>
              <w:rPr>
                <w:rFonts w:ascii="Aptos" w:hAnsi="Aptos"/>
                <w:sz w:val="17"/>
              </w:rPr>
              <w:t>broker_snapshot</w:t>
            </w:r>
          </w:p>
        </w:tc>
        <w:tc>
          <w:tcPr>
            <w:tcW w:type="dxa" w:w="6696"/>
            <w:tcMar>
              <w:top w:w="100" w:type="dxa"/>
              <w:start w:w="110" w:type="dxa"/>
              <w:bottom w:w="100" w:type="dxa"/>
              <w:end w:w="110" w:type="dxa"/>
            </w:tcMar>
            <w:vAlign w:val="center"/>
          </w:tcPr>
          <w:p>
            <w:pPr>
              <w:spacing w:after="0"/>
              <w:jc w:val="left"/>
            </w:pPr>
            <w:r>
              <w:rPr>
                <w:rFonts w:ascii="Aptos" w:hAnsi="Aptos"/>
                <w:sz w:val="17"/>
              </w:rPr>
              <w:t>Broker buy, sell, net, average, market segment</w:t>
            </w:r>
          </w:p>
        </w:tc>
      </w:tr>
      <w:tr>
        <w:tc>
          <w:tcPr>
            <w:tcW w:type="dxa" w:w="2952"/>
            <w:tcMar>
              <w:top w:w="100" w:type="dxa"/>
              <w:start w:w="110" w:type="dxa"/>
              <w:bottom w:w="100" w:type="dxa"/>
              <w:end w:w="110" w:type="dxa"/>
            </w:tcMar>
            <w:vAlign w:val="center"/>
            <w:shd w:fill="F3F6FA"/>
          </w:tcPr>
          <w:p>
            <w:pPr>
              <w:spacing w:after="0"/>
              <w:jc w:val="left"/>
            </w:pPr>
            <w:r>
              <w:rPr>
                <w:rFonts w:ascii="Aptos" w:hAnsi="Aptos"/>
                <w:sz w:val="17"/>
              </w:rPr>
              <w:t>feature_snapshot</w:t>
            </w:r>
          </w:p>
        </w:tc>
        <w:tc>
          <w:tcPr>
            <w:tcW w:type="dxa" w:w="6696"/>
            <w:tcMar>
              <w:top w:w="100" w:type="dxa"/>
              <w:start w:w="110" w:type="dxa"/>
              <w:bottom w:w="100" w:type="dxa"/>
              <w:end w:w="110" w:type="dxa"/>
            </w:tcMar>
            <w:vAlign w:val="center"/>
            <w:shd w:fill="F3F6FA"/>
          </w:tcPr>
          <w:p>
            <w:pPr>
              <w:spacing w:after="0"/>
              <w:jc w:val="left"/>
            </w:pPr>
            <w:r>
              <w:rPr>
                <w:rFonts w:ascii="Aptos" w:hAnsi="Aptos"/>
                <w:sz w:val="17"/>
              </w:rPr>
              <w:t>Semua fitur dengan formula version</w:t>
            </w:r>
          </w:p>
        </w:tc>
      </w:tr>
      <w:tr>
        <w:tc>
          <w:tcPr>
            <w:tcW w:type="dxa" w:w="2952"/>
            <w:tcMar>
              <w:top w:w="100" w:type="dxa"/>
              <w:start w:w="110" w:type="dxa"/>
              <w:bottom w:w="100" w:type="dxa"/>
              <w:end w:w="110" w:type="dxa"/>
            </w:tcMar>
            <w:vAlign w:val="center"/>
          </w:tcPr>
          <w:p>
            <w:pPr>
              <w:spacing w:after="0"/>
              <w:jc w:val="left"/>
            </w:pPr>
            <w:r>
              <w:rPr>
                <w:rFonts w:ascii="Aptos" w:hAnsi="Aptos"/>
                <w:sz w:val="17"/>
              </w:rPr>
              <w:t>signal</w:t>
            </w:r>
          </w:p>
        </w:tc>
        <w:tc>
          <w:tcPr>
            <w:tcW w:type="dxa" w:w="6696"/>
            <w:tcMar>
              <w:top w:w="100" w:type="dxa"/>
              <w:start w:w="110" w:type="dxa"/>
              <w:bottom w:w="100" w:type="dxa"/>
              <w:end w:w="110" w:type="dxa"/>
            </w:tcMar>
            <w:vAlign w:val="center"/>
          </w:tcPr>
          <w:p>
            <w:pPr>
              <w:spacing w:after="0"/>
              <w:jc w:val="left"/>
            </w:pPr>
            <w:r>
              <w:rPr>
                <w:rFonts w:ascii="Aptos" w:hAnsi="Aptos"/>
                <w:sz w:val="17"/>
              </w:rPr>
              <w:t>Score, category, confidence, gates, expiry</w:t>
            </w:r>
          </w:p>
        </w:tc>
      </w:tr>
      <w:tr>
        <w:tc>
          <w:tcPr>
            <w:tcW w:type="dxa" w:w="2952"/>
            <w:tcMar>
              <w:top w:w="100" w:type="dxa"/>
              <w:start w:w="110" w:type="dxa"/>
              <w:bottom w:w="100" w:type="dxa"/>
              <w:end w:w="110" w:type="dxa"/>
            </w:tcMar>
            <w:vAlign w:val="center"/>
            <w:shd w:fill="F3F6FA"/>
          </w:tcPr>
          <w:p>
            <w:pPr>
              <w:spacing w:after="0"/>
              <w:jc w:val="left"/>
            </w:pPr>
            <w:r>
              <w:rPr>
                <w:rFonts w:ascii="Aptos" w:hAnsi="Aptos"/>
                <w:sz w:val="17"/>
              </w:rPr>
              <w:t>trade_plan</w:t>
            </w:r>
          </w:p>
        </w:tc>
        <w:tc>
          <w:tcPr>
            <w:tcW w:type="dxa" w:w="6696"/>
            <w:tcMar>
              <w:top w:w="100" w:type="dxa"/>
              <w:start w:w="110" w:type="dxa"/>
              <w:bottom w:w="100" w:type="dxa"/>
              <w:end w:w="110" w:type="dxa"/>
            </w:tcMar>
            <w:vAlign w:val="center"/>
            <w:shd w:fill="F3F6FA"/>
          </w:tcPr>
          <w:p>
            <w:pPr>
              <w:spacing w:after="0"/>
              <w:jc w:val="left"/>
            </w:pPr>
            <w:r>
              <w:rPr>
                <w:rFonts w:ascii="Aptos" w:hAnsi="Aptos"/>
                <w:sz w:val="17"/>
              </w:rPr>
              <w:t>Entry, max price, TP1, TP2, SL, lots, cost estimates</w:t>
            </w:r>
          </w:p>
        </w:tc>
      </w:tr>
      <w:tr>
        <w:tc>
          <w:tcPr>
            <w:tcW w:type="dxa" w:w="2952"/>
            <w:tcMar>
              <w:top w:w="100" w:type="dxa"/>
              <w:start w:w="110" w:type="dxa"/>
              <w:bottom w:w="100" w:type="dxa"/>
              <w:end w:w="110" w:type="dxa"/>
            </w:tcMar>
            <w:vAlign w:val="center"/>
          </w:tcPr>
          <w:p>
            <w:pPr>
              <w:spacing w:after="0"/>
              <w:jc w:val="left"/>
            </w:pPr>
            <w:r>
              <w:rPr>
                <w:rFonts w:ascii="Aptos" w:hAnsi="Aptos"/>
                <w:sz w:val="17"/>
              </w:rPr>
              <w:t>paper_trade</w:t>
            </w:r>
          </w:p>
        </w:tc>
        <w:tc>
          <w:tcPr>
            <w:tcW w:type="dxa" w:w="6696"/>
            <w:tcMar>
              <w:top w:w="100" w:type="dxa"/>
              <w:start w:w="110" w:type="dxa"/>
              <w:bottom w:w="100" w:type="dxa"/>
              <w:end w:w="110" w:type="dxa"/>
            </w:tcMar>
            <w:vAlign w:val="center"/>
          </w:tcPr>
          <w:p>
            <w:pPr>
              <w:spacing w:after="0"/>
              <w:jc w:val="left"/>
            </w:pPr>
            <w:r>
              <w:rPr>
                <w:rFonts w:ascii="Aptos" w:hAnsi="Aptos"/>
                <w:sz w:val="17"/>
              </w:rPr>
              <w:t>Planned versus actual fill and outcome</w:t>
            </w:r>
          </w:p>
        </w:tc>
      </w:tr>
      <w:tr>
        <w:tc>
          <w:tcPr>
            <w:tcW w:type="dxa" w:w="2952"/>
            <w:tcMar>
              <w:top w:w="100" w:type="dxa"/>
              <w:start w:w="110" w:type="dxa"/>
              <w:bottom w:w="100" w:type="dxa"/>
              <w:end w:w="110" w:type="dxa"/>
            </w:tcMar>
            <w:vAlign w:val="center"/>
            <w:shd w:fill="F3F6FA"/>
          </w:tcPr>
          <w:p>
            <w:pPr>
              <w:spacing w:after="0"/>
              <w:jc w:val="left"/>
            </w:pPr>
            <w:r>
              <w:rPr>
                <w:rFonts w:ascii="Aptos" w:hAnsi="Aptos"/>
                <w:sz w:val="17"/>
              </w:rPr>
              <w:t>strategy_config</w:t>
            </w:r>
          </w:p>
        </w:tc>
        <w:tc>
          <w:tcPr>
            <w:tcW w:type="dxa" w:w="6696"/>
            <w:tcMar>
              <w:top w:w="100" w:type="dxa"/>
              <w:start w:w="110" w:type="dxa"/>
              <w:bottom w:w="100" w:type="dxa"/>
              <w:end w:w="110" w:type="dxa"/>
            </w:tcMar>
            <w:vAlign w:val="center"/>
            <w:shd w:fill="F3F6FA"/>
          </w:tcPr>
          <w:p>
            <w:pPr>
              <w:spacing w:after="0"/>
              <w:jc w:val="left"/>
            </w:pPr>
            <w:r>
              <w:rPr>
                <w:rFonts w:ascii="Aptos" w:hAnsi="Aptos"/>
                <w:sz w:val="17"/>
              </w:rPr>
              <w:t>Thresholds, weights, fees, capital, version</w:t>
            </w:r>
          </w:p>
        </w:tc>
      </w:tr>
      <w:tr>
        <w:tc>
          <w:tcPr>
            <w:tcW w:type="dxa" w:w="2952"/>
            <w:tcMar>
              <w:top w:w="100" w:type="dxa"/>
              <w:start w:w="110" w:type="dxa"/>
              <w:bottom w:w="100" w:type="dxa"/>
              <w:end w:w="110" w:type="dxa"/>
            </w:tcMar>
            <w:vAlign w:val="center"/>
          </w:tcPr>
          <w:p>
            <w:pPr>
              <w:spacing w:after="0"/>
              <w:jc w:val="left"/>
            </w:pPr>
            <w:r>
              <w:rPr>
                <w:rFonts w:ascii="Aptos" w:hAnsi="Aptos"/>
                <w:sz w:val="17"/>
              </w:rPr>
              <w:t>request_ledger</w:t>
            </w:r>
          </w:p>
        </w:tc>
        <w:tc>
          <w:tcPr>
            <w:tcW w:type="dxa" w:w="6696"/>
            <w:tcMar>
              <w:top w:w="100" w:type="dxa"/>
              <w:start w:w="110" w:type="dxa"/>
              <w:bottom w:w="100" w:type="dxa"/>
              <w:end w:w="110" w:type="dxa"/>
            </w:tcMar>
            <w:vAlign w:val="center"/>
          </w:tcPr>
          <w:p>
            <w:pPr>
              <w:spacing w:after="0"/>
              <w:jc w:val="left"/>
            </w:pPr>
            <w:r>
              <w:rPr>
                <w:rFonts w:ascii="Aptos" w:hAnsi="Aptos"/>
                <w:sz w:val="17"/>
              </w:rPr>
              <w:t>Endpoint, status, latency, cache hit, daily count</w:t>
            </w:r>
          </w:p>
        </w:tc>
      </w:tr>
    </w:tbl>
    <w:p>
      <w:pPr>
        <w:spacing w:after="0"/>
      </w:pPr>
    </w:p>
    <w:p>
      <w:pPr>
        <w:pStyle w:val="Heading1"/>
      </w:pPr>
      <w:r>
        <w:t>10 Frontend dan State Management</w:t>
      </w:r>
    </w:p>
    <w:p>
      <w:pPr>
        <w:pStyle w:val="ListBullet"/>
        <w:spacing w:after="60"/>
      </w:pPr>
      <w:r>
        <w:t>TanStack Query mengelola server state, cache, retry terbatas, dan background refresh.</w:t>
      </w:r>
    </w:p>
    <w:p>
      <w:pPr>
        <w:pStyle w:val="ListBullet"/>
        <w:spacing w:after="60"/>
      </w:pPr>
      <w:r>
        <w:t>Zustand atau local reducer menyimpan UI state seperti filter, sort, selected symbol, dan drawer state.</w:t>
      </w:r>
    </w:p>
    <w:p>
      <w:pPr>
        <w:pStyle w:val="ListBullet"/>
        <w:spacing w:after="60"/>
      </w:pPr>
      <w:r>
        <w:t>Tabel kandidat memakai virtualization agar update harga tidak merender seluruh halaman.</w:t>
      </w:r>
    </w:p>
    <w:p>
      <w:pPr>
        <w:pStyle w:val="ListBullet"/>
        <w:spacing w:after="60"/>
      </w:pPr>
      <w:r>
        <w:t>SSE mengirim perubahan sinyal dan status sistem. Polling browser langsung ke upstream dilarang.</w:t>
      </w:r>
    </w:p>
    <w:p>
      <w:pPr>
        <w:pStyle w:val="ListBullet"/>
        <w:spacing w:after="60"/>
      </w:pPr>
      <w:r>
        <w:t>Update harga dibatch dan di-throttle agar tabel tidak freeze pada setiap tick.</w:t>
      </w:r>
    </w:p>
    <w:p>
      <w:pPr>
        <w:pStyle w:val="ListBullet"/>
        <w:spacing w:after="60"/>
      </w:pPr>
      <w:r>
        <w:t>Semua baris menampilkan age atau as_of; stale state terlihat jelas dan menonaktifkan tombol rencana.</w:t>
      </w:r>
    </w:p>
    <w:p>
      <w:pPr>
        <w:pStyle w:val="Heading2"/>
      </w:pPr>
      <w:r>
        <w:t>10.1 Struktur Dashboard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088"/>
            <w:shd w:fill="17365D"/>
            <w:tcMar>
              <w:top w:w="100" w:type="dxa"/>
              <w:start w:w="110" w:type="dxa"/>
              <w:bottom w:w="100" w:type="dxa"/>
              <w:end w:w="110" w:type="dxa"/>
            </w:tcMar>
            <w:vAlign w:val="center"/>
          </w:tcPr>
          <w:p>
            <w:pPr>
              <w:spacing w:after="0"/>
              <w:jc w:val="center"/>
            </w:pPr>
            <w:r>
              <w:rPr>
                <w:rFonts w:ascii="Aptos" w:hAnsi="Aptos"/>
                <w:b/>
                <w:color w:val="FFFFFF"/>
                <w:sz w:val="18"/>
              </w:rPr>
              <w:t>Area</w:t>
            </w:r>
          </w:p>
        </w:tc>
        <w:tc>
          <w:tcPr>
            <w:tcW w:type="dxa" w:w="4536"/>
            <w:shd w:fill="17365D"/>
            <w:tcMar>
              <w:top w:w="100" w:type="dxa"/>
              <w:start w:w="110" w:type="dxa"/>
              <w:bottom w:w="100" w:type="dxa"/>
              <w:end w:w="110" w:type="dxa"/>
            </w:tcMar>
            <w:vAlign w:val="center"/>
          </w:tcPr>
          <w:p>
            <w:pPr>
              <w:spacing w:after="0"/>
              <w:jc w:val="center"/>
            </w:pPr>
            <w:r>
              <w:rPr>
                <w:rFonts w:ascii="Aptos" w:hAnsi="Aptos"/>
                <w:b/>
                <w:color w:val="FFFFFF"/>
                <w:sz w:val="18"/>
              </w:rPr>
              <w:t>Konten</w:t>
            </w:r>
          </w:p>
        </w:tc>
        <w:tc>
          <w:tcPr>
            <w:tcW w:type="dxa" w:w="3024"/>
            <w:shd w:fill="17365D"/>
            <w:tcMar>
              <w:top w:w="100" w:type="dxa"/>
              <w:start w:w="110" w:type="dxa"/>
              <w:bottom w:w="100" w:type="dxa"/>
              <w:end w:w="110" w:type="dxa"/>
            </w:tcMar>
            <w:vAlign w:val="center"/>
          </w:tcPr>
          <w:p>
            <w:pPr>
              <w:spacing w:after="0"/>
              <w:jc w:val="center"/>
            </w:pPr>
            <w:r>
              <w:rPr>
                <w:rFonts w:ascii="Aptos" w:hAnsi="Aptos"/>
                <w:b/>
                <w:color w:val="FFFFFF"/>
                <w:sz w:val="18"/>
              </w:rPr>
              <w:t>Tujuan</w:t>
            </w:r>
          </w:p>
        </w:tc>
      </w:tr>
      <w:tr>
        <w:tc>
          <w:tcPr>
            <w:tcW w:type="dxa" w:w="2088"/>
            <w:tcMar>
              <w:top w:w="100" w:type="dxa"/>
              <w:start w:w="110" w:type="dxa"/>
              <w:bottom w:w="100" w:type="dxa"/>
              <w:end w:w="110" w:type="dxa"/>
            </w:tcMar>
            <w:vAlign w:val="center"/>
          </w:tcPr>
          <w:p>
            <w:pPr>
              <w:spacing w:after="0"/>
              <w:jc w:val="left"/>
            </w:pPr>
            <w:r>
              <w:rPr>
                <w:rFonts w:ascii="Aptos" w:hAnsi="Aptos"/>
                <w:sz w:val="17"/>
              </w:rPr>
              <w:t>Header</w:t>
            </w:r>
          </w:p>
        </w:tc>
        <w:tc>
          <w:tcPr>
            <w:tcW w:type="dxa" w:w="4536"/>
            <w:tcMar>
              <w:top w:w="100" w:type="dxa"/>
              <w:start w:w="110" w:type="dxa"/>
              <w:bottom w:w="100" w:type="dxa"/>
              <w:end w:w="110" w:type="dxa"/>
            </w:tcMar>
            <w:vAlign w:val="center"/>
          </w:tcPr>
          <w:p>
            <w:pPr>
              <w:spacing w:after="0"/>
              <w:jc w:val="left"/>
            </w:pPr>
            <w:r>
              <w:rPr>
                <w:rFonts w:ascii="Aptos" w:hAnsi="Aptos"/>
                <w:sz w:val="17"/>
              </w:rPr>
              <w:t>Market status, API budget, data age, health</w:t>
            </w:r>
          </w:p>
        </w:tc>
        <w:tc>
          <w:tcPr>
            <w:tcW w:type="dxa" w:w="3024"/>
            <w:tcMar>
              <w:top w:w="100" w:type="dxa"/>
              <w:start w:w="110" w:type="dxa"/>
              <w:bottom w:w="100" w:type="dxa"/>
              <w:end w:w="110" w:type="dxa"/>
            </w:tcMar>
            <w:vAlign w:val="center"/>
          </w:tcPr>
          <w:p>
            <w:pPr>
              <w:spacing w:after="0"/>
              <w:jc w:val="left"/>
            </w:pPr>
            <w:r>
              <w:rPr>
                <w:rFonts w:ascii="Aptos" w:hAnsi="Aptos"/>
                <w:sz w:val="17"/>
              </w:rPr>
              <w:t>Menilai apakah sistem dapat dipercaya</w:t>
            </w:r>
          </w:p>
        </w:tc>
      </w:tr>
      <w:tr>
        <w:tc>
          <w:tcPr>
            <w:tcW w:type="dxa" w:w="2088"/>
            <w:tcMar>
              <w:top w:w="100" w:type="dxa"/>
              <w:start w:w="110" w:type="dxa"/>
              <w:bottom w:w="100" w:type="dxa"/>
              <w:end w:w="110" w:type="dxa"/>
            </w:tcMar>
            <w:vAlign w:val="center"/>
            <w:shd w:fill="F3F6FA"/>
          </w:tcPr>
          <w:p>
            <w:pPr>
              <w:spacing w:after="0"/>
              <w:jc w:val="left"/>
            </w:pPr>
            <w:r>
              <w:rPr>
                <w:rFonts w:ascii="Aptos" w:hAnsi="Aptos"/>
                <w:sz w:val="17"/>
              </w:rPr>
              <w:t>Summary strip</w:t>
            </w:r>
          </w:p>
        </w:tc>
        <w:tc>
          <w:tcPr>
            <w:tcW w:type="dxa" w:w="4536"/>
            <w:tcMar>
              <w:top w:w="100" w:type="dxa"/>
              <w:start w:w="110" w:type="dxa"/>
              <w:bottom w:w="100" w:type="dxa"/>
              <w:end w:w="110" w:type="dxa"/>
            </w:tcMar>
            <w:vAlign w:val="center"/>
            <w:shd w:fill="F3F6FA"/>
          </w:tcPr>
          <w:p>
            <w:pPr>
              <w:spacing w:after="0"/>
              <w:jc w:val="left"/>
            </w:pPr>
            <w:r>
              <w:rPr>
                <w:rFonts w:ascii="Aptos" w:hAnsi="Aptos"/>
                <w:sz w:val="17"/>
              </w:rPr>
              <w:t>Strong, speculative, watch, avoid, no trade</w:t>
            </w:r>
          </w:p>
        </w:tc>
        <w:tc>
          <w:tcPr>
            <w:tcW w:type="dxa" w:w="3024"/>
            <w:tcMar>
              <w:top w:w="100" w:type="dxa"/>
              <w:start w:w="110" w:type="dxa"/>
              <w:bottom w:w="100" w:type="dxa"/>
              <w:end w:w="110" w:type="dxa"/>
            </w:tcMar>
            <w:vAlign w:val="center"/>
            <w:shd w:fill="F3F6FA"/>
          </w:tcPr>
          <w:p>
            <w:pPr>
              <w:spacing w:after="0"/>
              <w:jc w:val="center"/>
            </w:pPr>
            <w:r>
              <w:rPr>
                <w:rFonts w:ascii="Aptos" w:hAnsi="Aptos"/>
                <w:sz w:val="17"/>
              </w:rPr>
              <w:t>Situational awareness</w:t>
            </w:r>
          </w:p>
        </w:tc>
      </w:tr>
      <w:tr>
        <w:tc>
          <w:tcPr>
            <w:tcW w:type="dxa" w:w="2088"/>
            <w:tcMar>
              <w:top w:w="100" w:type="dxa"/>
              <w:start w:w="110" w:type="dxa"/>
              <w:bottom w:w="100" w:type="dxa"/>
              <w:end w:w="110" w:type="dxa"/>
            </w:tcMar>
            <w:vAlign w:val="center"/>
          </w:tcPr>
          <w:p>
            <w:pPr>
              <w:spacing w:after="0"/>
              <w:jc w:val="left"/>
            </w:pPr>
            <w:r>
              <w:rPr>
                <w:rFonts w:ascii="Aptos" w:hAnsi="Aptos"/>
                <w:sz w:val="17"/>
              </w:rPr>
              <w:t>Trigger table</w:t>
            </w:r>
          </w:p>
        </w:tc>
        <w:tc>
          <w:tcPr>
            <w:tcW w:type="dxa" w:w="4536"/>
            <w:tcMar>
              <w:top w:w="100" w:type="dxa"/>
              <w:start w:w="110" w:type="dxa"/>
              <w:bottom w:w="100" w:type="dxa"/>
              <w:end w:w="110" w:type="dxa"/>
            </w:tcMar>
            <w:vAlign w:val="center"/>
          </w:tcPr>
          <w:p>
            <w:pPr>
              <w:spacing w:after="0"/>
              <w:jc w:val="left"/>
            </w:pPr>
            <w:r>
              <w:rPr>
                <w:rFonts w:ascii="Aptos" w:hAnsi="Aptos"/>
                <w:sz w:val="17"/>
              </w:rPr>
              <w:t>Symbol, score, entry, lots, TP1, TP2, SL, net RR</w:t>
            </w:r>
          </w:p>
        </w:tc>
        <w:tc>
          <w:tcPr>
            <w:tcW w:type="dxa" w:w="3024"/>
            <w:tcMar>
              <w:top w:w="100" w:type="dxa"/>
              <w:start w:w="110" w:type="dxa"/>
              <w:bottom w:w="100" w:type="dxa"/>
              <w:end w:w="110" w:type="dxa"/>
            </w:tcMar>
            <w:vAlign w:val="center"/>
          </w:tcPr>
          <w:p>
            <w:pPr>
              <w:spacing w:after="0"/>
              <w:jc w:val="left"/>
            </w:pPr>
            <w:r>
              <w:rPr>
                <w:rFonts w:ascii="Aptos" w:hAnsi="Aptos"/>
                <w:sz w:val="17"/>
              </w:rPr>
              <w:t>Keputusan kurang dari 5 detik</w:t>
            </w:r>
          </w:p>
        </w:tc>
      </w:tr>
      <w:tr>
        <w:tc>
          <w:tcPr>
            <w:tcW w:type="dxa" w:w="2088"/>
            <w:tcMar>
              <w:top w:w="100" w:type="dxa"/>
              <w:start w:w="110" w:type="dxa"/>
              <w:bottom w:w="100" w:type="dxa"/>
              <w:end w:w="110" w:type="dxa"/>
            </w:tcMar>
            <w:vAlign w:val="center"/>
            <w:shd w:fill="F3F6FA"/>
          </w:tcPr>
          <w:p>
            <w:pPr>
              <w:spacing w:after="0"/>
              <w:jc w:val="left"/>
            </w:pPr>
            <w:r>
              <w:rPr>
                <w:rFonts w:ascii="Aptos" w:hAnsi="Aptos"/>
                <w:sz w:val="17"/>
              </w:rPr>
              <w:t>Detail drawer</w:t>
            </w:r>
          </w:p>
        </w:tc>
        <w:tc>
          <w:tcPr>
            <w:tcW w:type="dxa" w:w="4536"/>
            <w:tcMar>
              <w:top w:w="100" w:type="dxa"/>
              <w:start w:w="110" w:type="dxa"/>
              <w:bottom w:w="100" w:type="dxa"/>
              <w:end w:w="110" w:type="dxa"/>
            </w:tcMar>
            <w:vAlign w:val="center"/>
            <w:shd w:fill="F3F6FA"/>
          </w:tcPr>
          <w:p>
            <w:pPr>
              <w:spacing w:after="0"/>
              <w:jc w:val="left"/>
            </w:pPr>
            <w:r>
              <w:rPr>
                <w:rFonts w:ascii="Aptos" w:hAnsi="Aptos"/>
                <w:sz w:val="17"/>
              </w:rPr>
              <w:t>Broker matrix, B-Avg, HHI, gates, raw evidence</w:t>
            </w:r>
          </w:p>
        </w:tc>
        <w:tc>
          <w:tcPr>
            <w:tcW w:type="dxa" w:w="3024"/>
            <w:tcMar>
              <w:top w:w="100" w:type="dxa"/>
              <w:start w:w="110" w:type="dxa"/>
              <w:bottom w:w="100" w:type="dxa"/>
              <w:end w:w="110" w:type="dxa"/>
            </w:tcMar>
            <w:vAlign w:val="center"/>
            <w:shd w:fill="F3F6FA"/>
          </w:tcPr>
          <w:p>
            <w:pPr>
              <w:spacing w:after="0"/>
              <w:jc w:val="left"/>
            </w:pPr>
            <w:r>
              <w:rPr>
                <w:rFonts w:ascii="Aptos" w:hAnsi="Aptos"/>
                <w:sz w:val="17"/>
              </w:rPr>
              <w:t>Audit tanpa pindah halaman</w:t>
            </w:r>
          </w:p>
        </w:tc>
      </w:tr>
      <w:tr>
        <w:tc>
          <w:tcPr>
            <w:tcW w:type="dxa" w:w="2088"/>
            <w:tcMar>
              <w:top w:w="100" w:type="dxa"/>
              <w:start w:w="110" w:type="dxa"/>
              <w:bottom w:w="100" w:type="dxa"/>
              <w:end w:w="110" w:type="dxa"/>
            </w:tcMar>
            <w:vAlign w:val="center"/>
          </w:tcPr>
          <w:p>
            <w:pPr>
              <w:spacing w:after="0"/>
              <w:jc w:val="left"/>
            </w:pPr>
            <w:r>
              <w:rPr>
                <w:rFonts w:ascii="Aptos" w:hAnsi="Aptos"/>
                <w:sz w:val="17"/>
              </w:rPr>
              <w:t>Plan panel</w:t>
            </w:r>
          </w:p>
        </w:tc>
        <w:tc>
          <w:tcPr>
            <w:tcW w:type="dxa" w:w="4536"/>
            <w:tcMar>
              <w:top w:w="100" w:type="dxa"/>
              <w:start w:w="110" w:type="dxa"/>
              <w:bottom w:w="100" w:type="dxa"/>
              <w:end w:w="110" w:type="dxa"/>
            </w:tcMar>
            <w:vAlign w:val="center"/>
          </w:tcPr>
          <w:p>
            <w:pPr>
              <w:spacing w:after="0"/>
              <w:jc w:val="left"/>
            </w:pPr>
            <w:r>
              <w:rPr>
                <w:rFonts w:ascii="Aptos" w:hAnsi="Aptos"/>
                <w:sz w:val="17"/>
              </w:rPr>
              <w:t>Order instructions and expiry</w:t>
            </w:r>
          </w:p>
        </w:tc>
        <w:tc>
          <w:tcPr>
            <w:tcW w:type="dxa" w:w="3024"/>
            <w:tcMar>
              <w:top w:w="100" w:type="dxa"/>
              <w:start w:w="110" w:type="dxa"/>
              <w:bottom w:w="100" w:type="dxa"/>
              <w:end w:w="110" w:type="dxa"/>
            </w:tcMar>
            <w:vAlign w:val="center"/>
          </w:tcPr>
          <w:p>
            <w:pPr>
              <w:spacing w:after="0"/>
              <w:jc w:val="left"/>
            </w:pPr>
            <w:r>
              <w:rPr>
                <w:rFonts w:ascii="Aptos" w:hAnsi="Aptos"/>
                <w:sz w:val="17"/>
              </w:rPr>
              <w:t>Siap dimasukkan ke broker</w:t>
            </w:r>
          </w:p>
        </w:tc>
      </w:tr>
      <w:tr>
        <w:tc>
          <w:tcPr>
            <w:tcW w:type="dxa" w:w="2088"/>
            <w:tcMar>
              <w:top w:w="100" w:type="dxa"/>
              <w:start w:w="110" w:type="dxa"/>
              <w:bottom w:w="100" w:type="dxa"/>
              <w:end w:w="110" w:type="dxa"/>
            </w:tcMar>
            <w:vAlign w:val="center"/>
            <w:shd w:fill="F3F6FA"/>
          </w:tcPr>
          <w:p>
            <w:pPr>
              <w:spacing w:after="0"/>
              <w:jc w:val="left"/>
            </w:pPr>
            <w:r>
              <w:rPr>
                <w:rFonts w:ascii="Aptos" w:hAnsi="Aptos"/>
                <w:sz w:val="17"/>
              </w:rPr>
              <w:t>Journal</w:t>
            </w:r>
          </w:p>
        </w:tc>
        <w:tc>
          <w:tcPr>
            <w:tcW w:type="dxa" w:w="4536"/>
            <w:tcMar>
              <w:top w:w="100" w:type="dxa"/>
              <w:start w:w="110" w:type="dxa"/>
              <w:bottom w:w="100" w:type="dxa"/>
              <w:end w:w="110" w:type="dxa"/>
            </w:tcMar>
            <w:vAlign w:val="center"/>
            <w:shd w:fill="F3F6FA"/>
          </w:tcPr>
          <w:p>
            <w:pPr>
              <w:spacing w:after="0"/>
              <w:jc w:val="left"/>
            </w:pPr>
            <w:r>
              <w:rPr>
                <w:rFonts w:ascii="Aptos" w:hAnsi="Aptos"/>
                <w:sz w:val="17"/>
              </w:rPr>
              <w:t>Paper and live outcomes</w:t>
            </w:r>
          </w:p>
        </w:tc>
        <w:tc>
          <w:tcPr>
            <w:tcW w:type="dxa" w:w="3024"/>
            <w:tcMar>
              <w:top w:w="100" w:type="dxa"/>
              <w:start w:w="110" w:type="dxa"/>
              <w:bottom w:w="100" w:type="dxa"/>
              <w:end w:w="110" w:type="dxa"/>
            </w:tcMar>
            <w:vAlign w:val="center"/>
            <w:shd w:fill="F3F6FA"/>
          </w:tcPr>
          <w:p>
            <w:pPr>
              <w:spacing w:after="0"/>
              <w:jc w:val="center"/>
            </w:pPr>
            <w:r>
              <w:rPr>
                <w:rFonts w:ascii="Aptos" w:hAnsi="Aptos"/>
                <w:sz w:val="17"/>
              </w:rPr>
              <w:t>Evaluasi disiplin</w:t>
            </w:r>
          </w:p>
        </w:tc>
      </w:tr>
    </w:tbl>
    <w:p>
      <w:pPr>
        <w:spacing w:after="0"/>
      </w:pPr>
    </w:p>
    <w:p>
      <w:pPr>
        <w:pStyle w:val="Heading1"/>
      </w:pPr>
      <w:r>
        <w:t>11 Reliability dan Security</w:t>
      </w:r>
    </w:p>
    <w:p>
      <w:pPr>
        <w:pStyle w:val="ListBullet"/>
        <w:spacing w:after="60"/>
      </w:pPr>
      <w:r>
        <w:t>Gunakan single-flight lease agar beberapa instance tidak menggandakan request upstream.</w:t>
      </w:r>
    </w:p>
    <w:p>
      <w:pPr>
        <w:pStyle w:val="ListBullet"/>
        <w:spacing w:after="60"/>
      </w:pPr>
      <w:r>
        <w:t>Retry hanya untuk error sementara dengan exponential backoff dan jitter; jangan retry respons invalid tanpa batas.</w:t>
      </w:r>
    </w:p>
    <w:p>
      <w:pPr>
        <w:pStyle w:val="ListBullet"/>
        <w:spacing w:after="60"/>
      </w:pPr>
      <w:r>
        <w:t>Circuit breaker menghentikan polling ketika upstream gagal berulang dan mengubah semua sinyal menjadi stale.</w:t>
      </w:r>
    </w:p>
    <w:p>
      <w:pPr>
        <w:pStyle w:val="ListBullet"/>
        <w:spacing w:after="60"/>
      </w:pPr>
      <w:r>
        <w:t>Daily request budget bersifat hard limit dengan reserve khusus retry dan tindakan manual.</w:t>
      </w:r>
    </w:p>
    <w:p>
      <w:pPr>
        <w:pStyle w:val="ListBullet"/>
        <w:spacing w:after="60"/>
      </w:pPr>
      <w:r>
        <w:t>Secret endpoint disimpan pada server, tidak pernah dikirim ke browser.</w:t>
      </w:r>
    </w:p>
    <w:p>
      <w:pPr>
        <w:pStyle w:val="ListBullet"/>
        <w:spacing w:after="60"/>
      </w:pPr>
      <w:r>
        <w:t>Semua formula, konfigurasi, dan override memiliki version serta audit timestamp.</w:t>
      </w:r>
    </w:p>
    <w:p>
      <w:pPr>
        <w:pStyle w:val="ListBullet"/>
        <w:spacing w:after="60"/>
      </w:pPr>
      <w:r>
        <w:t>Idempotency key mencegah alert ganda dan duplikasi snapshot.</w:t>
      </w:r>
    </w:p>
    <w:p>
      <w:pPr>
        <w:pStyle w:val="ListBullet"/>
        <w:spacing w:after="60"/>
      </w:pPr>
      <w:r>
        <w:t>V1 tidak mengirim order langsung ke broker. Sistem hanya memberi instruksi dan mencatat konfirmasi pengguna.</w:t>
      </w:r>
    </w:p>
    <w:p>
      <w:pPr>
        <w:pStyle w:val="Heading1"/>
      </w:pPr>
      <w:r>
        <w:t>12 Rencana Implementasi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944"/>
            <w:shd w:fill="17365D"/>
            <w:tcMar>
              <w:top w:w="100" w:type="dxa"/>
              <w:start w:w="110" w:type="dxa"/>
              <w:bottom w:w="100" w:type="dxa"/>
              <w:end w:w="110" w:type="dxa"/>
            </w:tcMar>
            <w:vAlign w:val="center"/>
          </w:tcPr>
          <w:p>
            <w:pPr>
              <w:spacing w:after="0"/>
              <w:jc w:val="center"/>
            </w:pPr>
            <w:r>
              <w:rPr>
                <w:rFonts w:ascii="Aptos" w:hAnsi="Aptos"/>
                <w:b/>
                <w:color w:val="FFFFFF"/>
                <w:sz w:val="18"/>
              </w:rPr>
              <w:t>Fase</w:t>
            </w:r>
          </w:p>
        </w:tc>
        <w:tc>
          <w:tcPr>
            <w:tcW w:type="dxa" w:w="1800"/>
            <w:shd w:fill="17365D"/>
            <w:tcMar>
              <w:top w:w="100" w:type="dxa"/>
              <w:start w:w="110" w:type="dxa"/>
              <w:bottom w:w="100" w:type="dxa"/>
              <w:end w:w="110" w:type="dxa"/>
            </w:tcMar>
            <w:vAlign w:val="center"/>
          </w:tcPr>
          <w:p>
            <w:pPr>
              <w:spacing w:after="0"/>
              <w:jc w:val="center"/>
            </w:pPr>
            <w:r>
              <w:rPr>
                <w:rFonts w:ascii="Aptos" w:hAnsi="Aptos"/>
                <w:b/>
                <w:color w:val="FFFFFF"/>
                <w:sz w:val="18"/>
              </w:rPr>
              <w:t>Durasi</w:t>
            </w:r>
          </w:p>
        </w:tc>
        <w:tc>
          <w:tcPr>
            <w:tcW w:type="dxa" w:w="5904"/>
            <w:shd w:fill="17365D"/>
            <w:tcMar>
              <w:top w:w="100" w:type="dxa"/>
              <w:start w:w="110" w:type="dxa"/>
              <w:bottom w:w="100" w:type="dxa"/>
              <w:end w:w="110" w:type="dxa"/>
            </w:tcMar>
            <w:vAlign w:val="center"/>
          </w:tcPr>
          <w:p>
            <w:pPr>
              <w:spacing w:after="0"/>
              <w:jc w:val="center"/>
            </w:pPr>
            <w:r>
              <w:rPr>
                <w:rFonts w:ascii="Aptos" w:hAnsi="Aptos"/>
                <w:b/>
                <w:color w:val="FFFFFF"/>
                <w:sz w:val="18"/>
              </w:rPr>
              <w:t>Deliverable dan Exit Criteria</w:t>
            </w:r>
          </w:p>
        </w:tc>
      </w:tr>
      <w:tr>
        <w:tc>
          <w:tcPr>
            <w:tcW w:type="dxa" w:w="1944"/>
            <w:tcMar>
              <w:top w:w="100" w:type="dxa"/>
              <w:start w:w="110" w:type="dxa"/>
              <w:bottom w:w="100" w:type="dxa"/>
              <w:end w:w="110" w:type="dxa"/>
            </w:tcMar>
            <w:vAlign w:val="center"/>
          </w:tcPr>
          <w:p>
            <w:pPr>
              <w:spacing w:after="0"/>
              <w:jc w:val="left"/>
            </w:pPr>
            <w:r>
              <w:rPr>
                <w:rFonts w:ascii="Aptos" w:hAnsi="Aptos"/>
                <w:sz w:val="17"/>
              </w:rPr>
              <w:t>0 Discovery</w:t>
            </w:r>
          </w:p>
        </w:tc>
        <w:tc>
          <w:tcPr>
            <w:tcW w:type="dxa" w:w="1800"/>
            <w:tcMar>
              <w:top w:w="100" w:type="dxa"/>
              <w:start w:w="110" w:type="dxa"/>
              <w:bottom w:w="100" w:type="dxa"/>
              <w:end w:w="110" w:type="dxa"/>
            </w:tcMar>
            <w:vAlign w:val="center"/>
          </w:tcPr>
          <w:p>
            <w:pPr>
              <w:spacing w:after="0"/>
              <w:jc w:val="center"/>
            </w:pPr>
            <w:r>
              <w:rPr>
                <w:rFonts w:ascii="Aptos" w:hAnsi="Aptos"/>
                <w:sz w:val="17"/>
              </w:rPr>
              <w:t>2 sampai 3 hari</w:t>
            </w:r>
          </w:p>
        </w:tc>
        <w:tc>
          <w:tcPr>
            <w:tcW w:type="dxa" w:w="5904"/>
            <w:tcMar>
              <w:top w:w="100" w:type="dxa"/>
              <w:start w:w="110" w:type="dxa"/>
              <w:bottom w:w="100" w:type="dxa"/>
              <w:end w:w="110" w:type="dxa"/>
            </w:tcMar>
            <w:vAlign w:val="center"/>
          </w:tcPr>
          <w:p>
            <w:pPr>
              <w:spacing w:after="0"/>
              <w:jc w:val="left"/>
            </w:pPr>
            <w:r>
              <w:rPr>
                <w:rFonts w:ascii="Aptos" w:hAnsi="Aptos"/>
                <w:sz w:val="17"/>
              </w:rPr>
              <w:t>Audit schema 11 endpoint, timestamp, segment, rate limit, sample payload</w:t>
            </w:r>
          </w:p>
        </w:tc>
      </w:tr>
      <w:tr>
        <w:tc>
          <w:tcPr>
            <w:tcW w:type="dxa" w:w="1944"/>
            <w:tcMar>
              <w:top w:w="100" w:type="dxa"/>
              <w:start w:w="110" w:type="dxa"/>
              <w:bottom w:w="100" w:type="dxa"/>
              <w:end w:w="110" w:type="dxa"/>
            </w:tcMar>
            <w:vAlign w:val="center"/>
            <w:shd w:fill="F3F6FA"/>
          </w:tcPr>
          <w:p>
            <w:pPr>
              <w:spacing w:after="0"/>
              <w:jc w:val="left"/>
            </w:pPr>
            <w:r>
              <w:rPr>
                <w:rFonts w:ascii="Aptos" w:hAnsi="Aptos"/>
                <w:sz w:val="17"/>
              </w:rPr>
              <w:t>1 Foundation</w:t>
            </w:r>
          </w:p>
        </w:tc>
        <w:tc>
          <w:tcPr>
            <w:tcW w:type="dxa" w:w="1800"/>
            <w:tcMar>
              <w:top w:w="100" w:type="dxa"/>
              <w:start w:w="110" w:type="dxa"/>
              <w:bottom w:w="100" w:type="dxa"/>
              <w:end w:w="110" w:type="dxa"/>
            </w:tcMar>
            <w:vAlign w:val="center"/>
            <w:shd w:fill="F3F6FA"/>
          </w:tcPr>
          <w:p>
            <w:pPr>
              <w:spacing w:after="0"/>
              <w:jc w:val="center"/>
            </w:pPr>
            <w:r>
              <w:rPr>
                <w:rFonts w:ascii="Aptos" w:hAnsi="Aptos"/>
                <w:sz w:val="17"/>
              </w:rPr>
              <w:t>3 sampai 5 hari</w:t>
            </w:r>
          </w:p>
        </w:tc>
        <w:tc>
          <w:tcPr>
            <w:tcW w:type="dxa" w:w="5904"/>
            <w:tcMar>
              <w:top w:w="100" w:type="dxa"/>
              <w:start w:w="110" w:type="dxa"/>
              <w:bottom w:w="100" w:type="dxa"/>
              <w:end w:w="110" w:type="dxa"/>
            </w:tcMar>
            <w:vAlign w:val="center"/>
            <w:shd w:fill="F3F6FA"/>
          </w:tcPr>
          <w:p>
            <w:pPr>
              <w:spacing w:after="0"/>
              <w:jc w:val="left"/>
            </w:pPr>
            <w:r>
              <w:rPr>
                <w:rFonts w:ascii="Aptos" w:hAnsi="Aptos"/>
                <w:sz w:val="17"/>
              </w:rPr>
              <w:t>Repo, config, database, adapter, cache, request ledger, health</w:t>
            </w:r>
          </w:p>
        </w:tc>
      </w:tr>
      <w:tr>
        <w:tc>
          <w:tcPr>
            <w:tcW w:type="dxa" w:w="1944"/>
            <w:tcMar>
              <w:top w:w="100" w:type="dxa"/>
              <w:start w:w="110" w:type="dxa"/>
              <w:bottom w:w="100" w:type="dxa"/>
              <w:end w:w="110" w:type="dxa"/>
            </w:tcMar>
            <w:vAlign w:val="center"/>
          </w:tcPr>
          <w:p>
            <w:pPr>
              <w:spacing w:after="0"/>
              <w:jc w:val="left"/>
            </w:pPr>
            <w:r>
              <w:rPr>
                <w:rFonts w:ascii="Aptos" w:hAnsi="Aptos"/>
                <w:sz w:val="17"/>
              </w:rPr>
              <w:t>2 Funnel</w:t>
            </w:r>
          </w:p>
        </w:tc>
        <w:tc>
          <w:tcPr>
            <w:tcW w:type="dxa" w:w="1800"/>
            <w:tcMar>
              <w:top w:w="100" w:type="dxa"/>
              <w:start w:w="110" w:type="dxa"/>
              <w:bottom w:w="100" w:type="dxa"/>
              <w:end w:w="110" w:type="dxa"/>
            </w:tcMar>
            <w:vAlign w:val="center"/>
          </w:tcPr>
          <w:p>
            <w:pPr>
              <w:spacing w:after="0"/>
              <w:jc w:val="center"/>
            </w:pPr>
            <w:r>
              <w:rPr>
                <w:rFonts w:ascii="Aptos" w:hAnsi="Aptos"/>
                <w:sz w:val="17"/>
              </w:rPr>
              <w:t>4 sampai 6 hari</w:t>
            </w:r>
          </w:p>
        </w:tc>
        <w:tc>
          <w:tcPr>
            <w:tcW w:type="dxa" w:w="5904"/>
            <w:tcMar>
              <w:top w:w="100" w:type="dxa"/>
              <w:start w:w="110" w:type="dxa"/>
              <w:bottom w:w="100" w:type="dxa"/>
              <w:end w:w="110" w:type="dxa"/>
            </w:tcMar>
            <w:vAlign w:val="center"/>
          </w:tcPr>
          <w:p>
            <w:pPr>
              <w:spacing w:after="0"/>
              <w:jc w:val="left"/>
            </w:pPr>
            <w:r>
              <w:rPr>
                <w:rFonts w:ascii="Aptos" w:hAnsi="Aptos"/>
                <w:sz w:val="17"/>
              </w:rPr>
              <w:t>Top, mid, deep funnel dan candidate snapshots</w:t>
            </w:r>
          </w:p>
        </w:tc>
      </w:tr>
      <w:tr>
        <w:tc>
          <w:tcPr>
            <w:tcW w:type="dxa" w:w="1944"/>
            <w:tcMar>
              <w:top w:w="100" w:type="dxa"/>
              <w:start w:w="110" w:type="dxa"/>
              <w:bottom w:w="100" w:type="dxa"/>
              <w:end w:w="110" w:type="dxa"/>
            </w:tcMar>
            <w:vAlign w:val="center"/>
            <w:shd w:fill="F3F6FA"/>
          </w:tcPr>
          <w:p>
            <w:pPr>
              <w:spacing w:after="0"/>
              <w:jc w:val="left"/>
            </w:pPr>
            <w:r>
              <w:rPr>
                <w:rFonts w:ascii="Aptos" w:hAnsi="Aptos"/>
                <w:sz w:val="17"/>
              </w:rPr>
              <w:t>3 Quant Engine</w:t>
            </w:r>
          </w:p>
        </w:tc>
        <w:tc>
          <w:tcPr>
            <w:tcW w:type="dxa" w:w="1800"/>
            <w:tcMar>
              <w:top w:w="100" w:type="dxa"/>
              <w:start w:w="110" w:type="dxa"/>
              <w:bottom w:w="100" w:type="dxa"/>
              <w:end w:w="110" w:type="dxa"/>
            </w:tcMar>
            <w:vAlign w:val="center"/>
            <w:shd w:fill="F3F6FA"/>
          </w:tcPr>
          <w:p>
            <w:pPr>
              <w:spacing w:after="0"/>
              <w:jc w:val="center"/>
            </w:pPr>
            <w:r>
              <w:rPr>
                <w:rFonts w:ascii="Aptos" w:hAnsi="Aptos"/>
                <w:sz w:val="17"/>
              </w:rPr>
              <w:t>5 sampai 8 hari</w:t>
            </w:r>
          </w:p>
        </w:tc>
        <w:tc>
          <w:tcPr>
            <w:tcW w:type="dxa" w:w="5904"/>
            <w:tcMar>
              <w:top w:w="100" w:type="dxa"/>
              <w:start w:w="110" w:type="dxa"/>
              <w:bottom w:w="100" w:type="dxa"/>
              <w:end w:w="110" w:type="dxa"/>
            </w:tcMar>
            <w:vAlign w:val="center"/>
            <w:shd w:fill="F3F6FA"/>
          </w:tcPr>
          <w:p>
            <w:pPr>
              <w:spacing w:after="0"/>
              <w:jc w:val="left"/>
            </w:pPr>
            <w:r>
              <w:rPr>
                <w:rFonts w:ascii="Aptos" w:hAnsi="Aptos"/>
                <w:sz w:val="17"/>
              </w:rPr>
              <w:t>Features, B-Avg, HHI, gates, score, deterministic tests</w:t>
            </w:r>
          </w:p>
        </w:tc>
      </w:tr>
      <w:tr>
        <w:tc>
          <w:tcPr>
            <w:tcW w:type="dxa" w:w="1944"/>
            <w:tcMar>
              <w:top w:w="100" w:type="dxa"/>
              <w:start w:w="110" w:type="dxa"/>
              <w:bottom w:w="100" w:type="dxa"/>
              <w:end w:w="110" w:type="dxa"/>
            </w:tcMar>
            <w:vAlign w:val="center"/>
          </w:tcPr>
          <w:p>
            <w:pPr>
              <w:spacing w:after="0"/>
              <w:jc w:val="left"/>
            </w:pPr>
            <w:r>
              <w:rPr>
                <w:rFonts w:ascii="Aptos" w:hAnsi="Aptos"/>
                <w:sz w:val="17"/>
              </w:rPr>
              <w:t>4 Risk Engine</w:t>
            </w:r>
          </w:p>
        </w:tc>
        <w:tc>
          <w:tcPr>
            <w:tcW w:type="dxa" w:w="1800"/>
            <w:tcMar>
              <w:top w:w="100" w:type="dxa"/>
              <w:start w:w="110" w:type="dxa"/>
              <w:bottom w:w="100" w:type="dxa"/>
              <w:end w:w="110" w:type="dxa"/>
            </w:tcMar>
            <w:vAlign w:val="center"/>
          </w:tcPr>
          <w:p>
            <w:pPr>
              <w:spacing w:after="0"/>
              <w:jc w:val="center"/>
            </w:pPr>
            <w:r>
              <w:rPr>
                <w:rFonts w:ascii="Aptos" w:hAnsi="Aptos"/>
                <w:sz w:val="17"/>
              </w:rPr>
              <w:t>3 sampai 5 hari</w:t>
            </w:r>
          </w:p>
        </w:tc>
        <w:tc>
          <w:tcPr>
            <w:tcW w:type="dxa" w:w="5904"/>
            <w:tcMar>
              <w:top w:w="100" w:type="dxa"/>
              <w:start w:w="110" w:type="dxa"/>
              <w:bottom w:w="100" w:type="dxa"/>
              <w:end w:w="110" w:type="dxa"/>
            </w:tcMar>
            <w:vAlign w:val="center"/>
          </w:tcPr>
          <w:p>
            <w:pPr>
              <w:spacing w:after="0"/>
              <w:jc w:val="left"/>
            </w:pPr>
            <w:r>
              <w:rPr>
                <w:rFonts w:ascii="Aptos" w:hAnsi="Aptos"/>
                <w:sz w:val="17"/>
              </w:rPr>
              <w:t>Lot sizing, fees, slippage, entry, TP1, TP2, SL, expiry</w:t>
            </w:r>
          </w:p>
        </w:tc>
      </w:tr>
      <w:tr>
        <w:tc>
          <w:tcPr>
            <w:tcW w:type="dxa" w:w="1944"/>
            <w:tcMar>
              <w:top w:w="100" w:type="dxa"/>
              <w:start w:w="110" w:type="dxa"/>
              <w:bottom w:w="100" w:type="dxa"/>
              <w:end w:w="110" w:type="dxa"/>
            </w:tcMar>
            <w:vAlign w:val="center"/>
            <w:shd w:fill="F3F6FA"/>
          </w:tcPr>
          <w:p>
            <w:pPr>
              <w:spacing w:after="0"/>
              <w:jc w:val="left"/>
            </w:pPr>
            <w:r>
              <w:rPr>
                <w:rFonts w:ascii="Aptos" w:hAnsi="Aptos"/>
                <w:sz w:val="17"/>
              </w:rPr>
              <w:t>5 Dashboard</w:t>
            </w:r>
          </w:p>
        </w:tc>
        <w:tc>
          <w:tcPr>
            <w:tcW w:type="dxa" w:w="1800"/>
            <w:tcMar>
              <w:top w:w="100" w:type="dxa"/>
              <w:start w:w="110" w:type="dxa"/>
              <w:bottom w:w="100" w:type="dxa"/>
              <w:end w:w="110" w:type="dxa"/>
            </w:tcMar>
            <w:vAlign w:val="center"/>
            <w:shd w:fill="F3F6FA"/>
          </w:tcPr>
          <w:p>
            <w:pPr>
              <w:spacing w:after="0"/>
              <w:jc w:val="center"/>
            </w:pPr>
            <w:r>
              <w:rPr>
                <w:rFonts w:ascii="Aptos" w:hAnsi="Aptos"/>
                <w:sz w:val="17"/>
              </w:rPr>
              <w:t>5 sampai 8 hari</w:t>
            </w:r>
          </w:p>
        </w:tc>
        <w:tc>
          <w:tcPr>
            <w:tcW w:type="dxa" w:w="5904"/>
            <w:tcMar>
              <w:top w:w="100" w:type="dxa"/>
              <w:start w:w="110" w:type="dxa"/>
              <w:bottom w:w="100" w:type="dxa"/>
              <w:end w:w="110" w:type="dxa"/>
            </w:tcMar>
            <w:vAlign w:val="center"/>
            <w:shd w:fill="F3F6FA"/>
          </w:tcPr>
          <w:p>
            <w:pPr>
              <w:spacing w:after="0"/>
              <w:jc w:val="left"/>
            </w:pPr>
            <w:r>
              <w:rPr>
                <w:rFonts w:ascii="Aptos" w:hAnsi="Aptos"/>
                <w:sz w:val="17"/>
              </w:rPr>
              <w:t>Trigger table, drawer, plan panel, SSE, stale states</w:t>
            </w:r>
          </w:p>
        </w:tc>
      </w:tr>
      <w:tr>
        <w:tc>
          <w:tcPr>
            <w:tcW w:type="dxa" w:w="1944"/>
            <w:tcMar>
              <w:top w:w="100" w:type="dxa"/>
              <w:start w:w="110" w:type="dxa"/>
              <w:bottom w:w="100" w:type="dxa"/>
              <w:end w:w="110" w:type="dxa"/>
            </w:tcMar>
            <w:vAlign w:val="center"/>
          </w:tcPr>
          <w:p>
            <w:pPr>
              <w:spacing w:after="0"/>
              <w:jc w:val="left"/>
            </w:pPr>
            <w:r>
              <w:rPr>
                <w:rFonts w:ascii="Aptos" w:hAnsi="Aptos"/>
                <w:sz w:val="17"/>
              </w:rPr>
              <w:t>6 Replay</w:t>
            </w:r>
          </w:p>
        </w:tc>
        <w:tc>
          <w:tcPr>
            <w:tcW w:type="dxa" w:w="1800"/>
            <w:tcMar>
              <w:top w:w="100" w:type="dxa"/>
              <w:start w:w="110" w:type="dxa"/>
              <w:bottom w:w="100" w:type="dxa"/>
              <w:end w:w="110" w:type="dxa"/>
            </w:tcMar>
            <w:vAlign w:val="center"/>
          </w:tcPr>
          <w:p>
            <w:pPr>
              <w:spacing w:after="0"/>
              <w:jc w:val="center"/>
            </w:pPr>
            <w:r>
              <w:rPr>
                <w:rFonts w:ascii="Aptos" w:hAnsi="Aptos"/>
                <w:sz w:val="17"/>
              </w:rPr>
              <w:t>5 sampai 10 hari</w:t>
            </w:r>
          </w:p>
        </w:tc>
        <w:tc>
          <w:tcPr>
            <w:tcW w:type="dxa" w:w="5904"/>
            <w:tcMar>
              <w:top w:w="100" w:type="dxa"/>
              <w:start w:w="110" w:type="dxa"/>
              <w:bottom w:w="100" w:type="dxa"/>
              <w:end w:w="110" w:type="dxa"/>
            </w:tcMar>
            <w:vAlign w:val="center"/>
          </w:tcPr>
          <w:p>
            <w:pPr>
              <w:spacing w:after="0"/>
              <w:jc w:val="left"/>
            </w:pPr>
            <w:r>
              <w:rPr>
                <w:rFonts w:ascii="Aptos" w:hAnsi="Aptos"/>
                <w:sz w:val="17"/>
              </w:rPr>
              <w:t>Backtest pipeline, paper trade simulator, metrics</w:t>
            </w:r>
          </w:p>
        </w:tc>
      </w:tr>
      <w:tr>
        <w:tc>
          <w:tcPr>
            <w:tcW w:type="dxa" w:w="1944"/>
            <w:tcMar>
              <w:top w:w="100" w:type="dxa"/>
              <w:start w:w="110" w:type="dxa"/>
              <w:bottom w:w="100" w:type="dxa"/>
              <w:end w:w="110" w:type="dxa"/>
            </w:tcMar>
            <w:vAlign w:val="center"/>
            <w:shd w:fill="F3F6FA"/>
          </w:tcPr>
          <w:p>
            <w:pPr>
              <w:spacing w:after="0"/>
              <w:jc w:val="left"/>
            </w:pPr>
            <w:r>
              <w:rPr>
                <w:rFonts w:ascii="Aptos" w:hAnsi="Aptos"/>
                <w:sz w:val="17"/>
              </w:rPr>
              <w:t>7 Forward Test</w:t>
            </w:r>
          </w:p>
        </w:tc>
        <w:tc>
          <w:tcPr>
            <w:tcW w:type="dxa" w:w="1800"/>
            <w:tcMar>
              <w:top w:w="100" w:type="dxa"/>
              <w:start w:w="110" w:type="dxa"/>
              <w:bottom w:w="100" w:type="dxa"/>
              <w:end w:w="110" w:type="dxa"/>
            </w:tcMar>
            <w:vAlign w:val="center"/>
            <w:shd w:fill="F3F6FA"/>
          </w:tcPr>
          <w:p>
            <w:pPr>
              <w:spacing w:after="0"/>
              <w:jc w:val="center"/>
            </w:pPr>
            <w:r>
              <w:rPr>
                <w:rFonts w:ascii="Aptos" w:hAnsi="Aptos"/>
                <w:sz w:val="17"/>
              </w:rPr>
              <w:t>20 sampai 60 sesi</w:t>
            </w:r>
          </w:p>
        </w:tc>
        <w:tc>
          <w:tcPr>
            <w:tcW w:type="dxa" w:w="5904"/>
            <w:tcMar>
              <w:top w:w="100" w:type="dxa"/>
              <w:start w:w="110" w:type="dxa"/>
              <w:bottom w:w="100" w:type="dxa"/>
              <w:end w:w="110" w:type="dxa"/>
            </w:tcMar>
            <w:vAlign w:val="center"/>
            <w:shd w:fill="F3F6FA"/>
          </w:tcPr>
          <w:p>
            <w:pPr>
              <w:spacing w:after="0"/>
              <w:jc w:val="left"/>
            </w:pPr>
            <w:r>
              <w:rPr>
                <w:rFonts w:ascii="Aptos" w:hAnsi="Aptos"/>
                <w:sz w:val="17"/>
              </w:rPr>
              <w:t>No real capital until acceptance thresholds pass</w:t>
            </w:r>
          </w:p>
        </w:tc>
      </w:tr>
      <w:tr>
        <w:tc>
          <w:tcPr>
            <w:tcW w:type="dxa" w:w="1944"/>
            <w:tcMar>
              <w:top w:w="100" w:type="dxa"/>
              <w:start w:w="110" w:type="dxa"/>
              <w:bottom w:w="100" w:type="dxa"/>
              <w:end w:w="110" w:type="dxa"/>
            </w:tcMar>
            <w:vAlign w:val="center"/>
          </w:tcPr>
          <w:p>
            <w:pPr>
              <w:spacing w:after="0"/>
              <w:jc w:val="left"/>
            </w:pPr>
            <w:r>
              <w:rPr>
                <w:rFonts w:ascii="Aptos" w:hAnsi="Aptos"/>
                <w:sz w:val="17"/>
              </w:rPr>
              <w:t>8 Controlled Live</w:t>
            </w:r>
          </w:p>
        </w:tc>
        <w:tc>
          <w:tcPr>
            <w:tcW w:type="dxa" w:w="1800"/>
            <w:tcMar>
              <w:top w:w="100" w:type="dxa"/>
              <w:start w:w="110" w:type="dxa"/>
              <w:bottom w:w="100" w:type="dxa"/>
              <w:end w:w="110" w:type="dxa"/>
            </w:tcMar>
            <w:vAlign w:val="center"/>
          </w:tcPr>
          <w:p>
            <w:pPr>
              <w:spacing w:after="0"/>
              <w:jc w:val="center"/>
            </w:pPr>
            <w:r>
              <w:rPr>
                <w:rFonts w:ascii="Aptos" w:hAnsi="Aptos"/>
                <w:sz w:val="17"/>
              </w:rPr>
              <w:t>Bertahap</w:t>
            </w:r>
          </w:p>
        </w:tc>
        <w:tc>
          <w:tcPr>
            <w:tcW w:type="dxa" w:w="5904"/>
            <w:tcMar>
              <w:top w:w="100" w:type="dxa"/>
              <w:start w:w="110" w:type="dxa"/>
              <w:bottom w:w="100" w:type="dxa"/>
              <w:end w:w="110" w:type="dxa"/>
            </w:tcMar>
            <w:vAlign w:val="center"/>
          </w:tcPr>
          <w:p>
            <w:pPr>
              <w:spacing w:after="0"/>
              <w:jc w:val="left"/>
            </w:pPr>
            <w:r>
              <w:rPr>
                <w:rFonts w:ascii="Aptos" w:hAnsi="Aptos"/>
                <w:sz w:val="17"/>
              </w:rPr>
              <w:t>Size minimum, kill switch, weekly review</w:t>
            </w:r>
          </w:p>
        </w:tc>
      </w:tr>
    </w:tbl>
    <w:p>
      <w:pPr>
        <w:spacing w:after="0"/>
      </w:pPr>
    </w:p>
    <w:p>
      <w:pPr>
        <w:pStyle w:val="Heading2"/>
      </w:pPr>
      <w:r>
        <w:t>12.1 Urutan Prioritas</w:t>
      </w:r>
    </w:p>
    <w:p>
      <w:pPr>
        <w:spacing w:after="60"/>
        <w:ind w:left="346" w:hanging="346"/>
      </w:pPr>
      <w:r>
        <w:t>1.  Buktikan freshness dan segmentasi data sebelum menulis scoring.</w:t>
      </w:r>
    </w:p>
    <w:p>
      <w:pPr>
        <w:spacing w:after="60"/>
        <w:ind w:left="346" w:hanging="346"/>
      </w:pPr>
      <w:r>
        <w:t>2.  Bangun request ledger dan cache sebelum mengaktifkan scheduler.</w:t>
      </w:r>
    </w:p>
    <w:p>
      <w:pPr>
        <w:spacing w:after="60"/>
        <w:ind w:left="346" w:hanging="346"/>
      </w:pPr>
      <w:r>
        <w:t>3.  Pisahkan feature calculation, scoring, dan risk calculation agar dapat diuji deterministik.</w:t>
      </w:r>
    </w:p>
    <w:p>
      <w:pPr>
        <w:spacing w:after="60"/>
        <w:ind w:left="346" w:hanging="346"/>
      </w:pPr>
      <w:r>
        <w:t>4.  Implementasikan NO TRADE gates sebelum kategori STRONG BUY.</w:t>
      </w:r>
    </w:p>
    <w:p>
      <w:pPr>
        <w:spacing w:after="60"/>
        <w:ind w:left="346" w:hanging="346"/>
      </w:pPr>
      <w:r>
        <w:t>5.  Selesaikan paper trade dan journal sebelum mempertimbangkan modal riil.</w:t>
      </w:r>
    </w:p>
    <w:p>
      <w:pPr>
        <w:pStyle w:val="Heading1"/>
      </w:pPr>
      <w:r>
        <w:t>13 Pengujian dan Validasi</w:t>
      </w:r>
    </w:p>
    <w:p>
      <w:pPr>
        <w:pStyle w:val="Heading2"/>
      </w:pPr>
      <w:r>
        <w:t>13.1 Unit dan Contract Tests</w:t>
      </w:r>
    </w:p>
    <w:p>
      <w:pPr>
        <w:pStyle w:val="ListBullet"/>
        <w:spacing w:after="60"/>
      </w:pPr>
      <w:r>
        <w:t>Schema validation untuk setiap endpoint termasuk null, missing field, revision, dan stale timestamp.</w:t>
      </w:r>
    </w:p>
    <w:p>
      <w:pPr>
        <w:pStyle w:val="ListBullet"/>
        <w:spacing w:after="60"/>
      </w:pPr>
      <w:r>
        <w:t>Golden tests untuk B-Avg, Top1Share, Top3Share, HHI, lot rounding, fee, slippage, dan tick rounding.</w:t>
      </w:r>
    </w:p>
    <w:p>
      <w:pPr>
        <w:pStyle w:val="ListBullet"/>
        <w:spacing w:after="60"/>
      </w:pPr>
      <w:r>
        <w:t>Property tests memastikan lot tidak negatif, total TP lots sama dengan buy lots, dan loss tidak melewati risk budget kecuali gap scenario.</w:t>
      </w:r>
    </w:p>
    <w:p>
      <w:pPr>
        <w:pStyle w:val="ListBullet"/>
        <w:spacing w:after="60"/>
      </w:pPr>
      <w:r>
        <w:t>Tests untuk cache stampede, dedupe, retry, daily quota, circuit breaker, dan session calendar.</w:t>
      </w:r>
    </w:p>
    <w:p>
      <w:pPr>
        <w:pStyle w:val="Heading2"/>
      </w:pPr>
      <w:r>
        <w:t>13.2 Backtest</w:t>
      </w:r>
    </w:p>
    <w:p>
      <w:pPr>
        <w:pStyle w:val="ListBullet"/>
        <w:spacing w:after="60"/>
      </w:pPr>
      <w:r>
        <w:t>Replay harus menggunakan data yang benar-benar tersedia pada timestamp keputusan untuk mencegah future leakage.</w:t>
      </w:r>
    </w:p>
    <w:p>
      <w:pPr>
        <w:pStyle w:val="ListBullet"/>
        <w:spacing w:after="60"/>
      </w:pPr>
      <w:r>
        <w:t>Simulasikan limit fill, partial fill, gap, fee, slippage, dan saham tidak likuid.</w:t>
      </w:r>
    </w:p>
    <w:p>
      <w:pPr>
        <w:pStyle w:val="ListBullet"/>
        <w:spacing w:after="60"/>
      </w:pPr>
      <w:r>
        <w:t>Bandingkan hasil terhadap baseline sederhana seperti random liquid universe dan volume-only ranking.</w:t>
      </w:r>
    </w:p>
    <w:p>
      <w:pPr>
        <w:pStyle w:val="ListBullet"/>
        <w:spacing w:after="60"/>
      </w:pPr>
      <w:r>
        <w:t>Pisahkan hasil berdasarkan sektor, kapitalisasi, likuiditas, kondisi pasar, kategori score, dan jarak terhadap B-Avg.</w:t>
      </w:r>
    </w:p>
    <w:p>
      <w:pPr>
        <w:pStyle w:val="Heading2"/>
      </w:pPr>
      <w:r>
        <w:t>13.3 Forward Test</w:t>
      </w:r>
    </w:p>
    <w:p>
      <w:pPr>
        <w:pStyle w:val="ListBullet"/>
        <w:spacing w:after="60"/>
      </w:pPr>
      <w:r>
        <w:t>Jalankan paper trading minimal 60 sesi atau 300 trade opportunities.</w:t>
      </w:r>
    </w:p>
    <w:p>
      <w:pPr>
        <w:pStyle w:val="ListBullet"/>
        <w:spacing w:after="60"/>
      </w:pPr>
      <w:r>
        <w:t>Catat semua sinyal termasuk yang ditolak pengguna agar tidak terjadi selection bias.</w:t>
      </w:r>
    </w:p>
    <w:p>
      <w:pPr>
        <w:pStyle w:val="ListBullet"/>
        <w:spacing w:after="60"/>
      </w:pPr>
      <w:r>
        <w:t>Gunakan harga yang realistis berdasarkan kemungkinan fill, bukan selalu harga terbaik hari itu.</w:t>
      </w:r>
    </w:p>
    <w:p>
      <w:pPr>
        <w:pStyle w:val="ListBullet"/>
        <w:spacing w:after="60"/>
      </w:pPr>
      <w:r>
        <w:t>Bekukan formula selama satu batch evaluasi; perubahan membuat strategy version baru.</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3528"/>
            <w:shd w:fill="17365D"/>
            <w:tcMar>
              <w:top w:w="100" w:type="dxa"/>
              <w:start w:w="110" w:type="dxa"/>
              <w:bottom w:w="100" w:type="dxa"/>
              <w:end w:w="110" w:type="dxa"/>
            </w:tcMar>
            <w:vAlign w:val="center"/>
          </w:tcPr>
          <w:p>
            <w:pPr>
              <w:spacing w:after="0"/>
              <w:jc w:val="center"/>
            </w:pPr>
            <w:r>
              <w:rPr>
                <w:rFonts w:ascii="Aptos" w:hAnsi="Aptos"/>
                <w:b/>
                <w:color w:val="FFFFFF"/>
                <w:sz w:val="18"/>
              </w:rPr>
              <w:t>Metrik</w:t>
            </w:r>
          </w:p>
        </w:tc>
        <w:tc>
          <w:tcPr>
            <w:tcW w:type="dxa" w:w="6120"/>
            <w:shd w:fill="17365D"/>
            <w:tcMar>
              <w:top w:w="100" w:type="dxa"/>
              <w:start w:w="110" w:type="dxa"/>
              <w:bottom w:w="100" w:type="dxa"/>
              <w:end w:w="110" w:type="dxa"/>
            </w:tcMar>
            <w:vAlign w:val="center"/>
          </w:tcPr>
          <w:p>
            <w:pPr>
              <w:spacing w:after="0"/>
              <w:jc w:val="center"/>
            </w:pPr>
            <w:r>
              <w:rPr>
                <w:rFonts w:ascii="Aptos" w:hAnsi="Aptos"/>
                <w:b/>
                <w:color w:val="FFFFFF"/>
                <w:sz w:val="18"/>
              </w:rPr>
              <w:t>Batas Evaluasi</w:t>
            </w:r>
          </w:p>
        </w:tc>
      </w:tr>
      <w:tr>
        <w:tc>
          <w:tcPr>
            <w:tcW w:type="dxa" w:w="3528"/>
            <w:tcMar>
              <w:top w:w="100" w:type="dxa"/>
              <w:start w:w="110" w:type="dxa"/>
              <w:bottom w:w="100" w:type="dxa"/>
              <w:end w:w="110" w:type="dxa"/>
            </w:tcMar>
            <w:vAlign w:val="center"/>
          </w:tcPr>
          <w:p>
            <w:pPr>
              <w:spacing w:after="0"/>
              <w:jc w:val="left"/>
            </w:pPr>
            <w:r>
              <w:rPr>
                <w:rFonts w:ascii="Aptos" w:hAnsi="Aptos"/>
                <w:sz w:val="17"/>
              </w:rPr>
              <w:t>Net expectancy</w:t>
            </w:r>
          </w:p>
        </w:tc>
        <w:tc>
          <w:tcPr>
            <w:tcW w:type="dxa" w:w="6120"/>
            <w:tcMar>
              <w:top w:w="100" w:type="dxa"/>
              <w:start w:w="110" w:type="dxa"/>
              <w:bottom w:w="100" w:type="dxa"/>
              <w:end w:w="110" w:type="dxa"/>
            </w:tcMar>
            <w:vAlign w:val="center"/>
          </w:tcPr>
          <w:p>
            <w:pPr>
              <w:spacing w:after="0"/>
              <w:jc w:val="left"/>
            </w:pPr>
            <w:r>
              <w:rPr>
                <w:rFonts w:ascii="Aptos" w:hAnsi="Aptos"/>
                <w:sz w:val="17"/>
              </w:rPr>
              <w:t>Lebih besar dari nol setelah biaya</w:t>
            </w:r>
          </w:p>
        </w:tc>
      </w:tr>
      <w:tr>
        <w:tc>
          <w:tcPr>
            <w:tcW w:type="dxa" w:w="3528"/>
            <w:tcMar>
              <w:top w:w="100" w:type="dxa"/>
              <w:start w:w="110" w:type="dxa"/>
              <w:bottom w:w="100" w:type="dxa"/>
              <w:end w:w="110" w:type="dxa"/>
            </w:tcMar>
            <w:vAlign w:val="center"/>
            <w:shd w:fill="F3F6FA"/>
          </w:tcPr>
          <w:p>
            <w:pPr>
              <w:spacing w:after="0"/>
              <w:jc w:val="left"/>
            </w:pPr>
            <w:r>
              <w:rPr>
                <w:rFonts w:ascii="Aptos" w:hAnsi="Aptos"/>
                <w:sz w:val="17"/>
              </w:rPr>
              <w:t>Profit factor</w:t>
            </w:r>
          </w:p>
        </w:tc>
        <w:tc>
          <w:tcPr>
            <w:tcW w:type="dxa" w:w="6120"/>
            <w:tcMar>
              <w:top w:w="100" w:type="dxa"/>
              <w:start w:w="110" w:type="dxa"/>
              <w:bottom w:w="100" w:type="dxa"/>
              <w:end w:w="110" w:type="dxa"/>
            </w:tcMar>
            <w:vAlign w:val="center"/>
            <w:shd w:fill="F3F6FA"/>
          </w:tcPr>
          <w:p>
            <w:pPr>
              <w:spacing w:after="0"/>
              <w:jc w:val="center"/>
            </w:pPr>
            <w:r>
              <w:rPr>
                <w:rFonts w:ascii="Aptos" w:hAnsi="Aptos"/>
                <w:sz w:val="17"/>
              </w:rPr>
              <w:t>Minimum 1,30</w:t>
            </w:r>
          </w:p>
        </w:tc>
      </w:tr>
      <w:tr>
        <w:tc>
          <w:tcPr>
            <w:tcW w:type="dxa" w:w="3528"/>
            <w:tcMar>
              <w:top w:w="100" w:type="dxa"/>
              <w:start w:w="110" w:type="dxa"/>
              <w:bottom w:w="100" w:type="dxa"/>
              <w:end w:w="110" w:type="dxa"/>
            </w:tcMar>
            <w:vAlign w:val="center"/>
          </w:tcPr>
          <w:p>
            <w:pPr>
              <w:spacing w:after="0"/>
              <w:jc w:val="left"/>
            </w:pPr>
            <w:r>
              <w:rPr>
                <w:rFonts w:ascii="Aptos" w:hAnsi="Aptos"/>
                <w:sz w:val="17"/>
              </w:rPr>
              <w:t>Maximum drawdown</w:t>
            </w:r>
          </w:p>
        </w:tc>
        <w:tc>
          <w:tcPr>
            <w:tcW w:type="dxa" w:w="6120"/>
            <w:tcMar>
              <w:top w:w="100" w:type="dxa"/>
              <w:start w:w="110" w:type="dxa"/>
              <w:bottom w:w="100" w:type="dxa"/>
              <w:end w:w="110" w:type="dxa"/>
            </w:tcMar>
            <w:vAlign w:val="center"/>
          </w:tcPr>
          <w:p>
            <w:pPr>
              <w:spacing w:after="0"/>
              <w:jc w:val="center"/>
            </w:pPr>
            <w:r>
              <w:rPr>
                <w:rFonts w:ascii="Aptos" w:hAnsi="Aptos"/>
                <w:sz w:val="17"/>
              </w:rPr>
              <w:t>Maksimum 5 persen</w:t>
            </w:r>
          </w:p>
        </w:tc>
      </w:tr>
      <w:tr>
        <w:tc>
          <w:tcPr>
            <w:tcW w:type="dxa" w:w="3528"/>
            <w:tcMar>
              <w:top w:w="100" w:type="dxa"/>
              <w:start w:w="110" w:type="dxa"/>
              <w:bottom w:w="100" w:type="dxa"/>
              <w:end w:w="110" w:type="dxa"/>
            </w:tcMar>
            <w:vAlign w:val="center"/>
            <w:shd w:fill="F3F6FA"/>
          </w:tcPr>
          <w:p>
            <w:pPr>
              <w:spacing w:after="0"/>
              <w:jc w:val="left"/>
            </w:pPr>
            <w:r>
              <w:rPr>
                <w:rFonts w:ascii="Aptos" w:hAnsi="Aptos"/>
                <w:sz w:val="17"/>
              </w:rPr>
              <w:t>Average net RR</w:t>
            </w:r>
          </w:p>
        </w:tc>
        <w:tc>
          <w:tcPr>
            <w:tcW w:type="dxa" w:w="6120"/>
            <w:tcMar>
              <w:top w:w="100" w:type="dxa"/>
              <w:start w:w="110" w:type="dxa"/>
              <w:bottom w:w="100" w:type="dxa"/>
              <w:end w:w="110" w:type="dxa"/>
            </w:tcMar>
            <w:vAlign w:val="center"/>
            <w:shd w:fill="F3F6FA"/>
          </w:tcPr>
          <w:p>
            <w:pPr>
              <w:spacing w:after="0"/>
              <w:jc w:val="left"/>
            </w:pPr>
            <w:r>
              <w:rPr>
                <w:rFonts w:ascii="Aptos" w:hAnsi="Aptos"/>
                <w:sz w:val="17"/>
              </w:rPr>
              <w:t>Mendekati atau di atas 2</w:t>
            </w:r>
          </w:p>
        </w:tc>
      </w:tr>
      <w:tr>
        <w:tc>
          <w:tcPr>
            <w:tcW w:type="dxa" w:w="3528"/>
            <w:tcMar>
              <w:top w:w="100" w:type="dxa"/>
              <w:start w:w="110" w:type="dxa"/>
              <w:bottom w:w="100" w:type="dxa"/>
              <w:end w:w="110" w:type="dxa"/>
            </w:tcMar>
            <w:vAlign w:val="center"/>
          </w:tcPr>
          <w:p>
            <w:pPr>
              <w:spacing w:after="0"/>
              <w:jc w:val="left"/>
            </w:pPr>
            <w:r>
              <w:rPr>
                <w:rFonts w:ascii="Aptos" w:hAnsi="Aptos"/>
                <w:sz w:val="17"/>
              </w:rPr>
              <w:t>Fill rate</w:t>
            </w:r>
          </w:p>
        </w:tc>
        <w:tc>
          <w:tcPr>
            <w:tcW w:type="dxa" w:w="6120"/>
            <w:tcMar>
              <w:top w:w="100" w:type="dxa"/>
              <w:start w:w="110" w:type="dxa"/>
              <w:bottom w:w="100" w:type="dxa"/>
              <w:end w:w="110" w:type="dxa"/>
            </w:tcMar>
            <w:vAlign w:val="center"/>
          </w:tcPr>
          <w:p>
            <w:pPr>
              <w:spacing w:after="0"/>
              <w:jc w:val="left"/>
            </w:pPr>
            <w:r>
              <w:rPr>
                <w:rFonts w:ascii="Aptos" w:hAnsi="Aptos"/>
                <w:sz w:val="17"/>
              </w:rPr>
              <w:t>Dilaporkan per jenis entry</w:t>
            </w:r>
          </w:p>
        </w:tc>
      </w:tr>
      <w:tr>
        <w:tc>
          <w:tcPr>
            <w:tcW w:type="dxa" w:w="3528"/>
            <w:tcMar>
              <w:top w:w="100" w:type="dxa"/>
              <w:start w:w="110" w:type="dxa"/>
              <w:bottom w:w="100" w:type="dxa"/>
              <w:end w:w="110" w:type="dxa"/>
            </w:tcMar>
            <w:vAlign w:val="center"/>
            <w:shd w:fill="F3F6FA"/>
          </w:tcPr>
          <w:p>
            <w:pPr>
              <w:spacing w:after="0"/>
              <w:jc w:val="left"/>
            </w:pPr>
            <w:r>
              <w:rPr>
                <w:rFonts w:ascii="Aptos" w:hAnsi="Aptos"/>
                <w:sz w:val="17"/>
              </w:rPr>
              <w:t>False accumulation rate</w:t>
            </w:r>
          </w:p>
        </w:tc>
        <w:tc>
          <w:tcPr>
            <w:tcW w:type="dxa" w:w="6120"/>
            <w:tcMar>
              <w:top w:w="100" w:type="dxa"/>
              <w:start w:w="110" w:type="dxa"/>
              <w:bottom w:w="100" w:type="dxa"/>
              <w:end w:w="110" w:type="dxa"/>
            </w:tcMar>
            <w:vAlign w:val="center"/>
            <w:shd w:fill="F3F6FA"/>
          </w:tcPr>
          <w:p>
            <w:pPr>
              <w:spacing w:after="0"/>
              <w:jc w:val="left"/>
            </w:pPr>
            <w:r>
              <w:rPr>
                <w:rFonts w:ascii="Aptos" w:hAnsi="Aptos"/>
                <w:sz w:val="17"/>
              </w:rPr>
              <w:t>Menurun versus baseline</w:t>
            </w:r>
          </w:p>
        </w:tc>
      </w:tr>
      <w:tr>
        <w:tc>
          <w:tcPr>
            <w:tcW w:type="dxa" w:w="3528"/>
            <w:tcMar>
              <w:top w:w="100" w:type="dxa"/>
              <w:start w:w="110" w:type="dxa"/>
              <w:bottom w:w="100" w:type="dxa"/>
              <w:end w:w="110" w:type="dxa"/>
            </w:tcMar>
            <w:vAlign w:val="center"/>
          </w:tcPr>
          <w:p>
            <w:pPr>
              <w:spacing w:after="0"/>
              <w:jc w:val="left"/>
            </w:pPr>
            <w:r>
              <w:rPr>
                <w:rFonts w:ascii="Aptos" w:hAnsi="Aptos"/>
                <w:sz w:val="17"/>
              </w:rPr>
              <w:t>Rule adherence</w:t>
            </w:r>
          </w:p>
        </w:tc>
        <w:tc>
          <w:tcPr>
            <w:tcW w:type="dxa" w:w="6120"/>
            <w:tcMar>
              <w:top w:w="100" w:type="dxa"/>
              <w:start w:w="110" w:type="dxa"/>
              <w:bottom w:w="100" w:type="dxa"/>
              <w:end w:w="110" w:type="dxa"/>
            </w:tcMar>
            <w:vAlign w:val="center"/>
          </w:tcPr>
          <w:p>
            <w:pPr>
              <w:spacing w:after="0"/>
              <w:jc w:val="center"/>
            </w:pPr>
            <w:r>
              <w:rPr>
                <w:rFonts w:ascii="Aptos" w:hAnsi="Aptos"/>
                <w:sz w:val="17"/>
              </w:rPr>
              <w:t>Minimum 95 persen</w:t>
            </w:r>
          </w:p>
        </w:tc>
      </w:tr>
    </w:tbl>
    <w:p>
      <w:pPr>
        <w:spacing w:after="0"/>
      </w:pPr>
    </w:p>
    <w:p>
      <w:pPr>
        <w:pStyle w:val="Heading1"/>
      </w:pPr>
      <w:r>
        <w:t>14 Acceptance Criteria V1</w:t>
      </w:r>
    </w:p>
    <w:p>
      <w:pPr>
        <w:pStyle w:val="ListBullet"/>
        <w:spacing w:after="60"/>
      </w:pPr>
      <w:r>
        <w:t>Dashboard tidak pernah menampilkan sinyal aktif dari data stale atau tanpa timestamp.</w:t>
      </w:r>
    </w:p>
    <w:p>
      <w:pPr>
        <w:pStyle w:val="ListBullet"/>
        <w:spacing w:after="60"/>
      </w:pPr>
      <w:r>
        <w:t>Total request harian tidak melampaui 1.000 dan reserve tidak dipakai pada kondisi normal.</w:t>
      </w:r>
    </w:p>
    <w:p>
      <w:pPr>
        <w:pStyle w:val="ListBullet"/>
        <w:spacing w:after="60"/>
      </w:pPr>
      <w:r>
        <w:t>Setiap plan memiliki entry range, total lots, TP1 plus lots, TP2 plus lots, SL plus remaining lots, expiry, fee, max loss, dan net RR.</w:t>
      </w:r>
    </w:p>
    <w:p>
      <w:pPr>
        <w:pStyle w:val="ListBullet"/>
        <w:spacing w:after="60"/>
      </w:pPr>
      <w:r>
        <w:t>Jumlah lot TP1 dan TP2 selalu sama dengan jumlah lot beli setelah pembulatan.</w:t>
      </w:r>
    </w:p>
    <w:p>
      <w:pPr>
        <w:pStyle w:val="ListBullet"/>
        <w:spacing w:after="60"/>
      </w:pPr>
      <w:r>
        <w:t>Semua plan yang gagal hard gate menghasilkan NO TRADE beserta alasan yang dapat dibaca pengguna.</w:t>
      </w:r>
    </w:p>
    <w:p>
      <w:pPr>
        <w:pStyle w:val="ListBullet"/>
        <w:spacing w:after="60"/>
      </w:pPr>
      <w:r>
        <w:t>Perhitungan dapat direproduksi dari raw snapshot, formula version, dan strategy config version.</w:t>
      </w:r>
    </w:p>
    <w:p>
      <w:pPr>
        <w:pStyle w:val="ListBullet"/>
        <w:spacing w:after="60"/>
      </w:pPr>
      <w:r>
        <w:t>Paper trade dashboard menunjukkan net results setelah fee dan slippage.</w:t>
      </w:r>
    </w:p>
    <w:p>
      <w:pPr>
        <w:pStyle w:val="ListBullet"/>
        <w:spacing w:after="60"/>
      </w:pPr>
      <w:r>
        <w:t>Tidak ada fungsi eksekusi broker otomatis pada V1.</w:t>
      </w:r>
    </w:p>
    <w:p>
      <w:pPr>
        <w:pStyle w:val="Heading1"/>
      </w:pPr>
      <w:r>
        <w:t>15 Prompt Implementasi untuk Claude Code</w:t>
      </w:r>
    </w:p>
    <w:p>
      <w:r>
        <w:t>Gunakan paragraf berikut sebagai prompt awal. Setelah Claude Code mengaudit repository dan contoh respons endpoint, implementasi dapat dilakukan per fase dengan pengujian pada setiap fase.</w:t>
      </w:r>
    </w:p>
    <w:p>
      <w:pPr>
        <w:pStyle w:val="Prompt"/>
      </w:pPr>
      <w:r>
        <w:t>Bertindaklah sebagai Principal Full Stack Engineer dan Quantitative Systems Engineer. Bangun aplikasi IDX Smart Money Decision Engine end to end berdasarkan spesifikasi berikut. Jangan langsung menulis ulang struktur repository; audit terlebih dahulu framework, package manager, pola folder, environment variables, database, dan test tooling yang sudah ada, lalu gunakan pola existing selama masih layak.</w:t>
      </w:r>
    </w:p>
    <w:p>
      <w:pPr>
        <w:pStyle w:val="Prompt"/>
      </w:pPr>
      <w:r>
        <w:t>Tujuan produk adalah decision support semi otomatis untuk pengguna yang bekerja saat jam bursa, memiliki modal awal Rp5.000.000, dan menggunakan horizon 1 sampai 5 hari. Sistem tidak boleh mengeksekusi order broker pada V1. Sistem menghasilkan candidate ranking, kategori STRONG BUY, SPECULATIVE BUY, WATCHLIST, AVOID, atau NO TRADE, beserta entry trigger, maximum buy price, jumlah lot, TP1 dan lotnya, TP2 dan lotnya, Stop Loss dan seluruh lot tersisa, expiry, estimasi fee, slippage, max net loss, dan net risk reward.</w:t>
      </w:r>
    </w:p>
    <w:p>
      <w:pPr>
        <w:pStyle w:val="Prompt"/>
      </w:pPr>
      <w:r>
        <w:t>Gunakan 11 endpoint internal: GET /api/screener/latest, /api/analysis/{code}, /api/broker-summary/{code}, /api/broker-accumulation/{code}, /api/history/{code}, /api/seasonal/{code}, /api/market-cap, /api/search, /api/health, /api/financial-statements/{code}, dan /api/insiders/{code}. Buat adapter tervalidasi schema dan simpan metadata symbol, event time atau trading date, published_at bila tersedia, received_at, source, market segment, revision id, serta final atau provisional status. Data tanpa timestamp atau stale tidak boleh memicu sinyal aktif.</w:t>
      </w:r>
    </w:p>
    <w:p>
      <w:pPr>
        <w:pStyle w:val="Prompt"/>
      </w:pPr>
      <w:r>
        <w:t>Terapkan funnel tiga tahap. Top funnel memakai satu batch screener untuk seluruh universe dan menyaring likuiditas, turnover, status data, serta spread bila tersedia. Mid funnel meranking sekitar 80 sampai 150 nama menjadi maksimum 20 sampai 30 kandidat. Deep funnel melakukan enrichment EOD untuk kandidat tersebut dan memilih 5 sampai 10 active watchlist serta maksimum 1 sampai 3 trade plans. Patuhi hard limit 1.000 request per hari dengan Redis cache, request ledger, single-flight lease, retry terbatas, circuit breaker, dan safety reserve 200 sampai 250 request.</w:t>
      </w:r>
    </w:p>
    <w:p>
      <w:pPr>
        <w:pStyle w:val="Prompt"/>
      </w:pPr>
      <w:r>
        <w:t>Feature engine harus menghitung B-Avg dari total gross buy value dibagi total gross buy shares broker akumulator, buyer breadth, Top1Share, Top3Share, HHI positive net buyers, persistence minimal 3 dari 5 hari, broker flip, seller concentration, suspected transfer atau crossing, volume pace, turnover relative, price response, dan jarak harga terhadap B-Avg. Jangan menyimpulkan banyak broker sebagai banyak beneficial owner. Simpan owner_status UNVERIFIED dan tampilkan peringatan tersebut.</w:t>
      </w:r>
    </w:p>
    <w:p>
      <w:pPr>
        <w:pStyle w:val="Prompt"/>
      </w:pPr>
      <w:r>
        <w:t>Composite Score versi awal adalah 40 persen broker flow quality, 25 persen volume anomaly, 20 persen smart money margin, 10 persen price response, dan 5 persen confluence seasonality plus insider. Semua komponen dinormalisasi 0 sampai 1. Missing optional confluence bernilai nol dan bobot tidak dinormalisasi ulang. Terapkan hard gates untuk freshness, market segment, liquidity, chase lebih dari 3 sampai 4 persen dari B-Avg, sudden distribution, broker flip, UMA atau suspensi atau corporate action yang belum ditinjau, net RR kurang dari 2, serta risk limit pengguna. Hard gate selalu mengalahkan skor.</w:t>
      </w:r>
    </w:p>
    <w:p>
      <w:pPr>
        <w:pStyle w:val="Prompt"/>
      </w:pPr>
      <w:r>
        <w:t>Risk engine menggunakan configurable capital, default Rp5.000.000, risk per trade 0,75 persen dengan rentang 0,5 sampai 1 persen, maksimum deployed capital Rp3.000.000, cash reserve Rp1.000.000, dan maksimum satu posisi aktif secara default. Effective risk per share mencakup entry dikurangi SL, fee beli, fee jual, dan slippage. Final lots adalah minimum risk-based lots dan capital-based lots, dibulatkan ke lot BEI. Alokasi default TP1 60 persen dan TP2 40 persen serta harus berjumlah tepat sama dengan buy lots. Entry berlaku satu sesi dan dibatalkan jika gap melewati maximum buy price. Setelah TP1, sediakan rekomendasi memindahkan SL sisa posisi ke net breakeven.</w:t>
      </w:r>
    </w:p>
    <w:p>
      <w:pPr>
        <w:pStyle w:val="Prompt"/>
      </w:pPr>
      <w:r>
        <w:t>Rekomendasi stack adalah Next.js dengan TypeScript untuk frontend dan BFF, Node TypeScript worker, PostgreSQL, Redis, durable scheduler atau queue, Server Sent Events, dan object storage untuk raw snapshots. Pisahkan Market Data Adapter, Funnel Engine, Feature Engine, Scoring Engine, Risk Engine, Alert Engine, dan Journal. Scoring dan risk calculation harus pure, deterministic, versioned, dan tidak melakukan network call.</w:t>
      </w:r>
    </w:p>
    <w:p>
      <w:pPr>
        <w:pStyle w:val="Prompt"/>
      </w:pPr>
      <w:r>
        <w:t>Frontend harus berupa dashboard operasional yang padat dan cepat. Gunakan TanStack Query untuk server state, Zustand atau reducer untuk UI state, table virtualization, batched price updates, dan SSE. Header menampilkan market status, API budget, health, dan data age. Trigger table menampilkan symbol, score, category, entry, lots, TP1, TP2, SL, net RR, expiry, serta flags. Detail drawer menampilkan broker matrix, B-Avg, HHI, persistence, gates, dan evidence. Semua loading, empty, stale, degraded, error, partial data, dan no trade states harus tersedia.</w:t>
      </w:r>
    </w:p>
    <w:p>
      <w:pPr>
        <w:pStyle w:val="Prompt"/>
      </w:pPr>
      <w:r>
        <w:t>Implementasikan bertahap: audit endpoint dan data contracts; foundation database cache request ledger; funnel; feature dan scoring engine; risk engine; dashboard dan SSE; replay backtest; paper trading journal. Tambahkan unit tests, contract tests, golden tests, property tests untuk lot dan risk invariants, serta integration tests untuk cache, quota, retry, circuit breaker, scheduler, dan SSE. Jangan menggunakan future data dalam replay. Simulasikan limit fill, partial fill, gap, fee, slippage, dan no fill. Sediakan seed fixtures berdasarkan payload yang dianonimkan.</w:t>
      </w:r>
    </w:p>
    <w:p>
      <w:pPr>
        <w:pStyle w:val="Prompt"/>
      </w:pPr>
      <w:r>
        <w:t>Sebelum coding, keluarkan laporan audit singkat, asumsi yang belum terbukti, struktur target, database schema, daftar environment variables, risiko implementasi, dan rencana pekerjaan per fase. Setelah itu kerjakan fase demi fase, jalankan lint, typecheck, unit tests, integration tests, dan build pada setiap milestone. Jangan mengubah file yang tidak terkait, jangan memasukkan secret, dan dokumentasikan cara menjalankan local development, worker, migrations, test, dan production deployment.</w:t>
      </w:r>
    </w:p>
    <w:p>
      <w:pPr>
        <w:pStyle w:val="Heading1"/>
      </w:pPr>
      <w:r>
        <w:t>16 Catatan Referensi</w:t>
      </w:r>
    </w:p>
    <w:p>
      <w:pPr>
        <w:spacing w:after="60"/>
        <w:ind w:left="346" w:hanging="346"/>
      </w:pPr>
      <w:r>
        <w:t>1.  Bursa Efek Indonesia. Jam dan Mekanisme Perdagangan. https://www.idx.co.id/id/produk/mekanisme-dan-jam-perdagangan</w:t>
      </w:r>
    </w:p>
    <w:p>
      <w:pPr>
        <w:spacing w:after="60"/>
        <w:ind w:left="346" w:hanging="346"/>
      </w:pPr>
      <w:r>
        <w:t>2.  Bursa Efek Indonesia. Ringkasan Broker. https://www.idx.co.id/id/data-pasar/ringkasan-perdagangan/ringkasan-broker</w:t>
      </w:r>
    </w:p>
    <w:p>
      <w:pPr>
        <w:spacing w:after="60"/>
        <w:ind w:left="346" w:hanging="346"/>
      </w:pPr>
      <w:r>
        <w:t>3.  KSEI. Sekilas KSEI dan Single Investor Identification. https://web.ksei.co.id/about</w:t>
      </w:r>
    </w:p>
    <w:p>
      <w:pPr>
        <w:spacing w:after="60"/>
        <w:ind w:left="346" w:hanging="346"/>
      </w:pPr>
      <w:r>
        <w:t>4.  Mandiri Sekuritas. Auto Order. https://www.most.co.id/bantuan/Fitur_Auto_Order</w:t>
      </w:r>
    </w:p>
    <w:p>
      <w:pPr>
        <w:spacing w:after="60"/>
        <w:ind w:left="346" w:hanging="346"/>
      </w:pPr>
      <w:r>
        <w:t>5.  Stockbit Sekuritas. Auto Sell dan Bracket Order. https://help.stockbit.com/id/category/transaksi-saham-g8bcij/</w:t>
      </w:r>
    </w:p>
    <w:p>
      <w:pPr>
        <w:spacing w:after="60"/>
        <w:ind w:left="346" w:hanging="346"/>
      </w:pPr>
      <w:r>
        <w:t>6.  Stockbit Sekuritas. Biaya Trading. https://help.stockbit.com/id/article/transaksi-saham-berapa-biaya-trading-di-stockbit-sekuritas-1lbkyq9/</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6"/>
      </w:rPr>
      <w:t xml:space="preserve">IDX Smart Money Decision Engine  |  Implementation Blueprint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2020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w:hAnsi="Aptos"/>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pPr>
      <w:spacing w:after="100" w:line="252" w:lineRule="auto"/>
    </w:pPr>
    <w:rPr>
      <w:rFonts w:ascii="Aptos Mono" w:hAnsi="Aptos Mono"/>
      <w:color w:val="24242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IDX Smart Money Decision Engine Implementation Blueprint</dc:title>
  <dc:subject>Arsitektur dan rencana implementasi end to end</dc:subject>
  <dc:creator>Novanda Akhsin Diar Fadly</dc:creator>
  <cp:keywords>IDX, broker summary, smart money, quantitative trading, architecture, implementation</cp:keywords>
  <dc:description>generated by python-docx</dc:description>
  <cp:lastModifiedBy/>
  <cp:revision>1</cp:revision>
  <dcterms:created xsi:type="dcterms:W3CDTF">2013-12-23T23:15:00Z</dcterms:created>
  <dcterms:modified xsi:type="dcterms:W3CDTF">2013-12-23T23:15:00Z</dcterms:modified>
  <cp:category/>
</cp:coreProperties>
</file>