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280"/>
      </w:pPr>
      <w:r>
        <w:rPr>
          <w:rFonts w:ascii="Arial" w:hAnsi="Arial"/>
          <w:b/>
          <w:color w:val="000000"/>
          <w:sz w:val="52"/>
        </w:rPr>
        <w:t>Cahier des charges fonctionnel</w:t>
      </w:r>
    </w:p>
    <w:p>
      <w:pPr>
        <w:spacing w:after="520"/>
      </w:pPr>
      <w:r>
        <w:rPr>
          <w:rFonts w:ascii="Arial" w:hAnsi="Arial"/>
          <w:b/>
          <w:color w:val="17324D"/>
          <w:sz w:val="34"/>
        </w:rPr>
        <w:t>Plateforme professionnelle de fromagerie traditionnelle artisanale</w:t>
      </w:r>
    </w:p>
    <w:p>
      <w:pPr>
        <w:spacing w:after="120"/>
      </w:pPr>
      <w:r>
        <w:rPr>
          <w:rFonts w:ascii="Arial" w:hAnsi="Arial"/>
          <w:b/>
          <w:color w:val="555555"/>
          <w:sz w:val="20"/>
        </w:rPr>
        <w:t>Périmètre</w:t>
      </w:r>
    </w:p>
    <w:p>
      <w:pPr>
        <w:spacing w:after="140" w:line="269" w:lineRule="auto"/>
      </w:pPr>
      <w:r>
        <w:rPr>
          <w:rFonts w:ascii="Arial" w:hAnsi="Arial"/>
          <w:color w:val="000000"/>
          <w:sz w:val="21"/>
        </w:rPr>
        <w:t>Méthodes de fabrication artisanale issues des traditions fromagères de France, d’Espagne, d’Italie, de Suisse, de Belgique et des Pays-Bas.</w:t>
      </w:r>
    </w:p>
    <w:p>
      <w:pPr>
        <w:spacing w:before="360" w:after="80"/>
      </w:pPr>
      <w:r>
        <w:rPr>
          <w:rFonts w:ascii="Arial" w:hAnsi="Arial"/>
          <w:b/>
          <w:color w:val="000000"/>
          <w:sz w:val="22"/>
        </w:rPr>
        <w:t>Version 1.0</w:t>
      </w:r>
    </w:p>
    <w:p>
      <w:r>
        <w:rPr>
          <w:rFonts w:ascii="Arial" w:hAnsi="Arial"/>
          <w:color w:val="555555"/>
          <w:sz w:val="21"/>
        </w:rPr>
        <w:t>27 septembre 2026</w:t>
      </w:r>
    </w:p>
    <w:p>
      <w:pPr>
        <w:spacing w:before="1080"/>
      </w:pPr>
      <w:r>
        <w:rPr>
          <w:rFonts w:ascii="Arial" w:hAnsi="Arial"/>
          <w:b/>
          <w:color w:val="555555"/>
          <w:sz w:val="20"/>
        </w:rPr>
        <w:t>Décision</w:t>
      </w:r>
    </w:p>
    <w:p>
      <w:pPr>
        <w:spacing w:after="80"/>
      </w:pPr>
      <w:r>
        <w:rPr>
          <w:rFonts w:ascii="Arial" w:hAnsi="Arial"/>
          <w:b/>
          <w:color w:val="17324D"/>
          <w:sz w:val="28"/>
        </w:rPr>
        <w:t>GO Build sous conditions</w:t>
      </w:r>
    </w:p>
    <w:p>
      <w:pPr>
        <w:spacing w:after="140" w:line="269" w:lineRule="auto"/>
      </w:pPr>
      <w:r>
        <w:rPr>
          <w:rFonts w:ascii="Arial" w:hAnsi="Arial"/>
          <w:color w:val="000000"/>
          <w:sz w:val="21"/>
        </w:rPr>
        <w:t>La plateforme peut être construite avec des contenus de démonstration. Aucune méthode opératoire réelle ne pourra être publiée avant validation professionnelle, sanitaire et réglementaire.</w:t>
      </w:r>
    </w:p>
    <w:p>
      <w:r>
        <w:br w:type="page"/>
      </w:r>
    </w:p>
    <w:p>
      <w:pPr>
        <w:pStyle w:val="Heading1"/>
        <w:keepNext/>
        <w:spacing w:before="280" w:after="120"/>
      </w:pPr>
      <w:r>
        <w:rPr>
          <w:rFonts w:ascii="Arial" w:hAnsi="Arial"/>
          <w:b/>
          <w:color w:val="000000"/>
          <w:sz w:val="32"/>
        </w:rPr>
        <w:t>1 Résumé du projet</w:t>
      </w:r>
    </w:p>
    <w:p>
      <w:pPr>
        <w:spacing w:after="140" w:line="269" w:lineRule="auto"/>
      </w:pPr>
      <w:r>
        <w:rPr>
          <w:rFonts w:ascii="Arial" w:hAnsi="Arial"/>
          <w:color w:val="000000"/>
          <w:sz w:val="21"/>
        </w:rPr>
        <w:t>Le projet consiste à créer une plateforme privée qui donne aux artisans fromagers un accès simple à des méthodes traditionnelles documentées, versionnées et validées. Le site vise les producteurs fermiers, les micro-fromageries et les petites équipes disposant de moyens techniques et financiers limités.</w:t>
      </w:r>
    </w:p>
    <w:p>
      <w:pPr>
        <w:spacing w:after="140" w:line="269" w:lineRule="auto"/>
      </w:pPr>
      <w:r>
        <w:rPr>
          <w:rFonts w:ascii="Arial" w:hAnsi="Arial"/>
          <w:color w:val="000000"/>
          <w:sz w:val="21"/>
        </w:rPr>
        <w:t>Le produit sera d’abord une bibliothèque professionnelle. Il ne pilotera pas les équipements et ne remplacera ni le plan de maîtrise sanitaire de l’atelier, ni les contrôles officiels, ni la qualification locale du procédé.</w:t>
      </w:r>
    </w:p>
    <w:p>
      <w:pPr>
        <w:pStyle w:val="Heading1"/>
        <w:keepNext/>
        <w:spacing w:before="280" w:after="120"/>
      </w:pPr>
      <w:r>
        <w:rPr>
          <w:rFonts w:ascii="Arial" w:hAnsi="Arial"/>
          <w:b/>
          <w:color w:val="000000"/>
          <w:sz w:val="32"/>
        </w:rPr>
        <w:t>2 Décisions de cadrage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448"/>
            <w:shd w:fill="17324D"/>
            <w:tcMar>
              <w:top w:w="110" w:type="dxa"/>
              <w:start w:w="120" w:type="dxa"/>
              <w:bottom w:w="110" w:type="dxa"/>
              <w:end w:w="120" w:type="dxa"/>
            </w:tcMar>
            <w:vAlign w:val="center"/>
          </w:tcPr>
          <w:p>
            <w:pPr>
              <w:spacing w:after="0"/>
              <w:jc w:val="left"/>
            </w:pPr>
            <w:r>
              <w:rPr>
                <w:rFonts w:ascii="Arial" w:hAnsi="Arial"/>
                <w:b/>
                <w:color w:val="FFFFFF"/>
                <w:sz w:val="19"/>
              </w:rPr>
              <w:t>Sujet</w:t>
            </w:r>
          </w:p>
        </w:tc>
        <w:tc>
          <w:tcPr>
            <w:tcW w:type="dxa" w:w="7416"/>
            <w:shd w:fill="17324D"/>
            <w:tcMar>
              <w:top w:w="110" w:type="dxa"/>
              <w:start w:w="120" w:type="dxa"/>
              <w:bottom w:w="110" w:type="dxa"/>
              <w:end w:w="120" w:type="dxa"/>
            </w:tcMar>
            <w:vAlign w:val="center"/>
          </w:tcPr>
          <w:p>
            <w:pPr>
              <w:spacing w:after="0"/>
              <w:jc w:val="left"/>
            </w:pPr>
            <w:r>
              <w:rPr>
                <w:rFonts w:ascii="Arial" w:hAnsi="Arial"/>
                <w:b/>
                <w:color w:val="FFFFFF"/>
                <w:sz w:val="19"/>
              </w:rPr>
              <w:t>Décision retenue</w:t>
            </w:r>
          </w:p>
        </w:tc>
      </w:tr>
      <w:tr>
        <w:tc>
          <w:tcPr>
            <w:tcW w:type="dxa" w:w="2448"/>
            <w:tcMar>
              <w:top w:w="110" w:type="dxa"/>
              <w:start w:w="120" w:type="dxa"/>
              <w:bottom w:w="110" w:type="dxa"/>
              <w:end w:w="120" w:type="dxa"/>
            </w:tcMar>
            <w:vAlign w:val="center"/>
          </w:tcPr>
          <w:p>
            <w:pPr>
              <w:spacing w:after="0" w:line="252" w:lineRule="auto"/>
            </w:pPr>
            <w:r>
              <w:rPr>
                <w:rFonts w:ascii="Arial" w:hAnsi="Arial"/>
                <w:color w:val="000000"/>
                <w:sz w:val="18"/>
              </w:rPr>
              <w:t>Audience</w:t>
            </w:r>
          </w:p>
        </w:tc>
        <w:tc>
          <w:tcPr>
            <w:tcW w:type="dxa" w:w="7416"/>
            <w:tcMar>
              <w:top w:w="110" w:type="dxa"/>
              <w:start w:w="120" w:type="dxa"/>
              <w:bottom w:w="110" w:type="dxa"/>
              <w:end w:w="120" w:type="dxa"/>
            </w:tcMar>
            <w:vAlign w:val="center"/>
          </w:tcPr>
          <w:p>
            <w:pPr>
              <w:spacing w:after="0" w:line="252" w:lineRule="auto"/>
            </w:pPr>
            <w:r>
              <w:rPr>
                <w:rFonts w:ascii="Arial" w:hAnsi="Arial"/>
                <w:color w:val="000000"/>
                <w:sz w:val="18"/>
              </w:rPr>
              <w:t>Artisans fromagers, producteurs fermiers et petites fromageries</w:t>
            </w:r>
          </w:p>
        </w:tc>
      </w:tr>
      <w:tr>
        <w:tc>
          <w:tcPr>
            <w:tcW w:type="dxa" w:w="2448"/>
            <w:shd w:fill="EDF3F7"/>
            <w:tcMar>
              <w:top w:w="110" w:type="dxa"/>
              <w:start w:w="120" w:type="dxa"/>
              <w:bottom w:w="110" w:type="dxa"/>
              <w:end w:w="120" w:type="dxa"/>
            </w:tcMar>
            <w:vAlign w:val="center"/>
          </w:tcPr>
          <w:p>
            <w:pPr>
              <w:spacing w:after="0" w:line="252" w:lineRule="auto"/>
            </w:pPr>
            <w:r>
              <w:rPr>
                <w:rFonts w:ascii="Arial" w:hAnsi="Arial"/>
                <w:color w:val="000000"/>
                <w:sz w:val="18"/>
              </w:rPr>
              <w:t>Accès</w:t>
            </w:r>
          </w:p>
        </w:tc>
        <w:tc>
          <w:tcPr>
            <w:tcW w:type="dxa" w:w="7416"/>
            <w:shd w:fill="EDF3F7"/>
            <w:tcMar>
              <w:top w:w="110" w:type="dxa"/>
              <w:start w:w="120" w:type="dxa"/>
              <w:bottom w:w="110" w:type="dxa"/>
              <w:end w:w="120" w:type="dxa"/>
            </w:tcMar>
            <w:vAlign w:val="center"/>
          </w:tcPr>
          <w:p>
            <w:pPr>
              <w:spacing w:after="0" w:line="252" w:lineRule="auto"/>
            </w:pPr>
            <w:r>
              <w:rPr>
                <w:rFonts w:ascii="Arial" w:hAnsi="Arial"/>
                <w:color w:val="000000"/>
                <w:sz w:val="18"/>
              </w:rPr>
              <w:t>Privé, après vérification professionnelle manuelle</w:t>
            </w:r>
          </w:p>
        </w:tc>
      </w:tr>
      <w:tr>
        <w:tc>
          <w:tcPr>
            <w:tcW w:type="dxa" w:w="2448"/>
            <w:tcMar>
              <w:top w:w="110" w:type="dxa"/>
              <w:start w:w="120" w:type="dxa"/>
              <w:bottom w:w="110" w:type="dxa"/>
              <w:end w:w="120" w:type="dxa"/>
            </w:tcMar>
            <w:vAlign w:val="center"/>
          </w:tcPr>
          <w:p>
            <w:pPr>
              <w:spacing w:after="0" w:line="252" w:lineRule="auto"/>
            </w:pPr>
            <w:r>
              <w:rPr>
                <w:rFonts w:ascii="Arial" w:hAnsi="Arial"/>
                <w:color w:val="000000"/>
                <w:sz w:val="18"/>
              </w:rPr>
              <w:t>Positionnement</w:t>
            </w:r>
          </w:p>
        </w:tc>
        <w:tc>
          <w:tcPr>
            <w:tcW w:type="dxa" w:w="7416"/>
            <w:tcMar>
              <w:top w:w="110" w:type="dxa"/>
              <w:start w:w="120" w:type="dxa"/>
              <w:bottom w:w="110" w:type="dxa"/>
              <w:end w:w="120" w:type="dxa"/>
            </w:tcMar>
            <w:vAlign w:val="center"/>
          </w:tcPr>
          <w:p>
            <w:pPr>
              <w:spacing w:after="0" w:line="252" w:lineRule="auto"/>
            </w:pPr>
            <w:r>
              <w:rPr>
                <w:rFonts w:ascii="Arial" w:hAnsi="Arial"/>
                <w:color w:val="000000"/>
                <w:sz w:val="18"/>
              </w:rPr>
              <w:t>Bibliothèque pratique de méthodes traditionnelles pour petites productions</w:t>
            </w:r>
          </w:p>
        </w:tc>
      </w:tr>
      <w:tr>
        <w:tc>
          <w:tcPr>
            <w:tcW w:type="dxa" w:w="2448"/>
            <w:shd w:fill="EDF3F7"/>
            <w:tcMar>
              <w:top w:w="110" w:type="dxa"/>
              <w:start w:w="120" w:type="dxa"/>
              <w:bottom w:w="110" w:type="dxa"/>
              <w:end w:w="120" w:type="dxa"/>
            </w:tcMar>
            <w:vAlign w:val="center"/>
          </w:tcPr>
          <w:p>
            <w:pPr>
              <w:spacing w:after="0" w:line="252" w:lineRule="auto"/>
            </w:pPr>
            <w:r>
              <w:rPr>
                <w:rFonts w:ascii="Arial" w:hAnsi="Arial"/>
                <w:color w:val="000000"/>
                <w:sz w:val="18"/>
              </w:rPr>
              <w:t>Pays</w:t>
            </w:r>
          </w:p>
        </w:tc>
        <w:tc>
          <w:tcPr>
            <w:tcW w:type="dxa" w:w="7416"/>
            <w:shd w:fill="EDF3F7"/>
            <w:tcMar>
              <w:top w:w="110" w:type="dxa"/>
              <w:start w:w="120" w:type="dxa"/>
              <w:bottom w:w="110" w:type="dxa"/>
              <w:end w:w="120" w:type="dxa"/>
            </w:tcMar>
            <w:vAlign w:val="center"/>
          </w:tcPr>
          <w:p>
            <w:pPr>
              <w:spacing w:after="0" w:line="252" w:lineRule="auto"/>
            </w:pPr>
            <w:r>
              <w:rPr>
                <w:rFonts w:ascii="Arial" w:hAnsi="Arial"/>
                <w:color w:val="000000"/>
                <w:sz w:val="18"/>
              </w:rPr>
              <w:t>France, Espagne, Italie, Suisse, Belgique et Pays-Bas</w:t>
            </w:r>
          </w:p>
        </w:tc>
      </w:tr>
      <w:tr>
        <w:tc>
          <w:tcPr>
            <w:tcW w:type="dxa" w:w="2448"/>
            <w:tcMar>
              <w:top w:w="110" w:type="dxa"/>
              <w:start w:w="120" w:type="dxa"/>
              <w:bottom w:w="110" w:type="dxa"/>
              <w:end w:w="120" w:type="dxa"/>
            </w:tcMar>
            <w:vAlign w:val="center"/>
          </w:tcPr>
          <w:p>
            <w:pPr>
              <w:spacing w:after="0" w:line="252" w:lineRule="auto"/>
            </w:pPr>
            <w:r>
              <w:rPr>
                <w:rFonts w:ascii="Arial" w:hAnsi="Arial"/>
                <w:color w:val="000000"/>
                <w:sz w:val="18"/>
              </w:rPr>
              <w:t>Langue du pilote</w:t>
            </w:r>
          </w:p>
        </w:tc>
        <w:tc>
          <w:tcPr>
            <w:tcW w:type="dxa" w:w="7416"/>
            <w:tcMar>
              <w:top w:w="110" w:type="dxa"/>
              <w:start w:w="120" w:type="dxa"/>
              <w:bottom w:w="110" w:type="dxa"/>
              <w:end w:w="120" w:type="dxa"/>
            </w:tcMar>
            <w:vAlign w:val="center"/>
          </w:tcPr>
          <w:p>
            <w:pPr>
              <w:spacing w:after="0" w:line="252" w:lineRule="auto"/>
            </w:pPr>
            <w:r>
              <w:rPr>
                <w:rFonts w:ascii="Arial" w:hAnsi="Arial"/>
                <w:color w:val="000000"/>
                <w:sz w:val="18"/>
              </w:rPr>
              <w:t>Français</w:t>
            </w:r>
          </w:p>
        </w:tc>
      </w:tr>
      <w:tr>
        <w:tc>
          <w:tcPr>
            <w:tcW w:type="dxa" w:w="2448"/>
            <w:shd w:fill="EDF3F7"/>
            <w:tcMar>
              <w:top w:w="110" w:type="dxa"/>
              <w:start w:w="120" w:type="dxa"/>
              <w:bottom w:w="110" w:type="dxa"/>
              <w:end w:w="120" w:type="dxa"/>
            </w:tcMar>
            <w:vAlign w:val="center"/>
          </w:tcPr>
          <w:p>
            <w:pPr>
              <w:spacing w:after="0" w:line="252" w:lineRule="auto"/>
            </w:pPr>
            <w:r>
              <w:rPr>
                <w:rFonts w:ascii="Arial" w:hAnsi="Arial"/>
                <w:color w:val="000000"/>
                <w:sz w:val="18"/>
              </w:rPr>
              <w:t>Contenu initial</w:t>
            </w:r>
          </w:p>
        </w:tc>
        <w:tc>
          <w:tcPr>
            <w:tcW w:type="dxa" w:w="7416"/>
            <w:shd w:fill="EDF3F7"/>
            <w:tcMar>
              <w:top w:w="110" w:type="dxa"/>
              <w:start w:w="120" w:type="dxa"/>
              <w:bottom w:w="110" w:type="dxa"/>
              <w:end w:w="120" w:type="dxa"/>
            </w:tcMar>
            <w:vAlign w:val="center"/>
          </w:tcPr>
          <w:p>
            <w:pPr>
              <w:spacing w:after="0" w:line="252" w:lineRule="auto"/>
            </w:pPr>
            <w:r>
              <w:rPr>
                <w:rFonts w:ascii="Arial" w:hAnsi="Arial"/>
                <w:color w:val="000000"/>
                <w:sz w:val="18"/>
              </w:rPr>
              <w:t>Douze méthodes pilotes, soit deux par pays, après validation</w:t>
            </w:r>
          </w:p>
        </w:tc>
      </w:tr>
      <w:tr>
        <w:tc>
          <w:tcPr>
            <w:tcW w:type="dxa" w:w="2448"/>
            <w:tcMar>
              <w:top w:w="110" w:type="dxa"/>
              <w:start w:w="120" w:type="dxa"/>
              <w:bottom w:w="110" w:type="dxa"/>
              <w:end w:w="120" w:type="dxa"/>
            </w:tcMar>
            <w:vAlign w:val="center"/>
          </w:tcPr>
          <w:p>
            <w:pPr>
              <w:spacing w:after="0" w:line="252" w:lineRule="auto"/>
            </w:pPr>
            <w:r>
              <w:rPr>
                <w:rFonts w:ascii="Arial" w:hAnsi="Arial"/>
                <w:color w:val="000000"/>
                <w:sz w:val="18"/>
              </w:rPr>
              <w:t>Échelle provisoire</w:t>
            </w:r>
          </w:p>
        </w:tc>
        <w:tc>
          <w:tcPr>
            <w:tcW w:type="dxa" w:w="7416"/>
            <w:tcMar>
              <w:top w:w="110" w:type="dxa"/>
              <w:start w:w="120" w:type="dxa"/>
              <w:bottom w:w="110" w:type="dxa"/>
              <w:end w:w="120" w:type="dxa"/>
            </w:tcMar>
            <w:vAlign w:val="center"/>
          </w:tcPr>
          <w:p>
            <w:pPr>
              <w:spacing w:after="0" w:line="252" w:lineRule="auto"/>
            </w:pPr>
            <w:r>
              <w:rPr>
                <w:rFonts w:ascii="Arial" w:hAnsi="Arial"/>
                <w:color w:val="000000"/>
                <w:sz w:val="18"/>
              </w:rPr>
              <w:t>Petites productions, avec une plage cible de 20 à 200 litres à confirmer</w:t>
            </w:r>
          </w:p>
        </w:tc>
      </w:tr>
      <w:tr>
        <w:tc>
          <w:tcPr>
            <w:tcW w:type="dxa" w:w="2448"/>
            <w:shd w:fill="EDF3F7"/>
            <w:tcMar>
              <w:top w:w="110" w:type="dxa"/>
              <w:start w:w="120" w:type="dxa"/>
              <w:bottom w:w="110" w:type="dxa"/>
              <w:end w:w="120" w:type="dxa"/>
            </w:tcMar>
            <w:vAlign w:val="center"/>
          </w:tcPr>
          <w:p>
            <w:pPr>
              <w:spacing w:after="0" w:line="252" w:lineRule="auto"/>
            </w:pPr>
            <w:r>
              <w:rPr>
                <w:rFonts w:ascii="Arial" w:hAnsi="Arial"/>
                <w:color w:val="000000"/>
                <w:sz w:val="18"/>
              </w:rPr>
              <w:t>Lait cru</w:t>
            </w:r>
          </w:p>
        </w:tc>
        <w:tc>
          <w:tcPr>
            <w:tcW w:type="dxa" w:w="7416"/>
            <w:shd w:fill="EDF3F7"/>
            <w:tcMar>
              <w:top w:w="110" w:type="dxa"/>
              <w:start w:w="120" w:type="dxa"/>
              <w:bottom w:w="110" w:type="dxa"/>
              <w:end w:w="120" w:type="dxa"/>
            </w:tcMar>
            <w:vAlign w:val="center"/>
          </w:tcPr>
          <w:p>
            <w:pPr>
              <w:spacing w:after="0" w:line="252" w:lineRule="auto"/>
            </w:pPr>
            <w:r>
              <w:rPr>
                <w:rFonts w:ascii="Arial" w:hAnsi="Arial"/>
                <w:color w:val="000000"/>
                <w:sz w:val="18"/>
              </w:rPr>
              <w:t>Possible uniquement après une validation renforcée propre au protocole et au territoire</w:t>
            </w:r>
          </w:p>
        </w:tc>
      </w:tr>
      <w:tr>
        <w:tc>
          <w:tcPr>
            <w:tcW w:type="dxa" w:w="2448"/>
            <w:tcMar>
              <w:top w:w="110" w:type="dxa"/>
              <w:start w:w="120" w:type="dxa"/>
              <w:bottom w:w="110" w:type="dxa"/>
              <w:end w:w="120" w:type="dxa"/>
            </w:tcMar>
            <w:vAlign w:val="center"/>
          </w:tcPr>
          <w:p>
            <w:pPr>
              <w:spacing w:after="0" w:line="252" w:lineRule="auto"/>
            </w:pPr>
            <w:r>
              <w:rPr>
                <w:rFonts w:ascii="Arial" w:hAnsi="Arial"/>
                <w:color w:val="000000"/>
                <w:sz w:val="18"/>
              </w:rPr>
              <w:t>Modèle fonctionnel</w:t>
            </w:r>
          </w:p>
        </w:tc>
        <w:tc>
          <w:tcPr>
            <w:tcW w:type="dxa" w:w="7416"/>
            <w:tcMar>
              <w:top w:w="110" w:type="dxa"/>
              <w:start w:w="120" w:type="dxa"/>
              <w:bottom w:w="110" w:type="dxa"/>
              <w:end w:w="120" w:type="dxa"/>
            </w:tcMar>
            <w:vAlign w:val="center"/>
          </w:tcPr>
          <w:p>
            <w:pPr>
              <w:spacing w:after="0" w:line="252" w:lineRule="auto"/>
            </w:pPr>
            <w:r>
              <w:rPr>
                <w:rFonts w:ascii="Arial" w:hAnsi="Arial"/>
                <w:color w:val="000000"/>
                <w:sz w:val="18"/>
              </w:rPr>
              <w:t>Consultation, recherche, versionnement, impression et administration simple</w:t>
            </w:r>
          </w:p>
        </w:tc>
      </w:tr>
    </w:tbl>
    <w:p>
      <w:pPr>
        <w:spacing w:after="20"/>
      </w:pPr>
    </w:p>
    <w:p>
      <w:pPr>
        <w:pStyle w:val="Heading1"/>
        <w:keepNext/>
        <w:spacing w:before="280" w:after="120"/>
      </w:pPr>
      <w:r>
        <w:rPr>
          <w:rFonts w:ascii="Arial" w:hAnsi="Arial"/>
          <w:b/>
          <w:color w:val="000000"/>
          <w:sz w:val="32"/>
        </w:rPr>
        <w:t>3 Objectifs et critères de réussite</w:t>
      </w:r>
    </w:p>
    <w:p>
      <w:pPr>
        <w:pStyle w:val="ListBullet"/>
        <w:spacing w:after="60" w:line="259" w:lineRule="auto"/>
      </w:pPr>
      <w:r>
        <w:rPr>
          <w:rFonts w:ascii="Arial" w:hAnsi="Arial"/>
          <w:color w:val="000000"/>
          <w:sz w:val="21"/>
        </w:rPr>
        <w:t>Permettre à un artisan de trouver une méthode pertinente en moins de deux minutes.</w:t>
      </w:r>
    </w:p>
    <w:p>
      <w:pPr>
        <w:pStyle w:val="ListBullet"/>
        <w:spacing w:after="60" w:line="259" w:lineRule="auto"/>
      </w:pPr>
      <w:r>
        <w:rPr>
          <w:rFonts w:ascii="Arial" w:hAnsi="Arial"/>
          <w:color w:val="000000"/>
          <w:sz w:val="21"/>
        </w:rPr>
        <w:t>Présenter chaque méthode dans un format lisible sur téléphone, tablette et feuille imprimée.</w:t>
      </w:r>
    </w:p>
    <w:p>
      <w:pPr>
        <w:pStyle w:val="ListBullet"/>
        <w:spacing w:after="60" w:line="259" w:lineRule="auto"/>
      </w:pPr>
      <w:r>
        <w:rPr>
          <w:rFonts w:ascii="Arial" w:hAnsi="Arial"/>
          <w:color w:val="000000"/>
          <w:sz w:val="21"/>
        </w:rPr>
        <w:t>Afficher clairement la version, la date, le territoire, l’auteur et le validateur de chaque méthode.</w:t>
      </w:r>
    </w:p>
    <w:p>
      <w:pPr>
        <w:pStyle w:val="ListBullet"/>
        <w:spacing w:after="60" w:line="259" w:lineRule="auto"/>
      </w:pPr>
      <w:r>
        <w:rPr>
          <w:rFonts w:ascii="Arial" w:hAnsi="Arial"/>
          <w:color w:val="000000"/>
          <w:sz w:val="21"/>
        </w:rPr>
        <w:t>Retirer rapidement une méthode et prévenir les utilisateurs concernés lorsqu’une correction importante intervient.</w:t>
      </w:r>
    </w:p>
    <w:p>
      <w:pPr>
        <w:pStyle w:val="ListBullet"/>
        <w:spacing w:after="60" w:line="259" w:lineRule="auto"/>
      </w:pPr>
      <w:r>
        <w:rPr>
          <w:rFonts w:ascii="Arial" w:hAnsi="Arial"/>
          <w:color w:val="000000"/>
          <w:sz w:val="21"/>
        </w:rPr>
        <w:t>Maintenir une interface et une exploitation financière compatibles avec de petits ateliers.</w:t>
      </w:r>
    </w:p>
    <w:p>
      <w:pPr>
        <w:pStyle w:val="Heading1"/>
        <w:keepNext/>
        <w:spacing w:before="280" w:after="120"/>
      </w:pPr>
      <w:r>
        <w:rPr>
          <w:rFonts w:ascii="Arial" w:hAnsi="Arial"/>
          <w:b/>
          <w:color w:val="000000"/>
          <w:sz w:val="32"/>
        </w:rPr>
        <w:t>4 Utilisateurs et rôles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trPr>
        <w:tc>
          <w:tcPr>
            <w:tcW w:type="dxa" w:w="1655"/>
            <w:shd w:fill="17324D"/>
            <w:tcMar>
              <w:top w:w="110" w:type="dxa"/>
              <w:start w:w="120" w:type="dxa"/>
              <w:bottom w:w="110" w:type="dxa"/>
              <w:end w:w="120" w:type="dxa"/>
            </w:tcMar>
            <w:vAlign w:val="center"/>
          </w:tcPr>
          <w:p>
            <w:pPr>
              <w:spacing w:after="0"/>
              <w:jc w:val="left"/>
            </w:pPr>
            <w:r>
              <w:rPr>
                <w:rFonts w:ascii="Arial" w:hAnsi="Arial"/>
                <w:b/>
                <w:color w:val="FFFFFF"/>
                <w:sz w:val="19"/>
              </w:rPr>
              <w:t>Rôle</w:t>
            </w:r>
          </w:p>
        </w:tc>
        <w:tc>
          <w:tcPr>
            <w:tcW w:type="dxa" w:w="5256"/>
            <w:shd w:fill="17324D"/>
            <w:tcMar>
              <w:top w:w="110" w:type="dxa"/>
              <w:start w:w="120" w:type="dxa"/>
              <w:bottom w:w="110" w:type="dxa"/>
              <w:end w:w="120" w:type="dxa"/>
            </w:tcMar>
            <w:vAlign w:val="center"/>
          </w:tcPr>
          <w:p>
            <w:pPr>
              <w:spacing w:after="0"/>
              <w:jc w:val="left"/>
            </w:pPr>
            <w:r>
              <w:rPr>
                <w:rFonts w:ascii="Arial" w:hAnsi="Arial"/>
                <w:b/>
                <w:color w:val="FFFFFF"/>
                <w:sz w:val="19"/>
              </w:rPr>
              <w:t>Droits principaux</w:t>
            </w:r>
          </w:p>
        </w:tc>
        <w:tc>
          <w:tcPr>
            <w:tcW w:type="dxa" w:w="2951"/>
            <w:shd w:fill="17324D"/>
            <w:tcMar>
              <w:top w:w="110" w:type="dxa"/>
              <w:start w:w="120" w:type="dxa"/>
              <w:bottom w:w="110" w:type="dxa"/>
              <w:end w:w="120" w:type="dxa"/>
            </w:tcMar>
            <w:vAlign w:val="center"/>
          </w:tcPr>
          <w:p>
            <w:pPr>
              <w:spacing w:after="0"/>
              <w:jc w:val="left"/>
            </w:pPr>
            <w:r>
              <w:rPr>
                <w:rFonts w:ascii="Arial" w:hAnsi="Arial"/>
                <w:b/>
                <w:color w:val="FFFFFF"/>
                <w:sz w:val="19"/>
              </w:rPr>
              <w:t>Restrictions</w:t>
            </w:r>
          </w:p>
        </w:tc>
      </w:tr>
      <w:tr>
        <w:tc>
          <w:tcPr>
            <w:tcW w:type="dxa" w:w="1655"/>
            <w:tcMar>
              <w:top w:w="110" w:type="dxa"/>
              <w:start w:w="120" w:type="dxa"/>
              <w:bottom w:w="110" w:type="dxa"/>
              <w:end w:w="120" w:type="dxa"/>
            </w:tcMar>
            <w:vAlign w:val="center"/>
          </w:tcPr>
          <w:p>
            <w:pPr>
              <w:spacing w:after="0" w:line="252" w:lineRule="auto"/>
            </w:pPr>
            <w:r>
              <w:rPr>
                <w:rFonts w:ascii="Arial" w:hAnsi="Arial"/>
                <w:color w:val="000000"/>
                <w:sz w:val="18"/>
              </w:rPr>
              <w:t>Artisan</w:t>
            </w:r>
          </w:p>
        </w:tc>
        <w:tc>
          <w:tcPr>
            <w:tcW w:type="dxa" w:w="5256"/>
            <w:tcMar>
              <w:top w:w="110" w:type="dxa"/>
              <w:start w:w="120" w:type="dxa"/>
              <w:bottom w:w="110" w:type="dxa"/>
              <w:end w:w="120" w:type="dxa"/>
            </w:tcMar>
            <w:vAlign w:val="center"/>
          </w:tcPr>
          <w:p>
            <w:pPr>
              <w:spacing w:after="0" w:line="252" w:lineRule="auto"/>
            </w:pPr>
            <w:r>
              <w:rPr>
                <w:rFonts w:ascii="Arial" w:hAnsi="Arial"/>
                <w:color w:val="000000"/>
                <w:sz w:val="18"/>
              </w:rPr>
              <w:t>Rechercher, consulter, imprimer et télécharger les méthodes actives</w:t>
            </w:r>
          </w:p>
        </w:tc>
        <w:tc>
          <w:tcPr>
            <w:tcW w:type="dxa" w:w="2951"/>
            <w:tcMar>
              <w:top w:w="110" w:type="dxa"/>
              <w:start w:w="120" w:type="dxa"/>
              <w:bottom w:w="110" w:type="dxa"/>
              <w:end w:w="120" w:type="dxa"/>
            </w:tcMar>
            <w:vAlign w:val="center"/>
          </w:tcPr>
          <w:p>
            <w:pPr>
              <w:spacing w:after="0" w:line="252" w:lineRule="auto"/>
            </w:pPr>
            <w:r>
              <w:rPr>
                <w:rFonts w:ascii="Arial" w:hAnsi="Arial"/>
                <w:color w:val="000000"/>
                <w:sz w:val="18"/>
              </w:rPr>
              <w:t>Ne peut ni modifier ni publier</w:t>
            </w:r>
          </w:p>
        </w:tc>
      </w:tr>
      <w:tr>
        <w:tc>
          <w:tcPr>
            <w:tcW w:type="dxa" w:w="1655"/>
            <w:shd w:fill="EDF3F7"/>
            <w:tcMar>
              <w:top w:w="110" w:type="dxa"/>
              <w:start w:w="120" w:type="dxa"/>
              <w:bottom w:w="110" w:type="dxa"/>
              <w:end w:w="120" w:type="dxa"/>
            </w:tcMar>
            <w:vAlign w:val="center"/>
          </w:tcPr>
          <w:p>
            <w:pPr>
              <w:spacing w:after="0" w:line="252" w:lineRule="auto"/>
            </w:pPr>
            <w:r>
              <w:rPr>
                <w:rFonts w:ascii="Arial" w:hAnsi="Arial"/>
                <w:color w:val="000000"/>
                <w:sz w:val="18"/>
              </w:rPr>
              <w:t>Expert éditeur</w:t>
            </w:r>
          </w:p>
        </w:tc>
        <w:tc>
          <w:tcPr>
            <w:tcW w:type="dxa" w:w="5256"/>
            <w:shd w:fill="EDF3F7"/>
            <w:tcMar>
              <w:top w:w="110" w:type="dxa"/>
              <w:start w:w="120" w:type="dxa"/>
              <w:bottom w:w="110" w:type="dxa"/>
              <w:end w:w="120" w:type="dxa"/>
            </w:tcMar>
            <w:vAlign w:val="center"/>
          </w:tcPr>
          <w:p>
            <w:pPr>
              <w:spacing w:after="0" w:line="252" w:lineRule="auto"/>
            </w:pPr>
            <w:r>
              <w:rPr>
                <w:rFonts w:ascii="Arial" w:hAnsi="Arial"/>
                <w:color w:val="000000"/>
                <w:sz w:val="18"/>
              </w:rPr>
              <w:t>Rédiger et réviser une méthode en brouillon</w:t>
            </w:r>
          </w:p>
        </w:tc>
        <w:tc>
          <w:tcPr>
            <w:tcW w:type="dxa" w:w="2951"/>
            <w:shd w:fill="EDF3F7"/>
            <w:tcMar>
              <w:top w:w="110" w:type="dxa"/>
              <w:start w:w="120" w:type="dxa"/>
              <w:bottom w:w="110" w:type="dxa"/>
              <w:end w:w="120" w:type="dxa"/>
            </w:tcMar>
            <w:vAlign w:val="center"/>
          </w:tcPr>
          <w:p>
            <w:pPr>
              <w:spacing w:after="0" w:line="252" w:lineRule="auto"/>
            </w:pPr>
            <w:r>
              <w:rPr>
                <w:rFonts w:ascii="Arial" w:hAnsi="Arial"/>
                <w:color w:val="000000"/>
                <w:sz w:val="18"/>
              </w:rPr>
              <w:t>Ne peut pas approuver seul</w:t>
            </w:r>
          </w:p>
        </w:tc>
      </w:tr>
      <w:tr>
        <w:tc>
          <w:tcPr>
            <w:tcW w:type="dxa" w:w="1655"/>
            <w:tcMar>
              <w:top w:w="110" w:type="dxa"/>
              <w:start w:w="120" w:type="dxa"/>
              <w:bottom w:w="110" w:type="dxa"/>
              <w:end w:w="120" w:type="dxa"/>
            </w:tcMar>
            <w:vAlign w:val="center"/>
          </w:tcPr>
          <w:p>
            <w:pPr>
              <w:spacing w:after="0" w:line="252" w:lineRule="auto"/>
            </w:pPr>
            <w:r>
              <w:rPr>
                <w:rFonts w:ascii="Arial" w:hAnsi="Arial"/>
                <w:color w:val="000000"/>
                <w:sz w:val="18"/>
              </w:rPr>
              <w:t>Validateur</w:t>
            </w:r>
          </w:p>
        </w:tc>
        <w:tc>
          <w:tcPr>
            <w:tcW w:type="dxa" w:w="5256"/>
            <w:tcMar>
              <w:top w:w="110" w:type="dxa"/>
              <w:start w:w="120" w:type="dxa"/>
              <w:bottom w:w="110" w:type="dxa"/>
              <w:end w:w="120" w:type="dxa"/>
            </w:tcMar>
            <w:vAlign w:val="center"/>
          </w:tcPr>
          <w:p>
            <w:pPr>
              <w:spacing w:after="0" w:line="252" w:lineRule="auto"/>
            </w:pPr>
            <w:r>
              <w:rPr>
                <w:rFonts w:ascii="Arial" w:hAnsi="Arial"/>
                <w:color w:val="000000"/>
                <w:sz w:val="18"/>
              </w:rPr>
              <w:t>Contrôler les aspects techniques et sanitaires et demander des corrections</w:t>
            </w:r>
          </w:p>
        </w:tc>
        <w:tc>
          <w:tcPr>
            <w:tcW w:type="dxa" w:w="2951"/>
            <w:tcMar>
              <w:top w:w="110" w:type="dxa"/>
              <w:start w:w="120" w:type="dxa"/>
              <w:bottom w:w="110" w:type="dxa"/>
              <w:end w:w="120" w:type="dxa"/>
            </w:tcMar>
            <w:vAlign w:val="center"/>
          </w:tcPr>
          <w:p>
            <w:pPr>
              <w:spacing w:after="0" w:line="252" w:lineRule="auto"/>
            </w:pPr>
            <w:r>
              <w:rPr>
                <w:rFonts w:ascii="Arial" w:hAnsi="Arial"/>
                <w:color w:val="000000"/>
                <w:sz w:val="18"/>
              </w:rPr>
              <w:t>Ne publie que dans son domaine de compétence</w:t>
            </w:r>
          </w:p>
        </w:tc>
      </w:tr>
      <w:tr>
        <w:tc>
          <w:tcPr>
            <w:tcW w:type="dxa" w:w="1655"/>
            <w:shd w:fill="EDF3F7"/>
            <w:tcMar>
              <w:top w:w="110" w:type="dxa"/>
              <w:start w:w="120" w:type="dxa"/>
              <w:bottom w:w="110" w:type="dxa"/>
              <w:end w:w="120" w:type="dxa"/>
            </w:tcMar>
            <w:vAlign w:val="center"/>
          </w:tcPr>
          <w:p>
            <w:pPr>
              <w:spacing w:after="0" w:line="252" w:lineRule="auto"/>
            </w:pPr>
            <w:r>
              <w:rPr>
                <w:rFonts w:ascii="Arial" w:hAnsi="Arial"/>
                <w:color w:val="000000"/>
                <w:sz w:val="18"/>
              </w:rPr>
              <w:t>Administrateur</w:t>
            </w:r>
          </w:p>
        </w:tc>
        <w:tc>
          <w:tcPr>
            <w:tcW w:type="dxa" w:w="5256"/>
            <w:shd w:fill="EDF3F7"/>
            <w:tcMar>
              <w:top w:w="110" w:type="dxa"/>
              <w:start w:w="120" w:type="dxa"/>
              <w:bottom w:w="110" w:type="dxa"/>
              <w:end w:w="120" w:type="dxa"/>
            </w:tcMar>
            <w:vAlign w:val="center"/>
          </w:tcPr>
          <w:p>
            <w:pPr>
              <w:spacing w:after="0" w:line="252" w:lineRule="auto"/>
            </w:pPr>
            <w:r>
              <w:rPr>
                <w:rFonts w:ascii="Arial" w:hAnsi="Arial"/>
                <w:color w:val="000000"/>
                <w:sz w:val="18"/>
              </w:rPr>
              <w:t>Gérer les comptes, les statuts et la publication après validation</w:t>
            </w:r>
          </w:p>
        </w:tc>
        <w:tc>
          <w:tcPr>
            <w:tcW w:type="dxa" w:w="2951"/>
            <w:shd w:fill="EDF3F7"/>
            <w:tcMar>
              <w:top w:w="110" w:type="dxa"/>
              <w:start w:w="120" w:type="dxa"/>
              <w:bottom w:w="110" w:type="dxa"/>
              <w:end w:w="120" w:type="dxa"/>
            </w:tcMar>
            <w:vAlign w:val="center"/>
          </w:tcPr>
          <w:p>
            <w:pPr>
              <w:spacing w:after="0" w:line="252" w:lineRule="auto"/>
            </w:pPr>
            <w:r>
              <w:rPr>
                <w:rFonts w:ascii="Arial" w:hAnsi="Arial"/>
                <w:color w:val="000000"/>
                <w:sz w:val="18"/>
              </w:rPr>
              <w:t>Toutes les actions sensibles sont journalisées</w:t>
            </w:r>
          </w:p>
        </w:tc>
      </w:tr>
    </w:tbl>
    <w:p>
      <w:pPr>
        <w:spacing w:after="20"/>
      </w:pPr>
    </w:p>
    <w:p>
      <w:pPr>
        <w:pStyle w:val="Heading1"/>
        <w:keepNext/>
        <w:spacing w:before="280" w:after="120"/>
      </w:pPr>
      <w:r>
        <w:rPr>
          <w:rFonts w:ascii="Arial" w:hAnsi="Arial"/>
          <w:b/>
          <w:color w:val="000000"/>
          <w:sz w:val="32"/>
        </w:rPr>
        <w:t>5 Parcours principal</w:t>
      </w:r>
    </w:p>
    <w:p>
      <w:pPr>
        <w:pStyle w:val="ListNumber"/>
        <w:spacing w:after="80" w:line="259" w:lineRule="auto"/>
      </w:pPr>
      <w:r>
        <w:rPr>
          <w:rFonts w:ascii="Arial" w:hAnsi="Arial"/>
          <w:color w:val="000000"/>
          <w:sz w:val="21"/>
        </w:rPr>
        <w:t>L’artisan demande un accès en indiquant son entreprise, son activité et son territoire.</w:t>
      </w:r>
    </w:p>
    <w:p>
      <w:pPr>
        <w:pStyle w:val="ListNumber"/>
        <w:spacing w:after="80" w:line="259" w:lineRule="auto"/>
      </w:pPr>
      <w:r>
        <w:rPr>
          <w:rFonts w:ascii="Arial" w:hAnsi="Arial"/>
          <w:color w:val="000000"/>
          <w:sz w:val="21"/>
        </w:rPr>
        <w:t>L’administrateur vérifie manuellement le caractère professionnel de la demande.</w:t>
      </w:r>
    </w:p>
    <w:p>
      <w:pPr>
        <w:pStyle w:val="ListNumber"/>
        <w:spacing w:after="80" w:line="259" w:lineRule="auto"/>
      </w:pPr>
      <w:r>
        <w:rPr>
          <w:rFonts w:ascii="Arial" w:hAnsi="Arial"/>
          <w:color w:val="000000"/>
          <w:sz w:val="21"/>
        </w:rPr>
        <w:t>Après connexion, l’artisan accède directement au catalogue et aux filtres.</w:t>
      </w:r>
    </w:p>
    <w:p>
      <w:pPr>
        <w:pStyle w:val="ListNumber"/>
        <w:spacing w:after="80" w:line="259" w:lineRule="auto"/>
      </w:pPr>
      <w:r>
        <w:rPr>
          <w:rFonts w:ascii="Arial" w:hAnsi="Arial"/>
          <w:color w:val="000000"/>
          <w:sz w:val="21"/>
        </w:rPr>
        <w:t>Il ouvre une méthode et vérifie sa version, son champ d’application et ses prérequis.</w:t>
      </w:r>
    </w:p>
    <w:p>
      <w:pPr>
        <w:pStyle w:val="ListNumber"/>
        <w:spacing w:after="80" w:line="259" w:lineRule="auto"/>
      </w:pPr>
      <w:r>
        <w:rPr>
          <w:rFonts w:ascii="Arial" w:hAnsi="Arial"/>
          <w:color w:val="000000"/>
          <w:sz w:val="21"/>
        </w:rPr>
        <w:t>Il consulte le mode atelier ou imprime la fiche technique.</w:t>
      </w:r>
    </w:p>
    <w:p>
      <w:pPr>
        <w:pStyle w:val="ListNumber"/>
        <w:spacing w:after="80" w:line="259" w:lineRule="auto"/>
      </w:pPr>
      <w:r>
        <w:rPr>
          <w:rFonts w:ascii="Arial" w:hAnsi="Arial"/>
          <w:color w:val="000000"/>
          <w:sz w:val="21"/>
        </w:rPr>
        <w:t>En cas de correction ou de retrait, le site l’informe lors de sa prochaine connexion et, pour une alerte majeure, par courrier électronique.</w:t>
      </w:r>
    </w:p>
    <w:p>
      <w:pPr>
        <w:pStyle w:val="Heading1"/>
        <w:keepNext/>
        <w:spacing w:before="280" w:after="120"/>
      </w:pPr>
      <w:r>
        <w:rPr>
          <w:rFonts w:ascii="Arial" w:hAnsi="Arial"/>
          <w:b/>
          <w:color w:val="000000"/>
          <w:sz w:val="32"/>
        </w:rPr>
        <w:t>6 Arborescence</w:t>
      </w:r>
    </w:p>
    <w:p>
      <w:pPr>
        <w:pStyle w:val="ListBullet"/>
        <w:spacing w:after="60" w:line="259" w:lineRule="auto"/>
      </w:pPr>
      <w:r>
        <w:rPr>
          <w:rFonts w:ascii="Arial" w:hAnsi="Arial"/>
          <w:color w:val="000000"/>
          <w:sz w:val="21"/>
        </w:rPr>
        <w:t>Connexion et demande d’accès</w:t>
      </w:r>
    </w:p>
    <w:p>
      <w:pPr>
        <w:pStyle w:val="ListBullet"/>
        <w:spacing w:after="60" w:line="259" w:lineRule="auto"/>
      </w:pPr>
      <w:r>
        <w:rPr>
          <w:rFonts w:ascii="Arial" w:hAnsi="Arial"/>
          <w:color w:val="000000"/>
          <w:sz w:val="21"/>
        </w:rPr>
        <w:t>Catalogue des méthodes</w:t>
      </w:r>
    </w:p>
    <w:p>
      <w:pPr>
        <w:pStyle w:val="ListBullet"/>
        <w:spacing w:after="60" w:line="259" w:lineRule="auto"/>
      </w:pPr>
      <w:r>
        <w:rPr>
          <w:rFonts w:ascii="Arial" w:hAnsi="Arial"/>
          <w:color w:val="000000"/>
          <w:sz w:val="21"/>
        </w:rPr>
        <w:t>Recherche et filtres</w:t>
      </w:r>
    </w:p>
    <w:p>
      <w:pPr>
        <w:pStyle w:val="ListBullet"/>
        <w:spacing w:after="60" w:line="259" w:lineRule="auto"/>
      </w:pPr>
      <w:r>
        <w:rPr>
          <w:rFonts w:ascii="Arial" w:hAnsi="Arial"/>
          <w:color w:val="000000"/>
          <w:sz w:val="21"/>
        </w:rPr>
        <w:t>Fiche méthode</w:t>
      </w:r>
    </w:p>
    <w:p>
      <w:pPr>
        <w:pStyle w:val="ListBullet"/>
        <w:spacing w:after="60" w:line="259" w:lineRule="auto"/>
      </w:pPr>
      <w:r>
        <w:rPr>
          <w:rFonts w:ascii="Arial" w:hAnsi="Arial"/>
          <w:color w:val="000000"/>
          <w:sz w:val="21"/>
        </w:rPr>
        <w:t>Méthodes enregistrées</w:t>
      </w:r>
    </w:p>
    <w:p>
      <w:pPr>
        <w:pStyle w:val="ListBullet"/>
        <w:spacing w:after="60" w:line="259" w:lineRule="auto"/>
      </w:pPr>
      <w:r>
        <w:rPr>
          <w:rFonts w:ascii="Arial" w:hAnsi="Arial"/>
          <w:color w:val="000000"/>
          <w:sz w:val="21"/>
        </w:rPr>
        <w:t>Alertes et mises à jour</w:t>
      </w:r>
    </w:p>
    <w:p>
      <w:pPr>
        <w:pStyle w:val="ListBullet"/>
        <w:spacing w:after="60" w:line="259" w:lineRule="auto"/>
      </w:pPr>
      <w:r>
        <w:rPr>
          <w:rFonts w:ascii="Arial" w:hAnsi="Arial"/>
          <w:color w:val="000000"/>
          <w:sz w:val="21"/>
        </w:rPr>
        <w:t>Compte et informations professionnelles</w:t>
      </w:r>
    </w:p>
    <w:p>
      <w:pPr>
        <w:pStyle w:val="ListBullet"/>
        <w:spacing w:after="60" w:line="259" w:lineRule="auto"/>
      </w:pPr>
      <w:r>
        <w:rPr>
          <w:rFonts w:ascii="Arial" w:hAnsi="Arial"/>
          <w:color w:val="000000"/>
          <w:sz w:val="21"/>
        </w:rPr>
        <w:t>Administration des comptes et des contenus</w:t>
      </w:r>
    </w:p>
    <w:p>
      <w:pPr>
        <w:pStyle w:val="Heading1"/>
        <w:keepNext/>
        <w:spacing w:before="280" w:after="120"/>
      </w:pPr>
      <w:r>
        <w:rPr>
          <w:rFonts w:ascii="Arial" w:hAnsi="Arial"/>
          <w:b/>
          <w:color w:val="000000"/>
          <w:sz w:val="32"/>
        </w:rPr>
        <w:t>7 Catalogue et filtres</w:t>
      </w:r>
    </w:p>
    <w:p>
      <w:pPr>
        <w:spacing w:after="140" w:line="269" w:lineRule="auto"/>
      </w:pPr>
      <w:r>
        <w:rPr>
          <w:rFonts w:ascii="Arial" w:hAnsi="Arial"/>
          <w:color w:val="000000"/>
          <w:sz w:val="21"/>
        </w:rPr>
        <w:t>Le catalogue classe les méthodes par pays, région, famille de fromage, espèce laitière, traitement du lait, durée d’affinage, difficulté, volume de référence et matériel requis.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880"/>
            <w:shd w:fill="17324D"/>
            <w:tcMar>
              <w:top w:w="110" w:type="dxa"/>
              <w:start w:w="120" w:type="dxa"/>
              <w:bottom w:w="110" w:type="dxa"/>
              <w:end w:w="120" w:type="dxa"/>
            </w:tcMar>
            <w:vAlign w:val="center"/>
          </w:tcPr>
          <w:p>
            <w:pPr>
              <w:spacing w:after="0"/>
              <w:jc w:val="left"/>
            </w:pPr>
            <w:r>
              <w:rPr>
                <w:rFonts w:ascii="Arial" w:hAnsi="Arial"/>
                <w:b/>
                <w:color w:val="FFFFFF"/>
                <w:sz w:val="19"/>
              </w:rPr>
              <w:t>Famille</w:t>
            </w:r>
          </w:p>
        </w:tc>
        <w:tc>
          <w:tcPr>
            <w:tcW w:type="dxa" w:w="6983"/>
            <w:shd w:fill="17324D"/>
            <w:tcMar>
              <w:top w:w="110" w:type="dxa"/>
              <w:start w:w="120" w:type="dxa"/>
              <w:bottom w:w="110" w:type="dxa"/>
              <w:end w:w="120" w:type="dxa"/>
            </w:tcMar>
            <w:vAlign w:val="center"/>
          </w:tcPr>
          <w:p>
            <w:pPr>
              <w:spacing w:after="0"/>
              <w:jc w:val="left"/>
            </w:pPr>
            <w:r>
              <w:rPr>
                <w:rFonts w:ascii="Arial" w:hAnsi="Arial"/>
                <w:b/>
                <w:color w:val="FFFFFF"/>
                <w:sz w:val="19"/>
              </w:rPr>
              <w:t>Exemples de classement</w:t>
            </w:r>
          </w:p>
        </w:tc>
      </w:tr>
      <w:tr>
        <w:tc>
          <w:tcPr>
            <w:tcW w:type="dxa" w:w="2880"/>
            <w:tcMar>
              <w:top w:w="110" w:type="dxa"/>
              <w:start w:w="120" w:type="dxa"/>
              <w:bottom w:w="110" w:type="dxa"/>
              <w:end w:w="120" w:type="dxa"/>
            </w:tcMar>
            <w:vAlign w:val="center"/>
          </w:tcPr>
          <w:p>
            <w:pPr>
              <w:spacing w:after="0" w:line="252" w:lineRule="auto"/>
            </w:pPr>
            <w:r>
              <w:rPr>
                <w:rFonts w:ascii="Arial" w:hAnsi="Arial"/>
                <w:color w:val="000000"/>
                <w:sz w:val="18"/>
              </w:rPr>
              <w:t>Fromages frais et lactiques</w:t>
            </w:r>
          </w:p>
        </w:tc>
        <w:tc>
          <w:tcPr>
            <w:tcW w:type="dxa" w:w="6983"/>
            <w:tcMar>
              <w:top w:w="110" w:type="dxa"/>
              <w:start w:w="120" w:type="dxa"/>
              <w:bottom w:w="110" w:type="dxa"/>
              <w:end w:w="120" w:type="dxa"/>
            </w:tcMar>
            <w:vAlign w:val="center"/>
          </w:tcPr>
          <w:p>
            <w:pPr>
              <w:spacing w:after="0" w:line="252" w:lineRule="auto"/>
            </w:pPr>
            <w:r>
              <w:rPr>
                <w:rFonts w:ascii="Arial" w:hAnsi="Arial"/>
                <w:color w:val="000000"/>
                <w:sz w:val="18"/>
              </w:rPr>
              <w:t>Faisselles, lactiques affinés et spécialités fraîches</w:t>
            </w:r>
          </w:p>
        </w:tc>
      </w:tr>
      <w:tr>
        <w:tc>
          <w:tcPr>
            <w:tcW w:type="dxa" w:w="2880"/>
            <w:shd w:fill="EDF3F7"/>
            <w:tcMar>
              <w:top w:w="110" w:type="dxa"/>
              <w:start w:w="120" w:type="dxa"/>
              <w:bottom w:w="110" w:type="dxa"/>
              <w:end w:w="120" w:type="dxa"/>
            </w:tcMar>
            <w:vAlign w:val="center"/>
          </w:tcPr>
          <w:p>
            <w:pPr>
              <w:spacing w:after="0" w:line="252" w:lineRule="auto"/>
            </w:pPr>
            <w:r>
              <w:rPr>
                <w:rFonts w:ascii="Arial" w:hAnsi="Arial"/>
                <w:color w:val="000000"/>
                <w:sz w:val="18"/>
              </w:rPr>
              <w:t>Pâtes molles</w:t>
            </w:r>
          </w:p>
        </w:tc>
        <w:tc>
          <w:tcPr>
            <w:tcW w:type="dxa" w:w="6983"/>
            <w:shd w:fill="EDF3F7"/>
            <w:tcMar>
              <w:top w:w="110" w:type="dxa"/>
              <w:start w:w="120" w:type="dxa"/>
              <w:bottom w:w="110" w:type="dxa"/>
              <w:end w:w="120" w:type="dxa"/>
            </w:tcMar>
            <w:vAlign w:val="center"/>
          </w:tcPr>
          <w:p>
            <w:pPr>
              <w:spacing w:after="0" w:line="252" w:lineRule="auto"/>
            </w:pPr>
            <w:r>
              <w:rPr>
                <w:rFonts w:ascii="Arial" w:hAnsi="Arial"/>
                <w:color w:val="000000"/>
                <w:sz w:val="18"/>
              </w:rPr>
              <w:t>Croûtes fleuries, lavées ou naturelles</w:t>
            </w:r>
          </w:p>
        </w:tc>
      </w:tr>
      <w:tr>
        <w:tc>
          <w:tcPr>
            <w:tcW w:type="dxa" w:w="2880"/>
            <w:tcMar>
              <w:top w:w="110" w:type="dxa"/>
              <w:start w:w="120" w:type="dxa"/>
              <w:bottom w:w="110" w:type="dxa"/>
              <w:end w:w="120" w:type="dxa"/>
            </w:tcMar>
            <w:vAlign w:val="center"/>
          </w:tcPr>
          <w:p>
            <w:pPr>
              <w:spacing w:after="0" w:line="252" w:lineRule="auto"/>
            </w:pPr>
            <w:r>
              <w:rPr>
                <w:rFonts w:ascii="Arial" w:hAnsi="Arial"/>
                <w:color w:val="000000"/>
                <w:sz w:val="18"/>
              </w:rPr>
              <w:t>Pâtes pressées</w:t>
            </w:r>
          </w:p>
        </w:tc>
        <w:tc>
          <w:tcPr>
            <w:tcW w:type="dxa" w:w="6983"/>
            <w:tcMar>
              <w:top w:w="110" w:type="dxa"/>
              <w:start w:w="120" w:type="dxa"/>
              <w:bottom w:w="110" w:type="dxa"/>
              <w:end w:w="120" w:type="dxa"/>
            </w:tcMar>
            <w:vAlign w:val="center"/>
          </w:tcPr>
          <w:p>
            <w:pPr>
              <w:spacing w:after="0" w:line="252" w:lineRule="auto"/>
            </w:pPr>
            <w:r>
              <w:rPr>
                <w:rFonts w:ascii="Arial" w:hAnsi="Arial"/>
                <w:color w:val="000000"/>
                <w:sz w:val="18"/>
              </w:rPr>
              <w:t>Non cuites, semi-cuites et cuites</w:t>
            </w:r>
          </w:p>
        </w:tc>
      </w:tr>
      <w:tr>
        <w:tc>
          <w:tcPr>
            <w:tcW w:type="dxa" w:w="2880"/>
            <w:shd w:fill="EDF3F7"/>
            <w:tcMar>
              <w:top w:w="110" w:type="dxa"/>
              <w:start w:w="120" w:type="dxa"/>
              <w:bottom w:w="110" w:type="dxa"/>
              <w:end w:w="120" w:type="dxa"/>
            </w:tcMar>
            <w:vAlign w:val="center"/>
          </w:tcPr>
          <w:p>
            <w:pPr>
              <w:spacing w:after="0" w:line="252" w:lineRule="auto"/>
            </w:pPr>
            <w:r>
              <w:rPr>
                <w:rFonts w:ascii="Arial" w:hAnsi="Arial"/>
                <w:color w:val="000000"/>
                <w:sz w:val="18"/>
              </w:rPr>
              <w:t>Pâtes persillées</w:t>
            </w:r>
          </w:p>
        </w:tc>
        <w:tc>
          <w:tcPr>
            <w:tcW w:type="dxa" w:w="6983"/>
            <w:shd w:fill="EDF3F7"/>
            <w:tcMar>
              <w:top w:w="110" w:type="dxa"/>
              <w:start w:w="120" w:type="dxa"/>
              <w:bottom w:w="110" w:type="dxa"/>
              <w:end w:w="120" w:type="dxa"/>
            </w:tcMar>
            <w:vAlign w:val="center"/>
          </w:tcPr>
          <w:p>
            <w:pPr>
              <w:spacing w:after="0" w:line="252" w:lineRule="auto"/>
            </w:pPr>
            <w:r>
              <w:rPr>
                <w:rFonts w:ascii="Arial" w:hAnsi="Arial"/>
                <w:color w:val="000000"/>
                <w:sz w:val="18"/>
              </w:rPr>
              <w:t>Méthodes à développement interne de moisissures</w:t>
            </w:r>
          </w:p>
        </w:tc>
      </w:tr>
      <w:tr>
        <w:tc>
          <w:tcPr>
            <w:tcW w:type="dxa" w:w="2880"/>
            <w:tcMar>
              <w:top w:w="110" w:type="dxa"/>
              <w:start w:w="120" w:type="dxa"/>
              <w:bottom w:w="110" w:type="dxa"/>
              <w:end w:w="120" w:type="dxa"/>
            </w:tcMar>
            <w:vAlign w:val="center"/>
          </w:tcPr>
          <w:p>
            <w:pPr>
              <w:spacing w:after="0" w:line="252" w:lineRule="auto"/>
            </w:pPr>
            <w:r>
              <w:rPr>
                <w:rFonts w:ascii="Arial" w:hAnsi="Arial"/>
                <w:color w:val="000000"/>
                <w:sz w:val="18"/>
              </w:rPr>
              <w:t>Fromages en saumure</w:t>
            </w:r>
          </w:p>
        </w:tc>
        <w:tc>
          <w:tcPr>
            <w:tcW w:type="dxa" w:w="6983"/>
            <w:tcMar>
              <w:top w:w="110" w:type="dxa"/>
              <w:start w:w="120" w:type="dxa"/>
              <w:bottom w:w="110" w:type="dxa"/>
              <w:end w:w="120" w:type="dxa"/>
            </w:tcMar>
            <w:vAlign w:val="center"/>
          </w:tcPr>
          <w:p>
            <w:pPr>
              <w:spacing w:after="0" w:line="252" w:lineRule="auto"/>
            </w:pPr>
            <w:r>
              <w:rPr>
                <w:rFonts w:ascii="Arial" w:hAnsi="Arial"/>
                <w:color w:val="000000"/>
                <w:sz w:val="18"/>
              </w:rPr>
              <w:t>Égouttage puis conservation ou affinage en saumure</w:t>
            </w:r>
          </w:p>
        </w:tc>
      </w:tr>
      <w:tr>
        <w:tc>
          <w:tcPr>
            <w:tcW w:type="dxa" w:w="2880"/>
            <w:shd w:fill="EDF3F7"/>
            <w:tcMar>
              <w:top w:w="110" w:type="dxa"/>
              <w:start w:w="120" w:type="dxa"/>
              <w:bottom w:w="110" w:type="dxa"/>
              <w:end w:w="120" w:type="dxa"/>
            </w:tcMar>
            <w:vAlign w:val="center"/>
          </w:tcPr>
          <w:p>
            <w:pPr>
              <w:spacing w:after="0" w:line="252" w:lineRule="auto"/>
            </w:pPr>
            <w:r>
              <w:rPr>
                <w:rFonts w:ascii="Arial" w:hAnsi="Arial"/>
                <w:color w:val="000000"/>
                <w:sz w:val="18"/>
              </w:rPr>
              <w:t>Fromages de lactosérum</w:t>
            </w:r>
          </w:p>
        </w:tc>
        <w:tc>
          <w:tcPr>
            <w:tcW w:type="dxa" w:w="6983"/>
            <w:shd w:fill="EDF3F7"/>
            <w:tcMar>
              <w:top w:w="110" w:type="dxa"/>
              <w:start w:w="120" w:type="dxa"/>
              <w:bottom w:w="110" w:type="dxa"/>
              <w:end w:w="120" w:type="dxa"/>
            </w:tcMar>
            <w:vAlign w:val="center"/>
          </w:tcPr>
          <w:p>
            <w:pPr>
              <w:spacing w:after="0" w:line="252" w:lineRule="auto"/>
            </w:pPr>
            <w:r>
              <w:rPr>
                <w:rFonts w:ascii="Arial" w:hAnsi="Arial"/>
                <w:color w:val="000000"/>
                <w:sz w:val="18"/>
              </w:rPr>
              <w:t>Valorisation artisanale du lactosérum</w:t>
            </w:r>
          </w:p>
        </w:tc>
      </w:tr>
      <w:tr>
        <w:tc>
          <w:tcPr>
            <w:tcW w:type="dxa" w:w="2880"/>
            <w:tcMar>
              <w:top w:w="110" w:type="dxa"/>
              <w:start w:w="120" w:type="dxa"/>
              <w:bottom w:w="110" w:type="dxa"/>
              <w:end w:w="120" w:type="dxa"/>
            </w:tcMar>
            <w:vAlign w:val="center"/>
          </w:tcPr>
          <w:p>
            <w:pPr>
              <w:spacing w:after="0" w:line="252" w:lineRule="auto"/>
            </w:pPr>
            <w:r>
              <w:rPr>
                <w:rFonts w:ascii="Arial" w:hAnsi="Arial"/>
                <w:color w:val="000000"/>
                <w:sz w:val="18"/>
              </w:rPr>
              <w:t>Spécialités régionales</w:t>
            </w:r>
          </w:p>
        </w:tc>
        <w:tc>
          <w:tcPr>
            <w:tcW w:type="dxa" w:w="6983"/>
            <w:tcMar>
              <w:top w:w="110" w:type="dxa"/>
              <w:start w:w="120" w:type="dxa"/>
              <w:bottom w:w="110" w:type="dxa"/>
              <w:end w:w="120" w:type="dxa"/>
            </w:tcMar>
            <w:vAlign w:val="center"/>
          </w:tcPr>
          <w:p>
            <w:pPr>
              <w:spacing w:after="0" w:line="252" w:lineRule="auto"/>
            </w:pPr>
            <w:r>
              <w:rPr>
                <w:rFonts w:ascii="Arial" w:hAnsi="Arial"/>
                <w:color w:val="000000"/>
                <w:sz w:val="18"/>
              </w:rPr>
              <w:t>Méthodes traditionnelles ne relevant pas des catégories précédentes</w:t>
            </w:r>
          </w:p>
        </w:tc>
      </w:tr>
    </w:tbl>
    <w:p>
      <w:pPr>
        <w:spacing w:after="20"/>
      </w:pPr>
    </w:p>
    <w:p>
      <w:pPr>
        <w:pStyle w:val="Heading1"/>
        <w:keepNext/>
        <w:spacing w:before="280" w:after="120"/>
      </w:pPr>
      <w:r>
        <w:rPr>
          <w:rFonts w:ascii="Arial" w:hAnsi="Arial"/>
          <w:b/>
          <w:color w:val="000000"/>
          <w:sz w:val="32"/>
        </w:rPr>
        <w:t>8 Contenu d’une méthode</w:t>
      </w:r>
    </w:p>
    <w:p>
      <w:pPr>
        <w:spacing w:after="140" w:line="269" w:lineRule="auto"/>
      </w:pPr>
      <w:r>
        <w:rPr>
          <w:rFonts w:ascii="Arial" w:hAnsi="Arial"/>
          <w:color w:val="000000"/>
          <w:sz w:val="21"/>
        </w:rPr>
        <w:t>Chaque fiche sépare les informations descriptives, les instructions opératoires et les contrôles. Les valeurs numériques et leurs tolérances doivent provenir de sources identifiées et être validées avant publication.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088"/>
            <w:shd w:fill="17324D"/>
            <w:tcMar>
              <w:top w:w="110" w:type="dxa"/>
              <w:start w:w="120" w:type="dxa"/>
              <w:bottom w:w="110" w:type="dxa"/>
              <w:end w:w="120" w:type="dxa"/>
            </w:tcMar>
            <w:vAlign w:val="center"/>
          </w:tcPr>
          <w:p>
            <w:pPr>
              <w:spacing w:after="0"/>
              <w:jc w:val="left"/>
            </w:pPr>
            <w:r>
              <w:rPr>
                <w:rFonts w:ascii="Arial" w:hAnsi="Arial"/>
                <w:b/>
                <w:color w:val="FFFFFF"/>
                <w:sz w:val="19"/>
              </w:rPr>
              <w:t>Bloc</w:t>
            </w:r>
          </w:p>
        </w:tc>
        <w:tc>
          <w:tcPr>
            <w:tcW w:type="dxa" w:w="7776"/>
            <w:shd w:fill="17324D"/>
            <w:tcMar>
              <w:top w:w="110" w:type="dxa"/>
              <w:start w:w="120" w:type="dxa"/>
              <w:bottom w:w="110" w:type="dxa"/>
              <w:end w:w="120" w:type="dxa"/>
            </w:tcMar>
            <w:vAlign w:val="center"/>
          </w:tcPr>
          <w:p>
            <w:pPr>
              <w:spacing w:after="0"/>
              <w:jc w:val="left"/>
            </w:pPr>
            <w:r>
              <w:rPr>
                <w:rFonts w:ascii="Arial" w:hAnsi="Arial"/>
                <w:b/>
                <w:color w:val="FFFFFF"/>
                <w:sz w:val="19"/>
              </w:rPr>
              <w:t>Informations obligatoires</w:t>
            </w:r>
          </w:p>
        </w:tc>
      </w:tr>
      <w:tr>
        <w:tc>
          <w:tcPr>
            <w:tcW w:type="dxa" w:w="2088"/>
            <w:tcMar>
              <w:top w:w="110" w:type="dxa"/>
              <w:start w:w="120" w:type="dxa"/>
              <w:bottom w:w="110" w:type="dxa"/>
              <w:end w:w="120" w:type="dxa"/>
            </w:tcMar>
            <w:vAlign w:val="center"/>
          </w:tcPr>
          <w:p>
            <w:pPr>
              <w:spacing w:after="0" w:line="252" w:lineRule="auto"/>
            </w:pPr>
            <w:r>
              <w:rPr>
                <w:rFonts w:ascii="Arial" w:hAnsi="Arial"/>
                <w:color w:val="000000"/>
                <w:sz w:val="18"/>
              </w:rPr>
              <w:t>Identification</w:t>
            </w:r>
          </w:p>
        </w:tc>
        <w:tc>
          <w:tcPr>
            <w:tcW w:type="dxa" w:w="7776"/>
            <w:tcMar>
              <w:top w:w="110" w:type="dxa"/>
              <w:start w:w="120" w:type="dxa"/>
              <w:bottom w:w="110" w:type="dxa"/>
              <w:end w:w="120" w:type="dxa"/>
            </w:tcMar>
            <w:vAlign w:val="center"/>
          </w:tcPr>
          <w:p>
            <w:pPr>
              <w:spacing w:after="0" w:line="252" w:lineRule="auto"/>
            </w:pPr>
            <w:r>
              <w:rPr>
                <w:rFonts w:ascii="Arial" w:hAnsi="Arial"/>
                <w:color w:val="000000"/>
                <w:sz w:val="18"/>
              </w:rPr>
              <w:t>Nom, pays, région, famille, version, statut et langue</w:t>
            </w:r>
          </w:p>
        </w:tc>
      </w:tr>
      <w:tr>
        <w:tc>
          <w:tcPr>
            <w:tcW w:type="dxa" w:w="2088"/>
            <w:shd w:fill="EDF3F7"/>
            <w:tcMar>
              <w:top w:w="110" w:type="dxa"/>
              <w:start w:w="120" w:type="dxa"/>
              <w:bottom w:w="110" w:type="dxa"/>
              <w:end w:w="120" w:type="dxa"/>
            </w:tcMar>
            <w:vAlign w:val="center"/>
          </w:tcPr>
          <w:p>
            <w:pPr>
              <w:spacing w:after="0" w:line="252" w:lineRule="auto"/>
            </w:pPr>
            <w:r>
              <w:rPr>
                <w:rFonts w:ascii="Arial" w:hAnsi="Arial"/>
                <w:color w:val="000000"/>
                <w:sz w:val="18"/>
              </w:rPr>
              <w:t>Champ d’application</w:t>
            </w:r>
          </w:p>
        </w:tc>
        <w:tc>
          <w:tcPr>
            <w:tcW w:type="dxa" w:w="7776"/>
            <w:shd w:fill="EDF3F7"/>
            <w:tcMar>
              <w:top w:w="110" w:type="dxa"/>
              <w:start w:w="120" w:type="dxa"/>
              <w:bottom w:w="110" w:type="dxa"/>
              <w:end w:w="120" w:type="dxa"/>
            </w:tcMar>
            <w:vAlign w:val="center"/>
          </w:tcPr>
          <w:p>
            <w:pPr>
              <w:spacing w:after="0" w:line="252" w:lineRule="auto"/>
            </w:pPr>
            <w:r>
              <w:rPr>
                <w:rFonts w:ascii="Arial" w:hAnsi="Arial"/>
                <w:color w:val="000000"/>
                <w:sz w:val="18"/>
              </w:rPr>
              <w:t>Types de lait, traitement, volume de référence, plage autorisée et limites d’usage</w:t>
            </w:r>
          </w:p>
        </w:tc>
      </w:tr>
      <w:tr>
        <w:tc>
          <w:tcPr>
            <w:tcW w:type="dxa" w:w="2088"/>
            <w:tcMar>
              <w:top w:w="110" w:type="dxa"/>
              <w:start w:w="120" w:type="dxa"/>
              <w:bottom w:w="110" w:type="dxa"/>
              <w:end w:w="120" w:type="dxa"/>
            </w:tcMar>
            <w:vAlign w:val="center"/>
          </w:tcPr>
          <w:p>
            <w:pPr>
              <w:spacing w:after="0" w:line="252" w:lineRule="auto"/>
            </w:pPr>
            <w:r>
              <w:rPr>
                <w:rFonts w:ascii="Arial" w:hAnsi="Arial"/>
                <w:color w:val="000000"/>
                <w:sz w:val="18"/>
              </w:rPr>
              <w:t>Préparation</w:t>
            </w:r>
          </w:p>
        </w:tc>
        <w:tc>
          <w:tcPr>
            <w:tcW w:type="dxa" w:w="7776"/>
            <w:tcMar>
              <w:top w:w="110" w:type="dxa"/>
              <w:start w:w="120" w:type="dxa"/>
              <w:bottom w:w="110" w:type="dxa"/>
              <w:end w:w="120" w:type="dxa"/>
            </w:tcMar>
            <w:vAlign w:val="center"/>
          </w:tcPr>
          <w:p>
            <w:pPr>
              <w:spacing w:after="0" w:line="252" w:lineRule="auto"/>
            </w:pPr>
            <w:r>
              <w:rPr>
                <w:rFonts w:ascii="Arial" w:hAnsi="Arial"/>
                <w:color w:val="000000"/>
                <w:sz w:val="18"/>
              </w:rPr>
              <w:t>Compétences, hygiène préalable, matériel indispensable et alternatives artisanales validées</w:t>
            </w:r>
          </w:p>
        </w:tc>
      </w:tr>
      <w:tr>
        <w:tc>
          <w:tcPr>
            <w:tcW w:type="dxa" w:w="2088"/>
            <w:shd w:fill="EDF3F7"/>
            <w:tcMar>
              <w:top w:w="110" w:type="dxa"/>
              <w:start w:w="120" w:type="dxa"/>
              <w:bottom w:w="110" w:type="dxa"/>
              <w:end w:w="120" w:type="dxa"/>
            </w:tcMar>
            <w:vAlign w:val="center"/>
          </w:tcPr>
          <w:p>
            <w:pPr>
              <w:spacing w:after="0" w:line="252" w:lineRule="auto"/>
            </w:pPr>
            <w:r>
              <w:rPr>
                <w:rFonts w:ascii="Arial" w:hAnsi="Arial"/>
                <w:color w:val="000000"/>
                <w:sz w:val="18"/>
              </w:rPr>
              <w:t>Matières</w:t>
            </w:r>
          </w:p>
        </w:tc>
        <w:tc>
          <w:tcPr>
            <w:tcW w:type="dxa" w:w="7776"/>
            <w:shd w:fill="EDF3F7"/>
            <w:tcMar>
              <w:top w:w="110" w:type="dxa"/>
              <w:start w:w="120" w:type="dxa"/>
              <w:bottom w:w="110" w:type="dxa"/>
              <w:end w:w="120" w:type="dxa"/>
            </w:tcMar>
            <w:vAlign w:val="center"/>
          </w:tcPr>
          <w:p>
            <w:pPr>
              <w:spacing w:after="0" w:line="252" w:lineRule="auto"/>
            </w:pPr>
            <w:r>
              <w:rPr>
                <w:rFonts w:ascii="Arial" w:hAnsi="Arial"/>
                <w:color w:val="000000"/>
                <w:sz w:val="18"/>
              </w:rPr>
              <w:t>Caractéristiques attendues du lait, intrants, dosages, stockage et traçabilité</w:t>
            </w:r>
          </w:p>
        </w:tc>
      </w:tr>
      <w:tr>
        <w:tc>
          <w:tcPr>
            <w:tcW w:type="dxa" w:w="2088"/>
            <w:tcMar>
              <w:top w:w="110" w:type="dxa"/>
              <w:start w:w="120" w:type="dxa"/>
              <w:bottom w:w="110" w:type="dxa"/>
              <w:end w:w="120" w:type="dxa"/>
            </w:tcMar>
            <w:vAlign w:val="center"/>
          </w:tcPr>
          <w:p>
            <w:pPr>
              <w:spacing w:after="0" w:line="252" w:lineRule="auto"/>
            </w:pPr>
            <w:r>
              <w:rPr>
                <w:rFonts w:ascii="Arial" w:hAnsi="Arial"/>
                <w:color w:val="000000"/>
                <w:sz w:val="18"/>
              </w:rPr>
              <w:t>Fabrication</w:t>
            </w:r>
          </w:p>
        </w:tc>
        <w:tc>
          <w:tcPr>
            <w:tcW w:type="dxa" w:w="7776"/>
            <w:tcMar>
              <w:top w:w="110" w:type="dxa"/>
              <w:start w:w="120" w:type="dxa"/>
              <w:bottom w:w="110" w:type="dxa"/>
              <w:end w:w="120" w:type="dxa"/>
            </w:tcMar>
            <w:vAlign w:val="center"/>
          </w:tcPr>
          <w:p>
            <w:pPr>
              <w:spacing w:after="0" w:line="252" w:lineRule="auto"/>
            </w:pPr>
            <w:r>
              <w:rPr>
                <w:rFonts w:ascii="Arial" w:hAnsi="Arial"/>
                <w:color w:val="000000"/>
                <w:sz w:val="18"/>
              </w:rPr>
              <w:t>Étapes chronologiques, durées, températures, pH, gestes, tolérances et repères sensoriels</w:t>
            </w:r>
          </w:p>
        </w:tc>
      </w:tr>
      <w:tr>
        <w:tc>
          <w:tcPr>
            <w:tcW w:type="dxa" w:w="2088"/>
            <w:shd w:fill="EDF3F7"/>
            <w:tcMar>
              <w:top w:w="110" w:type="dxa"/>
              <w:start w:w="120" w:type="dxa"/>
              <w:bottom w:w="110" w:type="dxa"/>
              <w:end w:w="120" w:type="dxa"/>
            </w:tcMar>
            <w:vAlign w:val="center"/>
          </w:tcPr>
          <w:p>
            <w:pPr>
              <w:spacing w:after="0" w:line="252" w:lineRule="auto"/>
            </w:pPr>
            <w:r>
              <w:rPr>
                <w:rFonts w:ascii="Arial" w:hAnsi="Arial"/>
                <w:color w:val="000000"/>
                <w:sz w:val="18"/>
              </w:rPr>
              <w:t>Finition</w:t>
            </w:r>
          </w:p>
        </w:tc>
        <w:tc>
          <w:tcPr>
            <w:tcW w:type="dxa" w:w="7776"/>
            <w:shd w:fill="EDF3F7"/>
            <w:tcMar>
              <w:top w:w="110" w:type="dxa"/>
              <w:start w:w="120" w:type="dxa"/>
              <w:bottom w:w="110" w:type="dxa"/>
              <w:end w:w="120" w:type="dxa"/>
            </w:tcMar>
            <w:vAlign w:val="center"/>
          </w:tcPr>
          <w:p>
            <w:pPr>
              <w:spacing w:after="0" w:line="252" w:lineRule="auto"/>
            </w:pPr>
            <w:r>
              <w:rPr>
                <w:rFonts w:ascii="Arial" w:hAnsi="Arial"/>
                <w:color w:val="000000"/>
                <w:sz w:val="18"/>
              </w:rPr>
              <w:t>Moulage, égouttage, pressage, salage, séchage, affinage et conservation</w:t>
            </w:r>
          </w:p>
        </w:tc>
      </w:tr>
      <w:tr>
        <w:tc>
          <w:tcPr>
            <w:tcW w:type="dxa" w:w="2088"/>
            <w:tcMar>
              <w:top w:w="110" w:type="dxa"/>
              <w:start w:w="120" w:type="dxa"/>
              <w:bottom w:w="110" w:type="dxa"/>
              <w:end w:w="120" w:type="dxa"/>
            </w:tcMar>
            <w:vAlign w:val="center"/>
          </w:tcPr>
          <w:p>
            <w:pPr>
              <w:spacing w:after="0" w:line="252" w:lineRule="auto"/>
            </w:pPr>
            <w:r>
              <w:rPr>
                <w:rFonts w:ascii="Arial" w:hAnsi="Arial"/>
                <w:color w:val="000000"/>
                <w:sz w:val="18"/>
              </w:rPr>
              <w:t>Maîtrise sanitaire</w:t>
            </w:r>
          </w:p>
        </w:tc>
        <w:tc>
          <w:tcPr>
            <w:tcW w:type="dxa" w:w="7776"/>
            <w:tcMar>
              <w:top w:w="110" w:type="dxa"/>
              <w:start w:w="120" w:type="dxa"/>
              <w:bottom w:w="110" w:type="dxa"/>
              <w:end w:w="120" w:type="dxa"/>
            </w:tcMar>
            <w:vAlign w:val="center"/>
          </w:tcPr>
          <w:p>
            <w:pPr>
              <w:spacing w:after="0" w:line="252" w:lineRule="auto"/>
            </w:pPr>
            <w:r>
              <w:rPr>
                <w:rFonts w:ascii="Arial" w:hAnsi="Arial"/>
                <w:color w:val="000000"/>
                <w:sz w:val="18"/>
              </w:rPr>
              <w:t>Dangers, mesures de maîtrise, contrôles, limites et conduite à tenir en cas d’écart</w:t>
            </w:r>
          </w:p>
        </w:tc>
      </w:tr>
      <w:tr>
        <w:tc>
          <w:tcPr>
            <w:tcW w:type="dxa" w:w="2088"/>
            <w:shd w:fill="EDF3F7"/>
            <w:tcMar>
              <w:top w:w="110" w:type="dxa"/>
              <w:start w:w="120" w:type="dxa"/>
              <w:bottom w:w="110" w:type="dxa"/>
              <w:end w:w="120" w:type="dxa"/>
            </w:tcMar>
            <w:vAlign w:val="center"/>
          </w:tcPr>
          <w:p>
            <w:pPr>
              <w:spacing w:after="0" w:line="252" w:lineRule="auto"/>
            </w:pPr>
            <w:r>
              <w:rPr>
                <w:rFonts w:ascii="Arial" w:hAnsi="Arial"/>
                <w:color w:val="000000"/>
                <w:sz w:val="18"/>
              </w:rPr>
              <w:t>Qualité</w:t>
            </w:r>
          </w:p>
        </w:tc>
        <w:tc>
          <w:tcPr>
            <w:tcW w:type="dxa" w:w="7776"/>
            <w:shd w:fill="EDF3F7"/>
            <w:tcMar>
              <w:top w:w="110" w:type="dxa"/>
              <w:start w:w="120" w:type="dxa"/>
              <w:bottom w:w="110" w:type="dxa"/>
              <w:end w:w="120" w:type="dxa"/>
            </w:tcMar>
            <w:vAlign w:val="center"/>
          </w:tcPr>
          <w:p>
            <w:pPr>
              <w:spacing w:after="0" w:line="252" w:lineRule="auto"/>
            </w:pPr>
            <w:r>
              <w:rPr>
                <w:rFonts w:ascii="Arial" w:hAnsi="Arial"/>
                <w:color w:val="000000"/>
                <w:sz w:val="18"/>
              </w:rPr>
              <w:t>Résultat attendu, rendement indicatif, défauts fréquents et vérifications initiales</w:t>
            </w:r>
          </w:p>
        </w:tc>
      </w:tr>
      <w:tr>
        <w:tc>
          <w:tcPr>
            <w:tcW w:type="dxa" w:w="2088"/>
            <w:tcMar>
              <w:top w:w="110" w:type="dxa"/>
              <w:start w:w="120" w:type="dxa"/>
              <w:bottom w:w="110" w:type="dxa"/>
              <w:end w:w="120" w:type="dxa"/>
            </w:tcMar>
            <w:vAlign w:val="center"/>
          </w:tcPr>
          <w:p>
            <w:pPr>
              <w:spacing w:after="0" w:line="252" w:lineRule="auto"/>
            </w:pPr>
            <w:r>
              <w:rPr>
                <w:rFonts w:ascii="Arial" w:hAnsi="Arial"/>
                <w:color w:val="000000"/>
                <w:sz w:val="18"/>
              </w:rPr>
              <w:t>Gouvernance</w:t>
            </w:r>
          </w:p>
        </w:tc>
        <w:tc>
          <w:tcPr>
            <w:tcW w:type="dxa" w:w="7776"/>
            <w:tcMar>
              <w:top w:w="110" w:type="dxa"/>
              <w:start w:w="120" w:type="dxa"/>
              <w:bottom w:w="110" w:type="dxa"/>
              <w:end w:w="120" w:type="dxa"/>
            </w:tcMar>
            <w:vAlign w:val="center"/>
          </w:tcPr>
          <w:p>
            <w:pPr>
              <w:spacing w:after="0" w:line="252" w:lineRule="auto"/>
            </w:pPr>
            <w:r>
              <w:rPr>
                <w:rFonts w:ascii="Arial" w:hAnsi="Arial"/>
                <w:color w:val="000000"/>
                <w:sz w:val="18"/>
              </w:rPr>
              <w:t>Auteur, relecteurs, validateur, sources, date d’effet, prochaine revue et historique</w:t>
            </w:r>
          </w:p>
        </w:tc>
      </w:tr>
    </w:tbl>
    <w:p>
      <w:pPr>
        <w:spacing w:after="20"/>
      </w:pPr>
    </w:p>
    <w:p>
      <w:pPr>
        <w:pStyle w:val="Heading1"/>
        <w:keepNext/>
        <w:spacing w:before="280" w:after="120"/>
      </w:pPr>
      <w:r>
        <w:rPr>
          <w:rFonts w:ascii="Arial" w:hAnsi="Arial"/>
          <w:b/>
          <w:color w:val="000000"/>
          <w:sz w:val="32"/>
        </w:rPr>
        <w:t>9 Exigences fonctionnelles du MVP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56"/>
        <w:gridCol w:w="2556"/>
        <w:gridCol w:w="2556"/>
        <w:gridCol w:w="2556"/>
      </w:tblGrid>
      <w:tr>
        <w:trPr>
          <w:tblHeader w:val="true"/>
        </w:trPr>
        <w:tc>
          <w:tcPr>
            <w:tcW w:type="dxa" w:w="792"/>
            <w:shd w:fill="17324D"/>
            <w:tcMar>
              <w:top w:w="110" w:type="dxa"/>
              <w:start w:w="120" w:type="dxa"/>
              <w:bottom w:w="110" w:type="dxa"/>
              <w:end w:w="120" w:type="dxa"/>
            </w:tcMar>
            <w:vAlign w:val="center"/>
          </w:tcPr>
          <w:p>
            <w:pPr>
              <w:spacing w:after="0"/>
              <w:jc w:val="left"/>
            </w:pPr>
            <w:r>
              <w:rPr>
                <w:rFonts w:ascii="Arial" w:hAnsi="Arial"/>
                <w:b/>
                <w:color w:val="FFFFFF"/>
                <w:sz w:val="19"/>
              </w:rPr>
              <w:t>ID</w:t>
            </w:r>
          </w:p>
        </w:tc>
        <w:tc>
          <w:tcPr>
            <w:tcW w:type="dxa" w:w="1872"/>
            <w:shd w:fill="17324D"/>
            <w:tcMar>
              <w:top w:w="110" w:type="dxa"/>
              <w:start w:w="120" w:type="dxa"/>
              <w:bottom w:w="110" w:type="dxa"/>
              <w:end w:w="120" w:type="dxa"/>
            </w:tcMar>
            <w:vAlign w:val="center"/>
          </w:tcPr>
          <w:p>
            <w:pPr>
              <w:spacing w:after="0"/>
              <w:jc w:val="left"/>
            </w:pPr>
            <w:r>
              <w:rPr>
                <w:rFonts w:ascii="Arial" w:hAnsi="Arial"/>
                <w:b/>
                <w:color w:val="FFFFFF"/>
                <w:sz w:val="19"/>
              </w:rPr>
              <w:t>Fonction</w:t>
            </w:r>
          </w:p>
        </w:tc>
        <w:tc>
          <w:tcPr>
            <w:tcW w:type="dxa" w:w="6480"/>
            <w:shd w:fill="17324D"/>
            <w:tcMar>
              <w:top w:w="110" w:type="dxa"/>
              <w:start w:w="120" w:type="dxa"/>
              <w:bottom w:w="110" w:type="dxa"/>
              <w:end w:w="120" w:type="dxa"/>
            </w:tcMar>
            <w:vAlign w:val="center"/>
          </w:tcPr>
          <w:p>
            <w:pPr>
              <w:spacing w:after="0"/>
              <w:jc w:val="left"/>
            </w:pPr>
            <w:r>
              <w:rPr>
                <w:rFonts w:ascii="Arial" w:hAnsi="Arial"/>
                <w:b/>
                <w:color w:val="FFFFFF"/>
                <w:sz w:val="19"/>
              </w:rPr>
              <w:t>Critère</w:t>
            </w:r>
          </w:p>
        </w:tc>
        <w:tc>
          <w:tcPr>
            <w:tcW w:type="dxa" w:w="1080"/>
            <w:shd w:fill="17324D"/>
            <w:tcMar>
              <w:top w:w="110" w:type="dxa"/>
              <w:start w:w="120" w:type="dxa"/>
              <w:bottom w:w="110" w:type="dxa"/>
              <w:end w:w="120" w:type="dxa"/>
            </w:tcMar>
            <w:vAlign w:val="center"/>
          </w:tcPr>
          <w:p>
            <w:pPr>
              <w:spacing w:after="0"/>
              <w:jc w:val="left"/>
            </w:pPr>
            <w:r>
              <w:rPr>
                <w:rFonts w:ascii="Arial" w:hAnsi="Arial"/>
                <w:b/>
                <w:color w:val="FFFFFF"/>
                <w:sz w:val="19"/>
              </w:rPr>
              <w:t>Priorité</w:t>
            </w:r>
          </w:p>
        </w:tc>
      </w:tr>
      <w:tr>
        <w:tc>
          <w:tcPr>
            <w:tcW w:type="dxa" w:w="792"/>
            <w:tcMar>
              <w:top w:w="110" w:type="dxa"/>
              <w:start w:w="120" w:type="dxa"/>
              <w:bottom w:w="110" w:type="dxa"/>
              <w:end w:w="120" w:type="dxa"/>
            </w:tcMar>
            <w:vAlign w:val="center"/>
          </w:tcPr>
          <w:p>
            <w:pPr>
              <w:spacing w:after="0" w:line="252" w:lineRule="auto"/>
            </w:pPr>
            <w:r>
              <w:rPr>
                <w:rFonts w:ascii="Arial" w:hAnsi="Arial"/>
                <w:color w:val="000000"/>
                <w:sz w:val="18"/>
              </w:rPr>
              <w:t>F01</w:t>
            </w:r>
          </w:p>
        </w:tc>
        <w:tc>
          <w:tcPr>
            <w:tcW w:type="dxa" w:w="1872"/>
            <w:tcMar>
              <w:top w:w="110" w:type="dxa"/>
              <w:start w:w="120" w:type="dxa"/>
              <w:bottom w:w="110" w:type="dxa"/>
              <w:end w:w="120" w:type="dxa"/>
            </w:tcMar>
            <w:vAlign w:val="center"/>
          </w:tcPr>
          <w:p>
            <w:pPr>
              <w:spacing w:after="0" w:line="252" w:lineRule="auto"/>
            </w:pPr>
            <w:r>
              <w:rPr>
                <w:rFonts w:ascii="Arial" w:hAnsi="Arial"/>
                <w:color w:val="000000"/>
                <w:sz w:val="18"/>
              </w:rPr>
              <w:t>Accès privé</w:t>
            </w:r>
          </w:p>
        </w:tc>
        <w:tc>
          <w:tcPr>
            <w:tcW w:type="dxa" w:w="6480"/>
            <w:tcMar>
              <w:top w:w="110" w:type="dxa"/>
              <w:start w:w="120" w:type="dxa"/>
              <w:bottom w:w="110" w:type="dxa"/>
              <w:end w:w="120" w:type="dxa"/>
            </w:tcMar>
            <w:vAlign w:val="center"/>
          </w:tcPr>
          <w:p>
            <w:pPr>
              <w:spacing w:after="0" w:line="252" w:lineRule="auto"/>
            </w:pPr>
            <w:r>
              <w:rPr>
                <w:rFonts w:ascii="Arial" w:hAnsi="Arial"/>
                <w:color w:val="000000"/>
                <w:sz w:val="18"/>
              </w:rPr>
              <w:t>Un visiteur non connecté ne peut consulter aucune méthode professionnelle</w:t>
            </w:r>
          </w:p>
        </w:tc>
        <w:tc>
          <w:tcPr>
            <w:tcW w:type="dxa" w:w="1080"/>
            <w:tcMar>
              <w:top w:w="110" w:type="dxa"/>
              <w:start w:w="120" w:type="dxa"/>
              <w:bottom w:w="110" w:type="dxa"/>
              <w:end w:w="120" w:type="dxa"/>
            </w:tcMar>
            <w:vAlign w:val="center"/>
          </w:tcPr>
          <w:p>
            <w:pPr>
              <w:spacing w:after="0" w:line="252" w:lineRule="auto"/>
            </w:pPr>
            <w:r>
              <w:rPr>
                <w:rFonts w:ascii="Arial" w:hAnsi="Arial"/>
                <w:color w:val="000000"/>
                <w:sz w:val="18"/>
              </w:rPr>
              <w:t>Must</w:t>
            </w:r>
          </w:p>
        </w:tc>
      </w:tr>
      <w:tr>
        <w:tc>
          <w:tcPr>
            <w:tcW w:type="dxa" w:w="792"/>
            <w:shd w:fill="EDF3F7"/>
            <w:tcMar>
              <w:top w:w="110" w:type="dxa"/>
              <w:start w:w="120" w:type="dxa"/>
              <w:bottom w:w="110" w:type="dxa"/>
              <w:end w:w="120" w:type="dxa"/>
            </w:tcMar>
            <w:vAlign w:val="center"/>
          </w:tcPr>
          <w:p>
            <w:pPr>
              <w:spacing w:after="0" w:line="252" w:lineRule="auto"/>
            </w:pPr>
            <w:r>
              <w:rPr>
                <w:rFonts w:ascii="Arial" w:hAnsi="Arial"/>
                <w:color w:val="000000"/>
                <w:sz w:val="18"/>
              </w:rPr>
              <w:t>F02</w:t>
            </w:r>
          </w:p>
        </w:tc>
        <w:tc>
          <w:tcPr>
            <w:tcW w:type="dxa" w:w="1872"/>
            <w:shd w:fill="EDF3F7"/>
            <w:tcMar>
              <w:top w:w="110" w:type="dxa"/>
              <w:start w:w="120" w:type="dxa"/>
              <w:bottom w:w="110" w:type="dxa"/>
              <w:end w:w="120" w:type="dxa"/>
            </w:tcMar>
            <w:vAlign w:val="center"/>
          </w:tcPr>
          <w:p>
            <w:pPr>
              <w:spacing w:after="0" w:line="252" w:lineRule="auto"/>
            </w:pPr>
            <w:r>
              <w:rPr>
                <w:rFonts w:ascii="Arial" w:hAnsi="Arial"/>
                <w:color w:val="000000"/>
                <w:sz w:val="18"/>
              </w:rPr>
              <w:t>Vérification</w:t>
            </w:r>
          </w:p>
        </w:tc>
        <w:tc>
          <w:tcPr>
            <w:tcW w:type="dxa" w:w="6480"/>
            <w:shd w:fill="EDF3F7"/>
            <w:tcMar>
              <w:top w:w="110" w:type="dxa"/>
              <w:start w:w="120" w:type="dxa"/>
              <w:bottom w:w="110" w:type="dxa"/>
              <w:end w:w="120" w:type="dxa"/>
            </w:tcMar>
            <w:vAlign w:val="center"/>
          </w:tcPr>
          <w:p>
            <w:pPr>
              <w:spacing w:after="0" w:line="252" w:lineRule="auto"/>
            </w:pPr>
            <w:r>
              <w:rPr>
                <w:rFonts w:ascii="Arial" w:hAnsi="Arial"/>
                <w:color w:val="000000"/>
                <w:sz w:val="18"/>
              </w:rPr>
              <w:t>L’administrateur accepte ou refuse manuellement chaque demande professionnelle</w:t>
            </w:r>
          </w:p>
        </w:tc>
        <w:tc>
          <w:tcPr>
            <w:tcW w:type="dxa" w:w="1080"/>
            <w:shd w:fill="EDF3F7"/>
            <w:tcMar>
              <w:top w:w="110" w:type="dxa"/>
              <w:start w:w="120" w:type="dxa"/>
              <w:bottom w:w="110" w:type="dxa"/>
              <w:end w:w="120" w:type="dxa"/>
            </w:tcMar>
            <w:vAlign w:val="center"/>
          </w:tcPr>
          <w:p>
            <w:pPr>
              <w:spacing w:after="0" w:line="252" w:lineRule="auto"/>
            </w:pPr>
            <w:r>
              <w:rPr>
                <w:rFonts w:ascii="Arial" w:hAnsi="Arial"/>
                <w:color w:val="000000"/>
                <w:sz w:val="18"/>
              </w:rPr>
              <w:t>Must</w:t>
            </w:r>
          </w:p>
        </w:tc>
      </w:tr>
      <w:tr>
        <w:tc>
          <w:tcPr>
            <w:tcW w:type="dxa" w:w="792"/>
            <w:tcMar>
              <w:top w:w="110" w:type="dxa"/>
              <w:start w:w="120" w:type="dxa"/>
              <w:bottom w:w="110" w:type="dxa"/>
              <w:end w:w="120" w:type="dxa"/>
            </w:tcMar>
            <w:vAlign w:val="center"/>
          </w:tcPr>
          <w:p>
            <w:pPr>
              <w:spacing w:after="0" w:line="252" w:lineRule="auto"/>
            </w:pPr>
            <w:r>
              <w:rPr>
                <w:rFonts w:ascii="Arial" w:hAnsi="Arial"/>
                <w:color w:val="000000"/>
                <w:sz w:val="18"/>
              </w:rPr>
              <w:t>F03</w:t>
            </w:r>
          </w:p>
        </w:tc>
        <w:tc>
          <w:tcPr>
            <w:tcW w:type="dxa" w:w="1872"/>
            <w:tcMar>
              <w:top w:w="110" w:type="dxa"/>
              <w:start w:w="120" w:type="dxa"/>
              <w:bottom w:w="110" w:type="dxa"/>
              <w:end w:w="120" w:type="dxa"/>
            </w:tcMar>
            <w:vAlign w:val="center"/>
          </w:tcPr>
          <w:p>
            <w:pPr>
              <w:spacing w:after="0" w:line="252" w:lineRule="auto"/>
            </w:pPr>
            <w:r>
              <w:rPr>
                <w:rFonts w:ascii="Arial" w:hAnsi="Arial"/>
                <w:color w:val="000000"/>
                <w:sz w:val="18"/>
              </w:rPr>
              <w:t>Catalogue</w:t>
            </w:r>
          </w:p>
        </w:tc>
        <w:tc>
          <w:tcPr>
            <w:tcW w:type="dxa" w:w="6480"/>
            <w:tcMar>
              <w:top w:w="110" w:type="dxa"/>
              <w:start w:w="120" w:type="dxa"/>
              <w:bottom w:w="110" w:type="dxa"/>
              <w:end w:w="120" w:type="dxa"/>
            </w:tcMar>
            <w:vAlign w:val="center"/>
          </w:tcPr>
          <w:p>
            <w:pPr>
              <w:spacing w:after="0" w:line="252" w:lineRule="auto"/>
            </w:pPr>
            <w:r>
              <w:rPr>
                <w:rFonts w:ascii="Arial" w:hAnsi="Arial"/>
                <w:color w:val="000000"/>
                <w:sz w:val="18"/>
              </w:rPr>
              <w:t>L’artisan peut parcourir les méthodes par pays et famille</w:t>
            </w:r>
          </w:p>
        </w:tc>
        <w:tc>
          <w:tcPr>
            <w:tcW w:type="dxa" w:w="1080"/>
            <w:tcMar>
              <w:top w:w="110" w:type="dxa"/>
              <w:start w:w="120" w:type="dxa"/>
              <w:bottom w:w="110" w:type="dxa"/>
              <w:end w:w="120" w:type="dxa"/>
            </w:tcMar>
            <w:vAlign w:val="center"/>
          </w:tcPr>
          <w:p>
            <w:pPr>
              <w:spacing w:after="0" w:line="252" w:lineRule="auto"/>
            </w:pPr>
            <w:r>
              <w:rPr>
                <w:rFonts w:ascii="Arial" w:hAnsi="Arial"/>
                <w:color w:val="000000"/>
                <w:sz w:val="18"/>
              </w:rPr>
              <w:t>Must</w:t>
            </w:r>
          </w:p>
        </w:tc>
      </w:tr>
      <w:tr>
        <w:tc>
          <w:tcPr>
            <w:tcW w:type="dxa" w:w="792"/>
            <w:shd w:fill="EDF3F7"/>
            <w:tcMar>
              <w:top w:w="110" w:type="dxa"/>
              <w:start w:w="120" w:type="dxa"/>
              <w:bottom w:w="110" w:type="dxa"/>
              <w:end w:w="120" w:type="dxa"/>
            </w:tcMar>
            <w:vAlign w:val="center"/>
          </w:tcPr>
          <w:p>
            <w:pPr>
              <w:spacing w:after="0" w:line="252" w:lineRule="auto"/>
            </w:pPr>
            <w:r>
              <w:rPr>
                <w:rFonts w:ascii="Arial" w:hAnsi="Arial"/>
                <w:color w:val="000000"/>
                <w:sz w:val="18"/>
              </w:rPr>
              <w:t>F04</w:t>
            </w:r>
          </w:p>
        </w:tc>
        <w:tc>
          <w:tcPr>
            <w:tcW w:type="dxa" w:w="1872"/>
            <w:shd w:fill="EDF3F7"/>
            <w:tcMar>
              <w:top w:w="110" w:type="dxa"/>
              <w:start w:w="120" w:type="dxa"/>
              <w:bottom w:w="110" w:type="dxa"/>
              <w:end w:w="120" w:type="dxa"/>
            </w:tcMar>
            <w:vAlign w:val="center"/>
          </w:tcPr>
          <w:p>
            <w:pPr>
              <w:spacing w:after="0" w:line="252" w:lineRule="auto"/>
            </w:pPr>
            <w:r>
              <w:rPr>
                <w:rFonts w:ascii="Arial" w:hAnsi="Arial"/>
                <w:color w:val="000000"/>
                <w:sz w:val="18"/>
              </w:rPr>
              <w:t>Recherche</w:t>
            </w:r>
          </w:p>
        </w:tc>
        <w:tc>
          <w:tcPr>
            <w:tcW w:type="dxa" w:w="6480"/>
            <w:shd w:fill="EDF3F7"/>
            <w:tcMar>
              <w:top w:w="110" w:type="dxa"/>
              <w:start w:w="120" w:type="dxa"/>
              <w:bottom w:w="110" w:type="dxa"/>
              <w:end w:w="120" w:type="dxa"/>
            </w:tcMar>
            <w:vAlign w:val="center"/>
          </w:tcPr>
          <w:p>
            <w:pPr>
              <w:spacing w:after="0" w:line="252" w:lineRule="auto"/>
            </w:pPr>
            <w:r>
              <w:rPr>
                <w:rFonts w:ascii="Arial" w:hAnsi="Arial"/>
                <w:color w:val="000000"/>
                <w:sz w:val="18"/>
              </w:rPr>
              <w:t>La recherche trouve un fromage, une région, un type de lait ou une famille</w:t>
            </w:r>
          </w:p>
        </w:tc>
        <w:tc>
          <w:tcPr>
            <w:tcW w:type="dxa" w:w="1080"/>
            <w:shd w:fill="EDF3F7"/>
            <w:tcMar>
              <w:top w:w="110" w:type="dxa"/>
              <w:start w:w="120" w:type="dxa"/>
              <w:bottom w:w="110" w:type="dxa"/>
              <w:end w:w="120" w:type="dxa"/>
            </w:tcMar>
            <w:vAlign w:val="center"/>
          </w:tcPr>
          <w:p>
            <w:pPr>
              <w:spacing w:after="0" w:line="252" w:lineRule="auto"/>
            </w:pPr>
            <w:r>
              <w:rPr>
                <w:rFonts w:ascii="Arial" w:hAnsi="Arial"/>
                <w:color w:val="000000"/>
                <w:sz w:val="18"/>
              </w:rPr>
              <w:t>Must</w:t>
            </w:r>
          </w:p>
        </w:tc>
      </w:tr>
      <w:tr>
        <w:tc>
          <w:tcPr>
            <w:tcW w:type="dxa" w:w="792"/>
            <w:tcMar>
              <w:top w:w="110" w:type="dxa"/>
              <w:start w:w="120" w:type="dxa"/>
              <w:bottom w:w="110" w:type="dxa"/>
              <w:end w:w="120" w:type="dxa"/>
            </w:tcMar>
            <w:vAlign w:val="center"/>
          </w:tcPr>
          <w:p>
            <w:pPr>
              <w:spacing w:after="0" w:line="252" w:lineRule="auto"/>
            </w:pPr>
            <w:r>
              <w:rPr>
                <w:rFonts w:ascii="Arial" w:hAnsi="Arial"/>
                <w:color w:val="000000"/>
                <w:sz w:val="18"/>
              </w:rPr>
              <w:t>F05</w:t>
            </w:r>
          </w:p>
        </w:tc>
        <w:tc>
          <w:tcPr>
            <w:tcW w:type="dxa" w:w="1872"/>
            <w:tcMar>
              <w:top w:w="110" w:type="dxa"/>
              <w:start w:w="120" w:type="dxa"/>
              <w:bottom w:w="110" w:type="dxa"/>
              <w:end w:w="120" w:type="dxa"/>
            </w:tcMar>
            <w:vAlign w:val="center"/>
          </w:tcPr>
          <w:p>
            <w:pPr>
              <w:spacing w:after="0" w:line="252" w:lineRule="auto"/>
            </w:pPr>
            <w:r>
              <w:rPr>
                <w:rFonts w:ascii="Arial" w:hAnsi="Arial"/>
                <w:color w:val="000000"/>
                <w:sz w:val="18"/>
              </w:rPr>
              <w:t>Filtres</w:t>
            </w:r>
          </w:p>
        </w:tc>
        <w:tc>
          <w:tcPr>
            <w:tcW w:type="dxa" w:w="6480"/>
            <w:tcMar>
              <w:top w:w="110" w:type="dxa"/>
              <w:start w:w="120" w:type="dxa"/>
              <w:bottom w:w="110" w:type="dxa"/>
              <w:end w:w="120" w:type="dxa"/>
            </w:tcMar>
            <w:vAlign w:val="center"/>
          </w:tcPr>
          <w:p>
            <w:pPr>
              <w:spacing w:after="0" w:line="252" w:lineRule="auto"/>
            </w:pPr>
            <w:r>
              <w:rPr>
                <w:rFonts w:ascii="Arial" w:hAnsi="Arial"/>
                <w:color w:val="000000"/>
                <w:sz w:val="18"/>
              </w:rPr>
              <w:t>Les filtres peuvent être combinés et réinitialisés simplement</w:t>
            </w:r>
          </w:p>
        </w:tc>
        <w:tc>
          <w:tcPr>
            <w:tcW w:type="dxa" w:w="1080"/>
            <w:tcMar>
              <w:top w:w="110" w:type="dxa"/>
              <w:start w:w="120" w:type="dxa"/>
              <w:bottom w:w="110" w:type="dxa"/>
              <w:end w:w="120" w:type="dxa"/>
            </w:tcMar>
            <w:vAlign w:val="center"/>
          </w:tcPr>
          <w:p>
            <w:pPr>
              <w:spacing w:after="0" w:line="252" w:lineRule="auto"/>
            </w:pPr>
            <w:r>
              <w:rPr>
                <w:rFonts w:ascii="Arial" w:hAnsi="Arial"/>
                <w:color w:val="000000"/>
                <w:sz w:val="18"/>
              </w:rPr>
              <w:t>Must</w:t>
            </w:r>
          </w:p>
        </w:tc>
      </w:tr>
      <w:tr>
        <w:tc>
          <w:tcPr>
            <w:tcW w:type="dxa" w:w="792"/>
            <w:shd w:fill="EDF3F7"/>
            <w:tcMar>
              <w:top w:w="110" w:type="dxa"/>
              <w:start w:w="120" w:type="dxa"/>
              <w:bottom w:w="110" w:type="dxa"/>
              <w:end w:w="120" w:type="dxa"/>
            </w:tcMar>
            <w:vAlign w:val="center"/>
          </w:tcPr>
          <w:p>
            <w:pPr>
              <w:spacing w:after="0" w:line="252" w:lineRule="auto"/>
            </w:pPr>
            <w:r>
              <w:rPr>
                <w:rFonts w:ascii="Arial" w:hAnsi="Arial"/>
                <w:color w:val="000000"/>
                <w:sz w:val="18"/>
              </w:rPr>
              <w:t>F06</w:t>
            </w:r>
          </w:p>
        </w:tc>
        <w:tc>
          <w:tcPr>
            <w:tcW w:type="dxa" w:w="1872"/>
            <w:shd w:fill="EDF3F7"/>
            <w:tcMar>
              <w:top w:w="110" w:type="dxa"/>
              <w:start w:w="120" w:type="dxa"/>
              <w:bottom w:w="110" w:type="dxa"/>
              <w:end w:w="120" w:type="dxa"/>
            </w:tcMar>
            <w:vAlign w:val="center"/>
          </w:tcPr>
          <w:p>
            <w:pPr>
              <w:spacing w:after="0" w:line="252" w:lineRule="auto"/>
            </w:pPr>
            <w:r>
              <w:rPr>
                <w:rFonts w:ascii="Arial" w:hAnsi="Arial"/>
                <w:color w:val="000000"/>
                <w:sz w:val="18"/>
              </w:rPr>
              <w:t>Fiche atelier</w:t>
            </w:r>
          </w:p>
        </w:tc>
        <w:tc>
          <w:tcPr>
            <w:tcW w:type="dxa" w:w="6480"/>
            <w:shd w:fill="EDF3F7"/>
            <w:tcMar>
              <w:top w:w="110" w:type="dxa"/>
              <w:start w:w="120" w:type="dxa"/>
              <w:bottom w:w="110" w:type="dxa"/>
              <w:end w:w="120" w:type="dxa"/>
            </w:tcMar>
            <w:vAlign w:val="center"/>
          </w:tcPr>
          <w:p>
            <w:pPr>
              <w:spacing w:after="0" w:line="252" w:lineRule="auto"/>
            </w:pPr>
            <w:r>
              <w:rPr>
                <w:rFonts w:ascii="Arial" w:hAnsi="Arial"/>
                <w:color w:val="000000"/>
                <w:sz w:val="18"/>
              </w:rPr>
              <w:t>La méthode reste lisible sur un petit écran avec des étapes courtes</w:t>
            </w:r>
          </w:p>
        </w:tc>
        <w:tc>
          <w:tcPr>
            <w:tcW w:type="dxa" w:w="1080"/>
            <w:shd w:fill="EDF3F7"/>
            <w:tcMar>
              <w:top w:w="110" w:type="dxa"/>
              <w:start w:w="120" w:type="dxa"/>
              <w:bottom w:w="110" w:type="dxa"/>
              <w:end w:w="120" w:type="dxa"/>
            </w:tcMar>
            <w:vAlign w:val="center"/>
          </w:tcPr>
          <w:p>
            <w:pPr>
              <w:spacing w:after="0" w:line="252" w:lineRule="auto"/>
            </w:pPr>
            <w:r>
              <w:rPr>
                <w:rFonts w:ascii="Arial" w:hAnsi="Arial"/>
                <w:color w:val="000000"/>
                <w:sz w:val="18"/>
              </w:rPr>
              <w:t>Must</w:t>
            </w:r>
          </w:p>
        </w:tc>
      </w:tr>
      <w:tr>
        <w:tc>
          <w:tcPr>
            <w:tcW w:type="dxa" w:w="792"/>
            <w:tcMar>
              <w:top w:w="110" w:type="dxa"/>
              <w:start w:w="120" w:type="dxa"/>
              <w:bottom w:w="110" w:type="dxa"/>
              <w:end w:w="120" w:type="dxa"/>
            </w:tcMar>
            <w:vAlign w:val="center"/>
          </w:tcPr>
          <w:p>
            <w:pPr>
              <w:spacing w:after="0" w:line="252" w:lineRule="auto"/>
            </w:pPr>
            <w:r>
              <w:rPr>
                <w:rFonts w:ascii="Arial" w:hAnsi="Arial"/>
                <w:color w:val="000000"/>
                <w:sz w:val="18"/>
              </w:rPr>
              <w:t>F07</w:t>
            </w:r>
          </w:p>
        </w:tc>
        <w:tc>
          <w:tcPr>
            <w:tcW w:type="dxa" w:w="1872"/>
            <w:tcMar>
              <w:top w:w="110" w:type="dxa"/>
              <w:start w:w="120" w:type="dxa"/>
              <w:bottom w:w="110" w:type="dxa"/>
              <w:end w:w="120" w:type="dxa"/>
            </w:tcMar>
            <w:vAlign w:val="center"/>
          </w:tcPr>
          <w:p>
            <w:pPr>
              <w:spacing w:after="0" w:line="252" w:lineRule="auto"/>
            </w:pPr>
            <w:r>
              <w:rPr>
                <w:rFonts w:ascii="Arial" w:hAnsi="Arial"/>
                <w:color w:val="000000"/>
                <w:sz w:val="18"/>
              </w:rPr>
              <w:t>Version</w:t>
            </w:r>
          </w:p>
        </w:tc>
        <w:tc>
          <w:tcPr>
            <w:tcW w:type="dxa" w:w="6480"/>
            <w:tcMar>
              <w:top w:w="110" w:type="dxa"/>
              <w:start w:w="120" w:type="dxa"/>
              <w:bottom w:w="110" w:type="dxa"/>
              <w:end w:w="120" w:type="dxa"/>
            </w:tcMar>
            <w:vAlign w:val="center"/>
          </w:tcPr>
          <w:p>
            <w:pPr>
              <w:spacing w:after="0" w:line="252" w:lineRule="auto"/>
            </w:pPr>
            <w:r>
              <w:rPr>
                <w:rFonts w:ascii="Arial" w:hAnsi="Arial"/>
                <w:color w:val="000000"/>
                <w:sz w:val="18"/>
              </w:rPr>
              <w:t>La version, la date et le statut sont visibles sur écran et sur export</w:t>
            </w:r>
          </w:p>
        </w:tc>
        <w:tc>
          <w:tcPr>
            <w:tcW w:type="dxa" w:w="1080"/>
            <w:tcMar>
              <w:top w:w="110" w:type="dxa"/>
              <w:start w:w="120" w:type="dxa"/>
              <w:bottom w:w="110" w:type="dxa"/>
              <w:end w:w="120" w:type="dxa"/>
            </w:tcMar>
            <w:vAlign w:val="center"/>
          </w:tcPr>
          <w:p>
            <w:pPr>
              <w:spacing w:after="0" w:line="252" w:lineRule="auto"/>
            </w:pPr>
            <w:r>
              <w:rPr>
                <w:rFonts w:ascii="Arial" w:hAnsi="Arial"/>
                <w:color w:val="000000"/>
                <w:sz w:val="18"/>
              </w:rPr>
              <w:t>Must</w:t>
            </w:r>
          </w:p>
        </w:tc>
      </w:tr>
      <w:tr>
        <w:tc>
          <w:tcPr>
            <w:tcW w:type="dxa" w:w="792"/>
            <w:shd w:fill="EDF3F7"/>
            <w:tcMar>
              <w:top w:w="110" w:type="dxa"/>
              <w:start w:w="120" w:type="dxa"/>
              <w:bottom w:w="110" w:type="dxa"/>
              <w:end w:w="120" w:type="dxa"/>
            </w:tcMar>
            <w:vAlign w:val="center"/>
          </w:tcPr>
          <w:p>
            <w:pPr>
              <w:spacing w:after="0" w:line="252" w:lineRule="auto"/>
            </w:pPr>
            <w:r>
              <w:rPr>
                <w:rFonts w:ascii="Arial" w:hAnsi="Arial"/>
                <w:color w:val="000000"/>
                <w:sz w:val="18"/>
              </w:rPr>
              <w:t>F08</w:t>
            </w:r>
          </w:p>
        </w:tc>
        <w:tc>
          <w:tcPr>
            <w:tcW w:type="dxa" w:w="1872"/>
            <w:shd w:fill="EDF3F7"/>
            <w:tcMar>
              <w:top w:w="110" w:type="dxa"/>
              <w:start w:w="120" w:type="dxa"/>
              <w:bottom w:w="110" w:type="dxa"/>
              <w:end w:w="120" w:type="dxa"/>
            </w:tcMar>
            <w:vAlign w:val="center"/>
          </w:tcPr>
          <w:p>
            <w:pPr>
              <w:spacing w:after="0" w:line="252" w:lineRule="auto"/>
            </w:pPr>
            <w:r>
              <w:rPr>
                <w:rFonts w:ascii="Arial" w:hAnsi="Arial"/>
                <w:color w:val="000000"/>
                <w:sz w:val="18"/>
              </w:rPr>
              <w:t>Impression</w:t>
            </w:r>
          </w:p>
        </w:tc>
        <w:tc>
          <w:tcPr>
            <w:tcW w:type="dxa" w:w="6480"/>
            <w:shd w:fill="EDF3F7"/>
            <w:tcMar>
              <w:top w:w="110" w:type="dxa"/>
              <w:start w:w="120" w:type="dxa"/>
              <w:bottom w:w="110" w:type="dxa"/>
              <w:end w:w="120" w:type="dxa"/>
            </w:tcMar>
            <w:vAlign w:val="center"/>
          </w:tcPr>
          <w:p>
            <w:pPr>
              <w:spacing w:after="0" w:line="252" w:lineRule="auto"/>
            </w:pPr>
            <w:r>
              <w:rPr>
                <w:rFonts w:ascii="Arial" w:hAnsi="Arial"/>
                <w:color w:val="000000"/>
                <w:sz w:val="18"/>
              </w:rPr>
              <w:t>Une fiche propre peut être imprimée sans éléments de navigation</w:t>
            </w:r>
          </w:p>
        </w:tc>
        <w:tc>
          <w:tcPr>
            <w:tcW w:type="dxa" w:w="1080"/>
            <w:shd w:fill="EDF3F7"/>
            <w:tcMar>
              <w:top w:w="110" w:type="dxa"/>
              <w:start w:w="120" w:type="dxa"/>
              <w:bottom w:w="110" w:type="dxa"/>
              <w:end w:w="120" w:type="dxa"/>
            </w:tcMar>
            <w:vAlign w:val="center"/>
          </w:tcPr>
          <w:p>
            <w:pPr>
              <w:spacing w:after="0" w:line="252" w:lineRule="auto"/>
            </w:pPr>
            <w:r>
              <w:rPr>
                <w:rFonts w:ascii="Arial" w:hAnsi="Arial"/>
                <w:color w:val="000000"/>
                <w:sz w:val="18"/>
              </w:rPr>
              <w:t>Must</w:t>
            </w:r>
          </w:p>
        </w:tc>
      </w:tr>
      <w:tr>
        <w:tc>
          <w:tcPr>
            <w:tcW w:type="dxa" w:w="792"/>
            <w:tcMar>
              <w:top w:w="110" w:type="dxa"/>
              <w:start w:w="120" w:type="dxa"/>
              <w:bottom w:w="110" w:type="dxa"/>
              <w:end w:w="120" w:type="dxa"/>
            </w:tcMar>
            <w:vAlign w:val="center"/>
          </w:tcPr>
          <w:p>
            <w:pPr>
              <w:spacing w:after="0" w:line="252" w:lineRule="auto"/>
            </w:pPr>
            <w:r>
              <w:rPr>
                <w:rFonts w:ascii="Arial" w:hAnsi="Arial"/>
                <w:color w:val="000000"/>
                <w:sz w:val="18"/>
              </w:rPr>
              <w:t>F09</w:t>
            </w:r>
          </w:p>
        </w:tc>
        <w:tc>
          <w:tcPr>
            <w:tcW w:type="dxa" w:w="1872"/>
            <w:tcMar>
              <w:top w:w="110" w:type="dxa"/>
              <w:start w:w="120" w:type="dxa"/>
              <w:bottom w:w="110" w:type="dxa"/>
              <w:end w:w="120" w:type="dxa"/>
            </w:tcMar>
            <w:vAlign w:val="center"/>
          </w:tcPr>
          <w:p>
            <w:pPr>
              <w:spacing w:after="0" w:line="252" w:lineRule="auto"/>
            </w:pPr>
            <w:r>
              <w:rPr>
                <w:rFonts w:ascii="Arial" w:hAnsi="Arial"/>
                <w:color w:val="000000"/>
                <w:sz w:val="18"/>
              </w:rPr>
              <w:t>PDF</w:t>
            </w:r>
          </w:p>
        </w:tc>
        <w:tc>
          <w:tcPr>
            <w:tcW w:type="dxa" w:w="6480"/>
            <w:tcMar>
              <w:top w:w="110" w:type="dxa"/>
              <w:start w:w="120" w:type="dxa"/>
              <w:bottom w:w="110" w:type="dxa"/>
              <w:end w:w="120" w:type="dxa"/>
            </w:tcMar>
            <w:vAlign w:val="center"/>
          </w:tcPr>
          <w:p>
            <w:pPr>
              <w:spacing w:after="0" w:line="252" w:lineRule="auto"/>
            </w:pPr>
            <w:r>
              <w:rPr>
                <w:rFonts w:ascii="Arial" w:hAnsi="Arial"/>
                <w:color w:val="000000"/>
                <w:sz w:val="18"/>
              </w:rPr>
              <w:t>L’utilisateur peut télécharger la version active au format PDF</w:t>
            </w:r>
          </w:p>
        </w:tc>
        <w:tc>
          <w:tcPr>
            <w:tcW w:type="dxa" w:w="1080"/>
            <w:tcMar>
              <w:top w:w="110" w:type="dxa"/>
              <w:start w:w="120" w:type="dxa"/>
              <w:bottom w:w="110" w:type="dxa"/>
              <w:end w:w="120" w:type="dxa"/>
            </w:tcMar>
            <w:vAlign w:val="center"/>
          </w:tcPr>
          <w:p>
            <w:pPr>
              <w:spacing w:after="0" w:line="252" w:lineRule="auto"/>
            </w:pPr>
            <w:r>
              <w:rPr>
                <w:rFonts w:ascii="Arial" w:hAnsi="Arial"/>
                <w:color w:val="000000"/>
                <w:sz w:val="18"/>
              </w:rPr>
              <w:t>Should</w:t>
            </w:r>
          </w:p>
        </w:tc>
      </w:tr>
      <w:tr>
        <w:tc>
          <w:tcPr>
            <w:tcW w:type="dxa" w:w="792"/>
            <w:shd w:fill="EDF3F7"/>
            <w:tcMar>
              <w:top w:w="110" w:type="dxa"/>
              <w:start w:w="120" w:type="dxa"/>
              <w:bottom w:w="110" w:type="dxa"/>
              <w:end w:w="120" w:type="dxa"/>
            </w:tcMar>
            <w:vAlign w:val="center"/>
          </w:tcPr>
          <w:p>
            <w:pPr>
              <w:spacing w:after="0" w:line="252" w:lineRule="auto"/>
            </w:pPr>
            <w:r>
              <w:rPr>
                <w:rFonts w:ascii="Arial" w:hAnsi="Arial"/>
                <w:color w:val="000000"/>
                <w:sz w:val="18"/>
              </w:rPr>
              <w:t>F10</w:t>
            </w:r>
          </w:p>
        </w:tc>
        <w:tc>
          <w:tcPr>
            <w:tcW w:type="dxa" w:w="1872"/>
            <w:shd w:fill="EDF3F7"/>
            <w:tcMar>
              <w:top w:w="110" w:type="dxa"/>
              <w:start w:w="120" w:type="dxa"/>
              <w:bottom w:w="110" w:type="dxa"/>
              <w:end w:w="120" w:type="dxa"/>
            </w:tcMar>
            <w:vAlign w:val="center"/>
          </w:tcPr>
          <w:p>
            <w:pPr>
              <w:spacing w:after="0" w:line="252" w:lineRule="auto"/>
            </w:pPr>
            <w:r>
              <w:rPr>
                <w:rFonts w:ascii="Arial" w:hAnsi="Arial"/>
                <w:color w:val="000000"/>
                <w:sz w:val="18"/>
              </w:rPr>
              <w:t>Retrait</w:t>
            </w:r>
          </w:p>
        </w:tc>
        <w:tc>
          <w:tcPr>
            <w:tcW w:type="dxa" w:w="6480"/>
            <w:shd w:fill="EDF3F7"/>
            <w:tcMar>
              <w:top w:w="110" w:type="dxa"/>
              <w:start w:w="120" w:type="dxa"/>
              <w:bottom w:w="110" w:type="dxa"/>
              <w:end w:w="120" w:type="dxa"/>
            </w:tcMar>
            <w:vAlign w:val="center"/>
          </w:tcPr>
          <w:p>
            <w:pPr>
              <w:spacing w:after="0" w:line="252" w:lineRule="auto"/>
            </w:pPr>
            <w:r>
              <w:rPr>
                <w:rFonts w:ascii="Arial" w:hAnsi="Arial"/>
                <w:color w:val="000000"/>
                <w:sz w:val="18"/>
              </w:rPr>
              <w:t>Un protocole suspendu disparaît du catalogue actif et reste archivé</w:t>
            </w:r>
          </w:p>
        </w:tc>
        <w:tc>
          <w:tcPr>
            <w:tcW w:type="dxa" w:w="1080"/>
            <w:shd w:fill="EDF3F7"/>
            <w:tcMar>
              <w:top w:w="110" w:type="dxa"/>
              <w:start w:w="120" w:type="dxa"/>
              <w:bottom w:w="110" w:type="dxa"/>
              <w:end w:w="120" w:type="dxa"/>
            </w:tcMar>
            <w:vAlign w:val="center"/>
          </w:tcPr>
          <w:p>
            <w:pPr>
              <w:spacing w:after="0" w:line="252" w:lineRule="auto"/>
            </w:pPr>
            <w:r>
              <w:rPr>
                <w:rFonts w:ascii="Arial" w:hAnsi="Arial"/>
                <w:color w:val="000000"/>
                <w:sz w:val="18"/>
              </w:rPr>
              <w:t>Must</w:t>
            </w:r>
          </w:p>
        </w:tc>
      </w:tr>
      <w:tr>
        <w:tc>
          <w:tcPr>
            <w:tcW w:type="dxa" w:w="792"/>
            <w:tcMar>
              <w:top w:w="110" w:type="dxa"/>
              <w:start w:w="120" w:type="dxa"/>
              <w:bottom w:w="110" w:type="dxa"/>
              <w:end w:w="120" w:type="dxa"/>
            </w:tcMar>
            <w:vAlign w:val="center"/>
          </w:tcPr>
          <w:p>
            <w:pPr>
              <w:spacing w:after="0" w:line="252" w:lineRule="auto"/>
            </w:pPr>
            <w:r>
              <w:rPr>
                <w:rFonts w:ascii="Arial" w:hAnsi="Arial"/>
                <w:color w:val="000000"/>
                <w:sz w:val="18"/>
              </w:rPr>
              <w:t>F11</w:t>
            </w:r>
          </w:p>
        </w:tc>
        <w:tc>
          <w:tcPr>
            <w:tcW w:type="dxa" w:w="1872"/>
            <w:tcMar>
              <w:top w:w="110" w:type="dxa"/>
              <w:start w:w="120" w:type="dxa"/>
              <w:bottom w:w="110" w:type="dxa"/>
              <w:end w:w="120" w:type="dxa"/>
            </w:tcMar>
            <w:vAlign w:val="center"/>
          </w:tcPr>
          <w:p>
            <w:pPr>
              <w:spacing w:after="0" w:line="252" w:lineRule="auto"/>
            </w:pPr>
            <w:r>
              <w:rPr>
                <w:rFonts w:ascii="Arial" w:hAnsi="Arial"/>
                <w:color w:val="000000"/>
                <w:sz w:val="18"/>
              </w:rPr>
              <w:t>Alertes</w:t>
            </w:r>
          </w:p>
        </w:tc>
        <w:tc>
          <w:tcPr>
            <w:tcW w:type="dxa" w:w="6480"/>
            <w:tcMar>
              <w:top w:w="110" w:type="dxa"/>
              <w:start w:w="120" w:type="dxa"/>
              <w:bottom w:w="110" w:type="dxa"/>
              <w:end w:w="120" w:type="dxa"/>
            </w:tcMar>
            <w:vAlign w:val="center"/>
          </w:tcPr>
          <w:p>
            <w:pPr>
              <w:spacing w:after="0" w:line="252" w:lineRule="auto"/>
            </w:pPr>
            <w:r>
              <w:rPr>
                <w:rFonts w:ascii="Arial" w:hAnsi="Arial"/>
                <w:color w:val="000000"/>
                <w:sz w:val="18"/>
              </w:rPr>
              <w:t>Une correction importante déclenche une notification ciblée</w:t>
            </w:r>
          </w:p>
        </w:tc>
        <w:tc>
          <w:tcPr>
            <w:tcW w:type="dxa" w:w="1080"/>
            <w:tcMar>
              <w:top w:w="110" w:type="dxa"/>
              <w:start w:w="120" w:type="dxa"/>
              <w:bottom w:w="110" w:type="dxa"/>
              <w:end w:w="120" w:type="dxa"/>
            </w:tcMar>
            <w:vAlign w:val="center"/>
          </w:tcPr>
          <w:p>
            <w:pPr>
              <w:spacing w:after="0" w:line="252" w:lineRule="auto"/>
            </w:pPr>
            <w:r>
              <w:rPr>
                <w:rFonts w:ascii="Arial" w:hAnsi="Arial"/>
                <w:color w:val="000000"/>
                <w:sz w:val="18"/>
              </w:rPr>
              <w:t>Must</w:t>
            </w:r>
          </w:p>
        </w:tc>
      </w:tr>
      <w:tr>
        <w:tc>
          <w:tcPr>
            <w:tcW w:type="dxa" w:w="792"/>
            <w:shd w:fill="EDF3F7"/>
            <w:tcMar>
              <w:top w:w="110" w:type="dxa"/>
              <w:start w:w="120" w:type="dxa"/>
              <w:bottom w:w="110" w:type="dxa"/>
              <w:end w:w="120" w:type="dxa"/>
            </w:tcMar>
            <w:vAlign w:val="center"/>
          </w:tcPr>
          <w:p>
            <w:pPr>
              <w:spacing w:after="0" w:line="252" w:lineRule="auto"/>
            </w:pPr>
            <w:r>
              <w:rPr>
                <w:rFonts w:ascii="Arial" w:hAnsi="Arial"/>
                <w:color w:val="000000"/>
                <w:sz w:val="18"/>
              </w:rPr>
              <w:t>F12</w:t>
            </w:r>
          </w:p>
        </w:tc>
        <w:tc>
          <w:tcPr>
            <w:tcW w:type="dxa" w:w="1872"/>
            <w:shd w:fill="EDF3F7"/>
            <w:tcMar>
              <w:top w:w="110" w:type="dxa"/>
              <w:start w:w="120" w:type="dxa"/>
              <w:bottom w:w="110" w:type="dxa"/>
              <w:end w:w="120" w:type="dxa"/>
            </w:tcMar>
            <w:vAlign w:val="center"/>
          </w:tcPr>
          <w:p>
            <w:pPr>
              <w:spacing w:after="0" w:line="252" w:lineRule="auto"/>
            </w:pPr>
            <w:r>
              <w:rPr>
                <w:rFonts w:ascii="Arial" w:hAnsi="Arial"/>
                <w:color w:val="000000"/>
                <w:sz w:val="18"/>
              </w:rPr>
              <w:t>Administration</w:t>
            </w:r>
          </w:p>
        </w:tc>
        <w:tc>
          <w:tcPr>
            <w:tcW w:type="dxa" w:w="6480"/>
            <w:shd w:fill="EDF3F7"/>
            <w:tcMar>
              <w:top w:w="110" w:type="dxa"/>
              <w:start w:w="120" w:type="dxa"/>
              <w:bottom w:w="110" w:type="dxa"/>
              <w:end w:w="120" w:type="dxa"/>
            </w:tcMar>
            <w:vAlign w:val="center"/>
          </w:tcPr>
          <w:p>
            <w:pPr>
              <w:spacing w:after="0" w:line="252" w:lineRule="auto"/>
            </w:pPr>
            <w:r>
              <w:rPr>
                <w:rFonts w:ascii="Arial" w:hAnsi="Arial"/>
                <w:color w:val="000000"/>
                <w:sz w:val="18"/>
              </w:rPr>
              <w:t>Les contenus suivent les statuts brouillon, revue, approuvé, publié, retiré et archivé</w:t>
            </w:r>
          </w:p>
        </w:tc>
        <w:tc>
          <w:tcPr>
            <w:tcW w:type="dxa" w:w="1080"/>
            <w:shd w:fill="EDF3F7"/>
            <w:tcMar>
              <w:top w:w="110" w:type="dxa"/>
              <w:start w:w="120" w:type="dxa"/>
              <w:bottom w:w="110" w:type="dxa"/>
              <w:end w:w="120" w:type="dxa"/>
            </w:tcMar>
            <w:vAlign w:val="center"/>
          </w:tcPr>
          <w:p>
            <w:pPr>
              <w:spacing w:after="0" w:line="252" w:lineRule="auto"/>
            </w:pPr>
            <w:r>
              <w:rPr>
                <w:rFonts w:ascii="Arial" w:hAnsi="Arial"/>
                <w:color w:val="000000"/>
                <w:sz w:val="18"/>
              </w:rPr>
              <w:t>Must</w:t>
            </w:r>
          </w:p>
        </w:tc>
      </w:tr>
    </w:tbl>
    <w:p>
      <w:pPr>
        <w:spacing w:after="20"/>
      </w:pPr>
    </w:p>
    <w:p>
      <w:pPr>
        <w:pStyle w:val="Heading1"/>
        <w:keepNext/>
        <w:spacing w:before="280" w:after="120"/>
      </w:pPr>
      <w:r>
        <w:rPr>
          <w:rFonts w:ascii="Arial" w:hAnsi="Arial"/>
          <w:b/>
          <w:color w:val="000000"/>
          <w:sz w:val="32"/>
        </w:rPr>
        <w:t>10 Exigences non fonctionnelles</w:t>
      </w:r>
    </w:p>
    <w:p>
      <w:pPr>
        <w:pStyle w:val="ListBullet"/>
        <w:spacing w:after="60" w:line="259" w:lineRule="auto"/>
      </w:pPr>
      <w:r>
        <w:rPr>
          <w:rFonts w:ascii="Arial" w:hAnsi="Arial"/>
          <w:color w:val="000000"/>
          <w:sz w:val="21"/>
        </w:rPr>
        <w:t>Accessibilité : navigation clavier, contraste suffisant, textes redimensionnables et libellés explicites.</w:t>
      </w:r>
    </w:p>
    <w:p>
      <w:pPr>
        <w:pStyle w:val="ListBullet"/>
        <w:spacing w:after="60" w:line="259" w:lineRule="auto"/>
      </w:pPr>
      <w:r>
        <w:rPr>
          <w:rFonts w:ascii="Arial" w:hAnsi="Arial"/>
          <w:color w:val="000000"/>
          <w:sz w:val="21"/>
        </w:rPr>
        <w:t>Performance : affichage utile en moins de trois secondes sur une connexion mobile ordinaire, sous réserve du réseau.</w:t>
      </w:r>
    </w:p>
    <w:p>
      <w:pPr>
        <w:pStyle w:val="ListBullet"/>
        <w:spacing w:after="60" w:line="259" w:lineRule="auto"/>
      </w:pPr>
      <w:r>
        <w:rPr>
          <w:rFonts w:ascii="Arial" w:hAnsi="Arial"/>
          <w:color w:val="000000"/>
          <w:sz w:val="21"/>
        </w:rPr>
        <w:t>Mobilité : aucun défilement horizontal sur les écrans courants et commandes adaptées au toucher.</w:t>
      </w:r>
    </w:p>
    <w:p>
      <w:pPr>
        <w:pStyle w:val="ListBullet"/>
        <w:spacing w:after="60" w:line="259" w:lineRule="auto"/>
      </w:pPr>
      <w:r>
        <w:rPr>
          <w:rFonts w:ascii="Arial" w:hAnsi="Arial"/>
          <w:color w:val="000000"/>
          <w:sz w:val="21"/>
        </w:rPr>
        <w:t>Faible débit : images limitées, pages légères et fiches imprimables disponibles après téléchargement.</w:t>
      </w:r>
    </w:p>
    <w:p>
      <w:pPr>
        <w:pStyle w:val="ListBullet"/>
        <w:spacing w:after="60" w:line="259" w:lineRule="auto"/>
      </w:pPr>
      <w:r>
        <w:rPr>
          <w:rFonts w:ascii="Arial" w:hAnsi="Arial"/>
          <w:color w:val="000000"/>
          <w:sz w:val="21"/>
        </w:rPr>
        <w:t>Disponibilité : sauvegardes régulières, restauration testée et procédure de continuité documentée.</w:t>
      </w:r>
    </w:p>
    <w:p>
      <w:pPr>
        <w:pStyle w:val="ListBullet"/>
        <w:spacing w:after="60" w:line="259" w:lineRule="auto"/>
      </w:pPr>
      <w:r>
        <w:rPr>
          <w:rFonts w:ascii="Arial" w:hAnsi="Arial"/>
          <w:color w:val="000000"/>
          <w:sz w:val="21"/>
        </w:rPr>
        <w:t>Confidentialité : chiffrement des échanges, séparation des rôles et secrets stockés hors du code.</w:t>
      </w:r>
    </w:p>
    <w:p>
      <w:pPr>
        <w:pStyle w:val="ListBullet"/>
        <w:spacing w:after="60" w:line="259" w:lineRule="auto"/>
      </w:pPr>
      <w:r>
        <w:rPr>
          <w:rFonts w:ascii="Arial" w:hAnsi="Arial"/>
          <w:color w:val="000000"/>
          <w:sz w:val="21"/>
        </w:rPr>
        <w:t>Audit : conservation des validations, publications, retraits et actions d’administration.</w:t>
      </w:r>
    </w:p>
    <w:p>
      <w:pPr>
        <w:pStyle w:val="Heading1"/>
        <w:keepNext/>
        <w:spacing w:before="280" w:after="120"/>
      </w:pPr>
      <w:r>
        <w:rPr>
          <w:rFonts w:ascii="Arial" w:hAnsi="Arial"/>
          <w:b/>
          <w:color w:val="000000"/>
          <w:sz w:val="32"/>
        </w:rPr>
        <w:t>11 Sécurité et protection des données</w:t>
      </w:r>
    </w:p>
    <w:p>
      <w:pPr>
        <w:spacing w:after="140" w:line="269" w:lineRule="auto"/>
      </w:pPr>
      <w:r>
        <w:rPr>
          <w:rFonts w:ascii="Arial" w:hAnsi="Arial"/>
          <w:color w:val="000000"/>
          <w:sz w:val="21"/>
        </w:rPr>
        <w:t>Le pilote limite les données personnelles au nom professionnel, aux coordonnées de contact, à l’entreprise, au pays et aux journaux nécessaires à la sécurité. Les finalités, durées de conservation, sous-traitants et droits des personnes seront documentés avant l’ouverture des inscriptions.</w:t>
      </w:r>
    </w:p>
    <w:p>
      <w:pPr>
        <w:pStyle w:val="ListBullet"/>
        <w:spacing w:after="60" w:line="259" w:lineRule="auto"/>
      </w:pPr>
      <w:r>
        <w:rPr>
          <w:rFonts w:ascii="Arial" w:hAnsi="Arial"/>
          <w:color w:val="000000"/>
          <w:sz w:val="21"/>
        </w:rPr>
        <w:t>Mot de passe conforme aux bonnes pratiques et authentification renforcée pour les administrateurs et validateurs.</w:t>
      </w:r>
    </w:p>
    <w:p>
      <w:pPr>
        <w:pStyle w:val="ListBullet"/>
        <w:spacing w:after="60" w:line="259" w:lineRule="auto"/>
      </w:pPr>
      <w:r>
        <w:rPr>
          <w:rFonts w:ascii="Arial" w:hAnsi="Arial"/>
          <w:color w:val="000000"/>
          <w:sz w:val="21"/>
        </w:rPr>
        <w:t>Révocation immédiate d’un compte et revue périodique des accès sensibles.</w:t>
      </w:r>
    </w:p>
    <w:p>
      <w:pPr>
        <w:pStyle w:val="ListBullet"/>
        <w:spacing w:after="60" w:line="259" w:lineRule="auto"/>
      </w:pPr>
      <w:r>
        <w:rPr>
          <w:rFonts w:ascii="Arial" w:hAnsi="Arial"/>
          <w:color w:val="000000"/>
          <w:sz w:val="21"/>
        </w:rPr>
        <w:t>Protection contre les tentatives répétées, les injections et l’accès direct à un contenu non autorisé.</w:t>
      </w:r>
    </w:p>
    <w:p>
      <w:pPr>
        <w:pStyle w:val="ListBullet"/>
        <w:spacing w:after="60" w:line="259" w:lineRule="auto"/>
      </w:pPr>
      <w:r>
        <w:rPr>
          <w:rFonts w:ascii="Arial" w:hAnsi="Arial"/>
          <w:color w:val="000000"/>
          <w:sz w:val="21"/>
        </w:rPr>
        <w:t>Journalisation des téléchargements et des changements de statut, avec accès limité.</w:t>
      </w:r>
    </w:p>
    <w:p>
      <w:pPr>
        <w:pStyle w:val="Heading1"/>
        <w:keepNext/>
        <w:spacing w:before="280" w:after="120"/>
      </w:pPr>
      <w:r>
        <w:rPr>
          <w:rFonts w:ascii="Arial" w:hAnsi="Arial"/>
          <w:b/>
          <w:color w:val="000000"/>
          <w:sz w:val="32"/>
        </w:rPr>
        <w:t>12 Gouvernance des méthodes</w:t>
      </w:r>
    </w:p>
    <w:p>
      <w:pPr>
        <w:spacing w:after="140" w:line="269" w:lineRule="auto"/>
      </w:pPr>
      <w:r>
        <w:rPr>
          <w:rFonts w:ascii="Arial" w:hAnsi="Arial"/>
          <w:color w:val="000000"/>
          <w:sz w:val="21"/>
        </w:rPr>
        <w:t>Une méthode réelle suit le circuit suivant avant publication.</w:t>
      </w:r>
    </w:p>
    <w:p>
      <w:pPr>
        <w:spacing w:after="140" w:line="269" w:lineRule="auto"/>
      </w:pPr>
      <w:r>
        <w:rPr>
          <w:rFonts w:ascii="Arial" w:hAnsi="Arial"/>
          <w:color w:val="000000"/>
          <w:sz w:val="21"/>
        </w:rPr>
        <w:t>Brouillon &gt; revue technique &gt; revue sanitaire &gt; revue réglementaire si nécessaire &gt; approbation &gt; publication &gt; révision ou retrait.</w:t>
      </w:r>
    </w:p>
    <w:p>
      <w:pPr>
        <w:pStyle w:val="Heading2"/>
        <w:keepNext/>
        <w:spacing w:before="180" w:after="120"/>
      </w:pPr>
      <w:r>
        <w:rPr>
          <w:rFonts w:ascii="Arial" w:hAnsi="Arial"/>
          <w:b/>
          <w:color w:val="000000"/>
          <w:sz w:val="25"/>
        </w:rPr>
        <w:t>13 Profil du validateur</w:t>
      </w:r>
    </w:p>
    <w:p>
      <w:pPr>
        <w:pStyle w:val="ListBullet"/>
        <w:spacing w:after="60" w:line="259" w:lineRule="auto"/>
      </w:pPr>
      <w:r>
        <w:rPr>
          <w:rFonts w:ascii="Arial" w:hAnsi="Arial"/>
          <w:color w:val="000000"/>
          <w:sz w:val="21"/>
        </w:rPr>
        <w:t>Formation ou expérience démontrable en technologie laitière ou fromagère.</w:t>
      </w:r>
    </w:p>
    <w:p>
      <w:pPr>
        <w:pStyle w:val="ListBullet"/>
        <w:spacing w:after="60" w:line="259" w:lineRule="auto"/>
      </w:pPr>
      <w:r>
        <w:rPr>
          <w:rFonts w:ascii="Arial" w:hAnsi="Arial"/>
          <w:color w:val="000000"/>
          <w:sz w:val="21"/>
        </w:rPr>
        <w:t>Expérience récente de la production artisanale et des petites capacités d’atelier.</w:t>
      </w:r>
    </w:p>
    <w:p>
      <w:pPr>
        <w:pStyle w:val="ListBullet"/>
        <w:spacing w:after="60" w:line="259" w:lineRule="auto"/>
      </w:pPr>
      <w:r>
        <w:rPr>
          <w:rFonts w:ascii="Arial" w:hAnsi="Arial"/>
          <w:color w:val="000000"/>
          <w:sz w:val="21"/>
        </w:rPr>
        <w:t>Compétence en hygiène alimentaire et procédures fondées sur les principes HACCP.</w:t>
      </w:r>
    </w:p>
    <w:p>
      <w:pPr>
        <w:pStyle w:val="ListBullet"/>
        <w:spacing w:after="60" w:line="259" w:lineRule="auto"/>
      </w:pPr>
      <w:r>
        <w:rPr>
          <w:rFonts w:ascii="Arial" w:hAnsi="Arial"/>
          <w:color w:val="000000"/>
          <w:sz w:val="21"/>
        </w:rPr>
        <w:t>Connaissance du territoire, du type de lait et de la famille de fromage concernés.</w:t>
      </w:r>
    </w:p>
    <w:p>
      <w:pPr>
        <w:pStyle w:val="ListBullet"/>
        <w:spacing w:after="60" w:line="259" w:lineRule="auto"/>
      </w:pPr>
      <w:r>
        <w:rPr>
          <w:rFonts w:ascii="Arial" w:hAnsi="Arial"/>
          <w:color w:val="000000"/>
          <w:sz w:val="21"/>
        </w:rPr>
        <w:t>Déclaration des intérêts et validation limitée à son domaine de compétence.</w:t>
      </w:r>
    </w:p>
    <w:p>
      <w:pPr>
        <w:pStyle w:val="ListBullet"/>
        <w:spacing w:after="60" w:line="259" w:lineRule="auto"/>
      </w:pPr>
      <w:r>
        <w:rPr>
          <w:rFonts w:ascii="Arial" w:hAnsi="Arial"/>
          <w:color w:val="000000"/>
          <w:sz w:val="21"/>
        </w:rPr>
        <w:t>Engagement écrit sur la méthode de revue, la traçabilité et les délais de correction.</w:t>
      </w:r>
    </w:p>
    <w:p>
      <w:pPr>
        <w:pStyle w:val="Heading1"/>
        <w:keepNext/>
        <w:spacing w:before="280" w:after="120"/>
      </w:pPr>
      <w:r>
        <w:rPr>
          <w:rFonts w:ascii="Arial" w:hAnsi="Arial"/>
          <w:b/>
          <w:color w:val="000000"/>
          <w:sz w:val="32"/>
        </w:rPr>
        <w:t>14 Principes sanitaires et réglementaires</w:t>
      </w:r>
    </w:p>
    <w:p>
      <w:pPr>
        <w:spacing w:after="140" w:line="269" w:lineRule="auto"/>
      </w:pPr>
      <w:r>
        <w:rPr>
          <w:rFonts w:ascii="Arial" w:hAnsi="Arial"/>
          <w:color w:val="000000"/>
          <w:sz w:val="21"/>
        </w:rPr>
        <w:t>La réglementation européenne prévoit une mise en œuvre proportionnée des procédures fondées sur les principes HACCP pour les petites entreprises et permet des adaptations destinées à préserver les méthodes traditionnelles. Cette flexibilité ne réduit pas les objectifs d’hygiène ni la responsabilité de l’exploitant.</w:t>
      </w:r>
    </w:p>
    <w:p>
      <w:pPr>
        <w:pStyle w:val="ListBullet"/>
        <w:spacing w:after="60" w:line="259" w:lineRule="auto"/>
      </w:pPr>
      <w:r>
        <w:rPr>
          <w:rFonts w:ascii="Arial" w:hAnsi="Arial"/>
          <w:color w:val="000000"/>
          <w:sz w:val="21"/>
        </w:rPr>
        <w:t>Les règles générales d’hygiène et les procédures fondées sur les principes HACCP relèvent notamment du règlement CE 852 2004.</w:t>
      </w:r>
    </w:p>
    <w:p>
      <w:pPr>
        <w:pStyle w:val="ListBullet"/>
        <w:spacing w:after="60" w:line="259" w:lineRule="auto"/>
      </w:pPr>
      <w:r>
        <w:rPr>
          <w:rFonts w:ascii="Arial" w:hAnsi="Arial"/>
          <w:color w:val="000000"/>
          <w:sz w:val="21"/>
        </w:rPr>
        <w:t>Les exigences spécifiques au lait et aux produits laitiers relèvent notamment du règlement CE 853 2004.</w:t>
      </w:r>
    </w:p>
    <w:p>
      <w:pPr>
        <w:pStyle w:val="ListBullet"/>
        <w:spacing w:after="60" w:line="259" w:lineRule="auto"/>
      </w:pPr>
      <w:r>
        <w:rPr>
          <w:rFonts w:ascii="Arial" w:hAnsi="Arial"/>
          <w:color w:val="000000"/>
          <w:sz w:val="21"/>
        </w:rPr>
        <w:t>La sécurité et la traçabilité alimentaires relèvent notamment du règlement CE 178 2002.</w:t>
      </w:r>
    </w:p>
    <w:p>
      <w:pPr>
        <w:pStyle w:val="ListBullet"/>
        <w:spacing w:after="60" w:line="259" w:lineRule="auto"/>
      </w:pPr>
      <w:r>
        <w:rPr>
          <w:rFonts w:ascii="Arial" w:hAnsi="Arial"/>
          <w:color w:val="000000"/>
          <w:sz w:val="21"/>
        </w:rPr>
        <w:t>Les appellations protégées doivent être vérifiées dans les registres officiels et dans leur cahier des charges en vigueur.</w:t>
      </w:r>
    </w:p>
    <w:p>
      <w:pPr>
        <w:pStyle w:val="ListBullet"/>
        <w:spacing w:after="60" w:line="259" w:lineRule="auto"/>
      </w:pPr>
      <w:r>
        <w:rPr>
          <w:rFonts w:ascii="Arial" w:hAnsi="Arial"/>
          <w:color w:val="000000"/>
          <w:sz w:val="21"/>
        </w:rPr>
        <w:t>La Suisse nécessite une analyse séparée fondée sur sa législation fédérale et, lorsque nécessaire, cantonale.</w:t>
      </w:r>
    </w:p>
    <w:p>
      <w:pPr>
        <w:spacing w:after="140" w:line="269" w:lineRule="auto"/>
      </w:pPr>
      <w:r>
        <w:rPr>
          <w:rFonts w:ascii="Arial" w:hAnsi="Arial"/>
          <w:color w:val="000000"/>
          <w:sz w:val="21"/>
        </w:rPr>
        <w:t>Une méthode publiée ne vaut ni certification de l’atelier, ni validation de son plan de maîtrise sanitaire, ni autorisation d’utiliser une AOP ou une IGP.</w:t>
      </w:r>
    </w:p>
    <w:p>
      <w:pPr>
        <w:pStyle w:val="Heading1"/>
        <w:keepNext/>
        <w:spacing w:before="280" w:after="120"/>
      </w:pPr>
      <w:r>
        <w:rPr>
          <w:rFonts w:ascii="Arial" w:hAnsi="Arial"/>
          <w:b/>
          <w:color w:val="000000"/>
          <w:sz w:val="32"/>
        </w:rPr>
        <w:t>15 Périmètre exclu du MVP</w:t>
      </w:r>
    </w:p>
    <w:p>
      <w:pPr>
        <w:pStyle w:val="ListBullet"/>
        <w:spacing w:after="60" w:line="259" w:lineRule="auto"/>
      </w:pPr>
      <w:r>
        <w:rPr>
          <w:rFonts w:ascii="Arial" w:hAnsi="Arial"/>
          <w:color w:val="000000"/>
          <w:sz w:val="21"/>
        </w:rPr>
        <w:t>Pilotage de machines, capteurs ou automatisation de production</w:t>
      </w:r>
    </w:p>
    <w:p>
      <w:pPr>
        <w:pStyle w:val="ListBullet"/>
        <w:spacing w:after="60" w:line="259" w:lineRule="auto"/>
      </w:pPr>
      <w:r>
        <w:rPr>
          <w:rFonts w:ascii="Arial" w:hAnsi="Arial"/>
          <w:color w:val="000000"/>
          <w:sz w:val="21"/>
        </w:rPr>
        <w:t>ERP, comptabilité, stocks, achats et maintenance</w:t>
      </w:r>
    </w:p>
    <w:p>
      <w:pPr>
        <w:pStyle w:val="ListBullet"/>
        <w:spacing w:after="60" w:line="259" w:lineRule="auto"/>
      </w:pPr>
      <w:r>
        <w:rPr>
          <w:rFonts w:ascii="Arial" w:hAnsi="Arial"/>
          <w:color w:val="000000"/>
          <w:sz w:val="21"/>
        </w:rPr>
        <w:t>Gestion complète des lots et libération des produits</w:t>
      </w:r>
    </w:p>
    <w:p>
      <w:pPr>
        <w:pStyle w:val="ListBullet"/>
        <w:spacing w:after="60" w:line="259" w:lineRule="auto"/>
      </w:pPr>
      <w:r>
        <w:rPr>
          <w:rFonts w:ascii="Arial" w:hAnsi="Arial"/>
          <w:color w:val="000000"/>
          <w:sz w:val="21"/>
        </w:rPr>
        <w:t>Publication libre, forum, commentaires ou réseau social</w:t>
      </w:r>
    </w:p>
    <w:p>
      <w:pPr>
        <w:pStyle w:val="ListBullet"/>
        <w:spacing w:after="60" w:line="259" w:lineRule="auto"/>
      </w:pPr>
      <w:r>
        <w:rPr>
          <w:rFonts w:ascii="Arial" w:hAnsi="Arial"/>
          <w:color w:val="000000"/>
          <w:sz w:val="21"/>
        </w:rPr>
        <w:t>Application mobile native et fonctionnement intégral hors connexion</w:t>
      </w:r>
    </w:p>
    <w:p>
      <w:pPr>
        <w:pStyle w:val="ListBullet"/>
        <w:spacing w:after="60" w:line="259" w:lineRule="auto"/>
      </w:pPr>
      <w:r>
        <w:rPr>
          <w:rFonts w:ascii="Arial" w:hAnsi="Arial"/>
          <w:color w:val="000000"/>
          <w:sz w:val="21"/>
        </w:rPr>
        <w:t>Diagnostic automatique ou recommandations produites par intelligence artificielle</w:t>
      </w:r>
    </w:p>
    <w:p>
      <w:pPr>
        <w:pStyle w:val="ListBullet"/>
        <w:spacing w:after="60" w:line="259" w:lineRule="auto"/>
      </w:pPr>
      <w:r>
        <w:rPr>
          <w:rFonts w:ascii="Arial" w:hAnsi="Arial"/>
          <w:color w:val="000000"/>
          <w:sz w:val="21"/>
        </w:rPr>
        <w:t>Calcul automatique universel des dosages et des durées</w:t>
      </w:r>
    </w:p>
    <w:p>
      <w:pPr>
        <w:pStyle w:val="ListBullet"/>
        <w:spacing w:after="60" w:line="259" w:lineRule="auto"/>
      </w:pPr>
      <w:r>
        <w:rPr>
          <w:rFonts w:ascii="Arial" w:hAnsi="Arial"/>
          <w:color w:val="000000"/>
          <w:sz w:val="21"/>
        </w:rPr>
        <w:t>Certification d’un produit, d’un atelier ou d’une appellation</w:t>
      </w:r>
    </w:p>
    <w:p>
      <w:pPr>
        <w:pStyle w:val="Heading1"/>
        <w:keepNext/>
        <w:spacing w:before="280" w:after="120"/>
      </w:pPr>
      <w:r>
        <w:rPr>
          <w:rFonts w:ascii="Arial" w:hAnsi="Arial"/>
          <w:b/>
          <w:color w:val="000000"/>
          <w:sz w:val="32"/>
        </w:rPr>
        <w:t>16 Critères d’acceptation</w:t>
      </w:r>
    </w:p>
    <w:p>
      <w:pPr>
        <w:pStyle w:val="ListBullet"/>
        <w:spacing w:after="60" w:line="259" w:lineRule="auto"/>
      </w:pPr>
      <w:r>
        <w:rPr>
          <w:rFonts w:ascii="Arial" w:hAnsi="Arial"/>
          <w:color w:val="000000"/>
          <w:sz w:val="21"/>
        </w:rPr>
        <w:t>Un compte non validé ne peut consulter aucune méthode.</w:t>
      </w:r>
    </w:p>
    <w:p>
      <w:pPr>
        <w:pStyle w:val="ListBullet"/>
        <w:spacing w:after="60" w:line="259" w:lineRule="auto"/>
      </w:pPr>
      <w:r>
        <w:rPr>
          <w:rFonts w:ascii="Arial" w:hAnsi="Arial"/>
          <w:color w:val="000000"/>
          <w:sz w:val="21"/>
        </w:rPr>
        <w:t>Un artisan trouve une méthode par pays, famille et type de lait.</w:t>
      </w:r>
    </w:p>
    <w:p>
      <w:pPr>
        <w:pStyle w:val="ListBullet"/>
        <w:spacing w:after="60" w:line="259" w:lineRule="auto"/>
      </w:pPr>
      <w:r>
        <w:rPr>
          <w:rFonts w:ascii="Arial" w:hAnsi="Arial"/>
          <w:color w:val="000000"/>
          <w:sz w:val="21"/>
        </w:rPr>
        <w:t>Une fiche reste lisible sur téléphone, tablette et impression noir et blanc.</w:t>
      </w:r>
    </w:p>
    <w:p>
      <w:pPr>
        <w:pStyle w:val="ListBullet"/>
        <w:spacing w:after="60" w:line="259" w:lineRule="auto"/>
      </w:pPr>
      <w:r>
        <w:rPr>
          <w:rFonts w:ascii="Arial" w:hAnsi="Arial"/>
          <w:color w:val="000000"/>
          <w:sz w:val="21"/>
        </w:rPr>
        <w:t>Chaque méthode affiche sa version, sa date, son statut, ses sources et ses validateurs.</w:t>
      </w:r>
    </w:p>
    <w:p>
      <w:pPr>
        <w:pStyle w:val="ListBullet"/>
        <w:spacing w:after="60" w:line="259" w:lineRule="auto"/>
      </w:pPr>
      <w:r>
        <w:rPr>
          <w:rFonts w:ascii="Arial" w:hAnsi="Arial"/>
          <w:color w:val="000000"/>
          <w:sz w:val="21"/>
        </w:rPr>
        <w:t>Une méthode non approuvée ne peut être publiée.</w:t>
      </w:r>
    </w:p>
    <w:p>
      <w:pPr>
        <w:pStyle w:val="ListBullet"/>
        <w:spacing w:after="60" w:line="259" w:lineRule="auto"/>
      </w:pPr>
      <w:r>
        <w:rPr>
          <w:rFonts w:ascii="Arial" w:hAnsi="Arial"/>
          <w:color w:val="000000"/>
          <w:sz w:val="21"/>
        </w:rPr>
        <w:t>Toute révision crée une nouvelle version sans modifier silencieusement l’ancienne.</w:t>
      </w:r>
    </w:p>
    <w:p>
      <w:pPr>
        <w:pStyle w:val="ListBullet"/>
        <w:spacing w:after="60" w:line="259" w:lineRule="auto"/>
      </w:pPr>
      <w:r>
        <w:rPr>
          <w:rFonts w:ascii="Arial" w:hAnsi="Arial"/>
          <w:color w:val="000000"/>
          <w:sz w:val="21"/>
        </w:rPr>
        <w:t>Une méthode retirée n’apparaît plus comme active et les utilisateurs concernés sont informés.</w:t>
      </w:r>
    </w:p>
    <w:p>
      <w:pPr>
        <w:pStyle w:val="ListBullet"/>
        <w:spacing w:after="60" w:line="259" w:lineRule="auto"/>
      </w:pPr>
      <w:r>
        <w:rPr>
          <w:rFonts w:ascii="Arial" w:hAnsi="Arial"/>
          <w:color w:val="000000"/>
          <w:sz w:val="21"/>
        </w:rPr>
        <w:t>Les administrateurs et validateurs utilisent une authentification renforcée.</w:t>
      </w:r>
    </w:p>
    <w:p>
      <w:pPr>
        <w:pStyle w:val="ListBullet"/>
        <w:spacing w:after="60" w:line="259" w:lineRule="auto"/>
      </w:pPr>
      <w:r>
        <w:rPr>
          <w:rFonts w:ascii="Arial" w:hAnsi="Arial"/>
          <w:color w:val="000000"/>
          <w:sz w:val="21"/>
        </w:rPr>
        <w:t>Les tests de contrôle d’accès empêchent un utilisateur d’obtenir un contenu non autorisé.</w:t>
      </w:r>
    </w:p>
    <w:p>
      <w:pPr>
        <w:pStyle w:val="ListBullet"/>
        <w:spacing w:after="60" w:line="259" w:lineRule="auto"/>
      </w:pPr>
      <w:r>
        <w:rPr>
          <w:rFonts w:ascii="Arial" w:hAnsi="Arial"/>
          <w:color w:val="000000"/>
          <w:sz w:val="21"/>
        </w:rPr>
        <w:t>Les sauvegardes peuvent être restaurées selon une procédure testée.</w:t>
      </w:r>
    </w:p>
    <w:p>
      <w:pPr>
        <w:pStyle w:val="Heading1"/>
        <w:keepNext/>
        <w:spacing w:before="280" w:after="120"/>
      </w:pPr>
      <w:r>
        <w:rPr>
          <w:rFonts w:ascii="Arial" w:hAnsi="Arial"/>
          <w:b/>
          <w:color w:val="000000"/>
          <w:sz w:val="32"/>
        </w:rPr>
        <w:t>17 Risques et traitements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trPr>
        <w:tc>
          <w:tcPr>
            <w:tcW w:type="dxa" w:w="936"/>
            <w:shd w:fill="17324D"/>
            <w:tcMar>
              <w:top w:w="110" w:type="dxa"/>
              <w:start w:w="120" w:type="dxa"/>
              <w:bottom w:w="110" w:type="dxa"/>
              <w:end w:w="120" w:type="dxa"/>
            </w:tcMar>
            <w:vAlign w:val="center"/>
          </w:tcPr>
          <w:p>
            <w:pPr>
              <w:spacing w:after="0"/>
              <w:jc w:val="left"/>
            </w:pPr>
            <w:r>
              <w:rPr>
                <w:rFonts w:ascii="Arial" w:hAnsi="Arial"/>
                <w:b/>
                <w:color w:val="FFFFFF"/>
                <w:sz w:val="19"/>
              </w:rPr>
              <w:t>Priorité</w:t>
            </w:r>
          </w:p>
        </w:tc>
        <w:tc>
          <w:tcPr>
            <w:tcW w:type="dxa" w:w="3384"/>
            <w:shd w:fill="17324D"/>
            <w:tcMar>
              <w:top w:w="110" w:type="dxa"/>
              <w:start w:w="120" w:type="dxa"/>
              <w:bottom w:w="110" w:type="dxa"/>
              <w:end w:w="120" w:type="dxa"/>
            </w:tcMar>
            <w:vAlign w:val="center"/>
          </w:tcPr>
          <w:p>
            <w:pPr>
              <w:spacing w:after="0"/>
              <w:jc w:val="left"/>
            </w:pPr>
            <w:r>
              <w:rPr>
                <w:rFonts w:ascii="Arial" w:hAnsi="Arial"/>
                <w:b/>
                <w:color w:val="FFFFFF"/>
                <w:sz w:val="19"/>
              </w:rPr>
              <w:t>Risque</w:t>
            </w:r>
          </w:p>
        </w:tc>
        <w:tc>
          <w:tcPr>
            <w:tcW w:type="dxa" w:w="5544"/>
            <w:shd w:fill="17324D"/>
            <w:tcMar>
              <w:top w:w="110" w:type="dxa"/>
              <w:start w:w="120" w:type="dxa"/>
              <w:bottom w:w="110" w:type="dxa"/>
              <w:end w:w="120" w:type="dxa"/>
            </w:tcMar>
            <w:vAlign w:val="center"/>
          </w:tcPr>
          <w:p>
            <w:pPr>
              <w:spacing w:after="0"/>
              <w:jc w:val="left"/>
            </w:pPr>
            <w:r>
              <w:rPr>
                <w:rFonts w:ascii="Arial" w:hAnsi="Arial"/>
                <w:b/>
                <w:color w:val="FFFFFF"/>
                <w:sz w:val="19"/>
              </w:rPr>
              <w:t>Traitement exigé</w:t>
            </w:r>
          </w:p>
        </w:tc>
      </w:tr>
      <w:tr>
        <w:tc>
          <w:tcPr>
            <w:tcW w:type="dxa" w:w="936"/>
            <w:tcMar>
              <w:top w:w="110" w:type="dxa"/>
              <w:start w:w="120" w:type="dxa"/>
              <w:bottom w:w="110" w:type="dxa"/>
              <w:end w:w="120" w:type="dxa"/>
            </w:tcMar>
            <w:vAlign w:val="center"/>
          </w:tcPr>
          <w:p>
            <w:pPr>
              <w:spacing w:after="0" w:line="252" w:lineRule="auto"/>
            </w:pPr>
            <w:r>
              <w:rPr>
                <w:rFonts w:ascii="Arial" w:hAnsi="Arial"/>
                <w:color w:val="000000"/>
                <w:sz w:val="18"/>
              </w:rPr>
              <w:t>P0</w:t>
            </w:r>
          </w:p>
        </w:tc>
        <w:tc>
          <w:tcPr>
            <w:tcW w:type="dxa" w:w="3384"/>
            <w:tcMar>
              <w:top w:w="110" w:type="dxa"/>
              <w:start w:w="120" w:type="dxa"/>
              <w:bottom w:w="110" w:type="dxa"/>
              <w:end w:w="120" w:type="dxa"/>
            </w:tcMar>
            <w:vAlign w:val="center"/>
          </w:tcPr>
          <w:p>
            <w:pPr>
              <w:spacing w:after="0" w:line="252" w:lineRule="auto"/>
            </w:pPr>
            <w:r>
              <w:rPr>
                <w:rFonts w:ascii="Arial" w:hAnsi="Arial"/>
                <w:color w:val="000000"/>
                <w:sz w:val="18"/>
              </w:rPr>
              <w:t>Méthode erronée ou insuffisamment validée</w:t>
            </w:r>
          </w:p>
        </w:tc>
        <w:tc>
          <w:tcPr>
            <w:tcW w:type="dxa" w:w="5544"/>
            <w:tcMar>
              <w:top w:w="110" w:type="dxa"/>
              <w:start w:w="120" w:type="dxa"/>
              <w:bottom w:w="110" w:type="dxa"/>
              <w:end w:w="120" w:type="dxa"/>
            </w:tcMar>
            <w:vAlign w:val="center"/>
          </w:tcPr>
          <w:p>
            <w:pPr>
              <w:spacing w:after="0" w:line="252" w:lineRule="auto"/>
            </w:pPr>
            <w:r>
              <w:rPr>
                <w:rFonts w:ascii="Arial" w:hAnsi="Arial"/>
                <w:color w:val="000000"/>
                <w:sz w:val="18"/>
              </w:rPr>
              <w:t>Double revue technique et sanitaire avant publication</w:t>
            </w:r>
          </w:p>
        </w:tc>
      </w:tr>
      <w:tr>
        <w:tc>
          <w:tcPr>
            <w:tcW w:type="dxa" w:w="936"/>
            <w:shd w:fill="EDF3F7"/>
            <w:tcMar>
              <w:top w:w="110" w:type="dxa"/>
              <w:start w:w="120" w:type="dxa"/>
              <w:bottom w:w="110" w:type="dxa"/>
              <w:end w:w="120" w:type="dxa"/>
            </w:tcMar>
            <w:vAlign w:val="center"/>
          </w:tcPr>
          <w:p>
            <w:pPr>
              <w:spacing w:after="0" w:line="252" w:lineRule="auto"/>
            </w:pPr>
            <w:r>
              <w:rPr>
                <w:rFonts w:ascii="Arial" w:hAnsi="Arial"/>
                <w:color w:val="000000"/>
                <w:sz w:val="18"/>
              </w:rPr>
              <w:t>P0</w:t>
            </w:r>
          </w:p>
        </w:tc>
        <w:tc>
          <w:tcPr>
            <w:tcW w:type="dxa" w:w="3384"/>
            <w:shd w:fill="EDF3F7"/>
            <w:tcMar>
              <w:top w:w="110" w:type="dxa"/>
              <w:start w:w="120" w:type="dxa"/>
              <w:bottom w:w="110" w:type="dxa"/>
              <w:end w:w="120" w:type="dxa"/>
            </w:tcMar>
            <w:vAlign w:val="center"/>
          </w:tcPr>
          <w:p>
            <w:pPr>
              <w:spacing w:after="0" w:line="252" w:lineRule="auto"/>
            </w:pPr>
            <w:r>
              <w:rPr>
                <w:rFonts w:ascii="Arial" w:hAnsi="Arial"/>
                <w:color w:val="000000"/>
                <w:sz w:val="18"/>
              </w:rPr>
              <w:t>Version obsolète encore utilisée</w:t>
            </w:r>
          </w:p>
        </w:tc>
        <w:tc>
          <w:tcPr>
            <w:tcW w:type="dxa" w:w="5544"/>
            <w:shd w:fill="EDF3F7"/>
            <w:tcMar>
              <w:top w:w="110" w:type="dxa"/>
              <w:start w:w="120" w:type="dxa"/>
              <w:bottom w:w="110" w:type="dxa"/>
              <w:end w:w="120" w:type="dxa"/>
            </w:tcMar>
            <w:vAlign w:val="center"/>
          </w:tcPr>
          <w:p>
            <w:pPr>
              <w:spacing w:after="0" w:line="252" w:lineRule="auto"/>
            </w:pPr>
            <w:r>
              <w:rPr>
                <w:rFonts w:ascii="Arial" w:hAnsi="Arial"/>
                <w:color w:val="000000"/>
                <w:sz w:val="18"/>
              </w:rPr>
              <w:t>Retrait immédiat, notification et archivage non ambigu</w:t>
            </w:r>
          </w:p>
        </w:tc>
      </w:tr>
      <w:tr>
        <w:tc>
          <w:tcPr>
            <w:tcW w:type="dxa" w:w="936"/>
            <w:tcMar>
              <w:top w:w="110" w:type="dxa"/>
              <w:start w:w="120" w:type="dxa"/>
              <w:bottom w:w="110" w:type="dxa"/>
              <w:end w:w="120" w:type="dxa"/>
            </w:tcMar>
            <w:vAlign w:val="center"/>
          </w:tcPr>
          <w:p>
            <w:pPr>
              <w:spacing w:after="0" w:line="252" w:lineRule="auto"/>
            </w:pPr>
            <w:r>
              <w:rPr>
                <w:rFonts w:ascii="Arial" w:hAnsi="Arial"/>
                <w:color w:val="000000"/>
                <w:sz w:val="18"/>
              </w:rPr>
              <w:t>P0</w:t>
            </w:r>
          </w:p>
        </w:tc>
        <w:tc>
          <w:tcPr>
            <w:tcW w:type="dxa" w:w="3384"/>
            <w:tcMar>
              <w:top w:w="110" w:type="dxa"/>
              <w:start w:w="120" w:type="dxa"/>
              <w:bottom w:w="110" w:type="dxa"/>
              <w:end w:w="120" w:type="dxa"/>
            </w:tcMar>
            <w:vAlign w:val="center"/>
          </w:tcPr>
          <w:p>
            <w:pPr>
              <w:spacing w:after="0" w:line="252" w:lineRule="auto"/>
            </w:pPr>
            <w:r>
              <w:rPr>
                <w:rFonts w:ascii="Arial" w:hAnsi="Arial"/>
                <w:color w:val="000000"/>
                <w:sz w:val="18"/>
              </w:rPr>
              <w:t>Confusion entre méthode et conformité locale</w:t>
            </w:r>
          </w:p>
        </w:tc>
        <w:tc>
          <w:tcPr>
            <w:tcW w:type="dxa" w:w="5544"/>
            <w:tcMar>
              <w:top w:w="110" w:type="dxa"/>
              <w:start w:w="120" w:type="dxa"/>
              <w:bottom w:w="110" w:type="dxa"/>
              <w:end w:w="120" w:type="dxa"/>
            </w:tcMar>
            <w:vAlign w:val="center"/>
          </w:tcPr>
          <w:p>
            <w:pPr>
              <w:spacing w:after="0" w:line="252" w:lineRule="auto"/>
            </w:pPr>
            <w:r>
              <w:rPr>
                <w:rFonts w:ascii="Arial" w:hAnsi="Arial"/>
                <w:color w:val="000000"/>
                <w:sz w:val="18"/>
              </w:rPr>
              <w:t>Limites d’usage visibles et mentions juridiques validées</w:t>
            </w:r>
          </w:p>
        </w:tc>
      </w:tr>
      <w:tr>
        <w:tc>
          <w:tcPr>
            <w:tcW w:type="dxa" w:w="936"/>
            <w:shd w:fill="EDF3F7"/>
            <w:tcMar>
              <w:top w:w="110" w:type="dxa"/>
              <w:start w:w="120" w:type="dxa"/>
              <w:bottom w:w="110" w:type="dxa"/>
              <w:end w:w="120" w:type="dxa"/>
            </w:tcMar>
            <w:vAlign w:val="center"/>
          </w:tcPr>
          <w:p>
            <w:pPr>
              <w:spacing w:after="0" w:line="252" w:lineRule="auto"/>
            </w:pPr>
            <w:r>
              <w:rPr>
                <w:rFonts w:ascii="Arial" w:hAnsi="Arial"/>
                <w:color w:val="000000"/>
                <w:sz w:val="18"/>
              </w:rPr>
              <w:t>P1</w:t>
            </w:r>
          </w:p>
        </w:tc>
        <w:tc>
          <w:tcPr>
            <w:tcW w:type="dxa" w:w="3384"/>
            <w:shd w:fill="EDF3F7"/>
            <w:tcMar>
              <w:top w:w="110" w:type="dxa"/>
              <w:start w:w="120" w:type="dxa"/>
              <w:bottom w:w="110" w:type="dxa"/>
              <w:end w:w="120" w:type="dxa"/>
            </w:tcMar>
            <w:vAlign w:val="center"/>
          </w:tcPr>
          <w:p>
            <w:pPr>
              <w:spacing w:after="0" w:line="252" w:lineRule="auto"/>
            </w:pPr>
            <w:r>
              <w:rPr>
                <w:rFonts w:ascii="Arial" w:hAnsi="Arial"/>
                <w:color w:val="000000"/>
                <w:sz w:val="18"/>
              </w:rPr>
              <w:t>Mauvaise adaptation à un volume ou un équipement</w:t>
            </w:r>
          </w:p>
        </w:tc>
        <w:tc>
          <w:tcPr>
            <w:tcW w:type="dxa" w:w="5544"/>
            <w:shd w:fill="EDF3F7"/>
            <w:tcMar>
              <w:top w:w="110" w:type="dxa"/>
              <w:start w:w="120" w:type="dxa"/>
              <w:bottom w:w="110" w:type="dxa"/>
              <w:end w:w="120" w:type="dxa"/>
            </w:tcMar>
            <w:vAlign w:val="center"/>
          </w:tcPr>
          <w:p>
            <w:pPr>
              <w:spacing w:after="0" w:line="252" w:lineRule="auto"/>
            </w:pPr>
            <w:r>
              <w:rPr>
                <w:rFonts w:ascii="Arial" w:hAnsi="Arial"/>
                <w:color w:val="000000"/>
                <w:sz w:val="18"/>
              </w:rPr>
              <w:t>Plage d’application explicite et absence de recalcul non validé</w:t>
            </w:r>
          </w:p>
        </w:tc>
      </w:tr>
      <w:tr>
        <w:tc>
          <w:tcPr>
            <w:tcW w:type="dxa" w:w="936"/>
            <w:tcMar>
              <w:top w:w="110" w:type="dxa"/>
              <w:start w:w="120" w:type="dxa"/>
              <w:bottom w:w="110" w:type="dxa"/>
              <w:end w:w="120" w:type="dxa"/>
            </w:tcMar>
            <w:vAlign w:val="center"/>
          </w:tcPr>
          <w:p>
            <w:pPr>
              <w:spacing w:after="0" w:line="252" w:lineRule="auto"/>
            </w:pPr>
            <w:r>
              <w:rPr>
                <w:rFonts w:ascii="Arial" w:hAnsi="Arial"/>
                <w:color w:val="000000"/>
                <w:sz w:val="18"/>
              </w:rPr>
              <w:t>P1</w:t>
            </w:r>
          </w:p>
        </w:tc>
        <w:tc>
          <w:tcPr>
            <w:tcW w:type="dxa" w:w="3384"/>
            <w:tcMar>
              <w:top w:w="110" w:type="dxa"/>
              <w:start w:w="120" w:type="dxa"/>
              <w:bottom w:w="110" w:type="dxa"/>
              <w:end w:w="120" w:type="dxa"/>
            </w:tcMar>
            <w:vAlign w:val="center"/>
          </w:tcPr>
          <w:p>
            <w:pPr>
              <w:spacing w:after="0" w:line="252" w:lineRule="auto"/>
            </w:pPr>
            <w:r>
              <w:rPr>
                <w:rFonts w:ascii="Arial" w:hAnsi="Arial"/>
                <w:color w:val="000000"/>
                <w:sz w:val="18"/>
              </w:rPr>
              <w:t>Erreur liée au lait cru</w:t>
            </w:r>
          </w:p>
        </w:tc>
        <w:tc>
          <w:tcPr>
            <w:tcW w:type="dxa" w:w="5544"/>
            <w:tcMar>
              <w:top w:w="110" w:type="dxa"/>
              <w:start w:w="120" w:type="dxa"/>
              <w:bottom w:w="110" w:type="dxa"/>
              <w:end w:w="120" w:type="dxa"/>
            </w:tcMar>
            <w:vAlign w:val="center"/>
          </w:tcPr>
          <w:p>
            <w:pPr>
              <w:spacing w:after="0" w:line="252" w:lineRule="auto"/>
            </w:pPr>
            <w:r>
              <w:rPr>
                <w:rFonts w:ascii="Arial" w:hAnsi="Arial"/>
                <w:color w:val="000000"/>
                <w:sz w:val="18"/>
              </w:rPr>
              <w:t>Validation renforcée, sources territoriales et revue microbiologique</w:t>
            </w:r>
          </w:p>
        </w:tc>
      </w:tr>
      <w:tr>
        <w:tc>
          <w:tcPr>
            <w:tcW w:type="dxa" w:w="936"/>
            <w:shd w:fill="EDF3F7"/>
            <w:tcMar>
              <w:top w:w="110" w:type="dxa"/>
              <w:start w:w="120" w:type="dxa"/>
              <w:bottom w:w="110" w:type="dxa"/>
              <w:end w:w="120" w:type="dxa"/>
            </w:tcMar>
            <w:vAlign w:val="center"/>
          </w:tcPr>
          <w:p>
            <w:pPr>
              <w:spacing w:after="0" w:line="252" w:lineRule="auto"/>
            </w:pPr>
            <w:r>
              <w:rPr>
                <w:rFonts w:ascii="Arial" w:hAnsi="Arial"/>
                <w:color w:val="000000"/>
                <w:sz w:val="18"/>
              </w:rPr>
              <w:t>P1</w:t>
            </w:r>
          </w:p>
        </w:tc>
        <w:tc>
          <w:tcPr>
            <w:tcW w:type="dxa" w:w="3384"/>
            <w:shd w:fill="EDF3F7"/>
            <w:tcMar>
              <w:top w:w="110" w:type="dxa"/>
              <w:start w:w="120" w:type="dxa"/>
              <w:bottom w:w="110" w:type="dxa"/>
              <w:end w:w="120" w:type="dxa"/>
            </w:tcMar>
            <w:vAlign w:val="center"/>
          </w:tcPr>
          <w:p>
            <w:pPr>
              <w:spacing w:after="0" w:line="252" w:lineRule="auto"/>
            </w:pPr>
            <w:r>
              <w:rPr>
                <w:rFonts w:ascii="Arial" w:hAnsi="Arial"/>
                <w:color w:val="000000"/>
                <w:sz w:val="18"/>
              </w:rPr>
              <w:t>Usage indu d’une appellation</w:t>
            </w:r>
          </w:p>
        </w:tc>
        <w:tc>
          <w:tcPr>
            <w:tcW w:type="dxa" w:w="5544"/>
            <w:shd w:fill="EDF3F7"/>
            <w:tcMar>
              <w:top w:w="110" w:type="dxa"/>
              <w:start w:w="120" w:type="dxa"/>
              <w:bottom w:w="110" w:type="dxa"/>
              <w:end w:w="120" w:type="dxa"/>
            </w:tcMar>
            <w:vAlign w:val="center"/>
          </w:tcPr>
          <w:p>
            <w:pPr>
              <w:spacing w:after="0" w:line="252" w:lineRule="auto"/>
            </w:pPr>
            <w:r>
              <w:rPr>
                <w:rFonts w:ascii="Arial" w:hAnsi="Arial"/>
                <w:color w:val="000000"/>
                <w:sz w:val="18"/>
              </w:rPr>
              <w:t>Lien vers le cahier des charges et avertissement sur le droit d’usage</w:t>
            </w:r>
          </w:p>
        </w:tc>
      </w:tr>
      <w:tr>
        <w:tc>
          <w:tcPr>
            <w:tcW w:type="dxa" w:w="936"/>
            <w:tcMar>
              <w:top w:w="110" w:type="dxa"/>
              <w:start w:w="120" w:type="dxa"/>
              <w:bottom w:w="110" w:type="dxa"/>
              <w:end w:w="120" w:type="dxa"/>
            </w:tcMar>
            <w:vAlign w:val="center"/>
          </w:tcPr>
          <w:p>
            <w:pPr>
              <w:spacing w:after="0" w:line="252" w:lineRule="auto"/>
            </w:pPr>
            <w:r>
              <w:rPr>
                <w:rFonts w:ascii="Arial" w:hAnsi="Arial"/>
                <w:color w:val="000000"/>
                <w:sz w:val="18"/>
              </w:rPr>
              <w:t>P1</w:t>
            </w:r>
          </w:p>
        </w:tc>
        <w:tc>
          <w:tcPr>
            <w:tcW w:type="dxa" w:w="3384"/>
            <w:tcMar>
              <w:top w:w="110" w:type="dxa"/>
              <w:start w:w="120" w:type="dxa"/>
              <w:bottom w:w="110" w:type="dxa"/>
              <w:end w:w="120" w:type="dxa"/>
            </w:tcMar>
            <w:vAlign w:val="center"/>
          </w:tcPr>
          <w:p>
            <w:pPr>
              <w:spacing w:after="0" w:line="252" w:lineRule="auto"/>
            </w:pPr>
            <w:r>
              <w:rPr>
                <w:rFonts w:ascii="Arial" w:hAnsi="Arial"/>
                <w:color w:val="000000"/>
                <w:sz w:val="18"/>
              </w:rPr>
              <w:t>Compte professionnel compromis</w:t>
            </w:r>
          </w:p>
        </w:tc>
        <w:tc>
          <w:tcPr>
            <w:tcW w:type="dxa" w:w="5544"/>
            <w:tcMar>
              <w:top w:w="110" w:type="dxa"/>
              <w:start w:w="120" w:type="dxa"/>
              <w:bottom w:w="110" w:type="dxa"/>
              <w:end w:w="120" w:type="dxa"/>
            </w:tcMar>
            <w:vAlign w:val="center"/>
          </w:tcPr>
          <w:p>
            <w:pPr>
              <w:spacing w:after="0" w:line="252" w:lineRule="auto"/>
            </w:pPr>
            <w:r>
              <w:rPr>
                <w:rFonts w:ascii="Arial" w:hAnsi="Arial"/>
                <w:color w:val="000000"/>
                <w:sz w:val="18"/>
              </w:rPr>
              <w:t>Authentification renforcée pour les rôles sensibles et journalisation</w:t>
            </w:r>
          </w:p>
        </w:tc>
      </w:tr>
      <w:tr>
        <w:tc>
          <w:tcPr>
            <w:tcW w:type="dxa" w:w="936"/>
            <w:shd w:fill="EDF3F7"/>
            <w:tcMar>
              <w:top w:w="110" w:type="dxa"/>
              <w:start w:w="120" w:type="dxa"/>
              <w:bottom w:w="110" w:type="dxa"/>
              <w:end w:w="120" w:type="dxa"/>
            </w:tcMar>
            <w:vAlign w:val="center"/>
          </w:tcPr>
          <w:p>
            <w:pPr>
              <w:spacing w:after="0" w:line="252" w:lineRule="auto"/>
            </w:pPr>
            <w:r>
              <w:rPr>
                <w:rFonts w:ascii="Arial" w:hAnsi="Arial"/>
                <w:color w:val="000000"/>
                <w:sz w:val="18"/>
              </w:rPr>
              <w:t>P2</w:t>
            </w:r>
          </w:p>
        </w:tc>
        <w:tc>
          <w:tcPr>
            <w:tcW w:type="dxa" w:w="3384"/>
            <w:shd w:fill="EDF3F7"/>
            <w:tcMar>
              <w:top w:w="110" w:type="dxa"/>
              <w:start w:w="120" w:type="dxa"/>
              <w:bottom w:w="110" w:type="dxa"/>
              <w:end w:w="120" w:type="dxa"/>
            </w:tcMar>
            <w:vAlign w:val="center"/>
          </w:tcPr>
          <w:p>
            <w:pPr>
              <w:spacing w:after="0" w:line="252" w:lineRule="auto"/>
            </w:pPr>
            <w:r>
              <w:rPr>
                <w:rFonts w:ascii="Arial" w:hAnsi="Arial"/>
                <w:color w:val="000000"/>
                <w:sz w:val="18"/>
              </w:rPr>
              <w:t>Interface trop lourde pour un petit atelier</w:t>
            </w:r>
          </w:p>
        </w:tc>
        <w:tc>
          <w:tcPr>
            <w:tcW w:type="dxa" w:w="5544"/>
            <w:shd w:fill="EDF3F7"/>
            <w:tcMar>
              <w:top w:w="110" w:type="dxa"/>
              <w:start w:w="120" w:type="dxa"/>
              <w:bottom w:w="110" w:type="dxa"/>
              <w:end w:w="120" w:type="dxa"/>
            </w:tcMar>
            <w:vAlign w:val="center"/>
          </w:tcPr>
          <w:p>
            <w:pPr>
              <w:spacing w:after="0" w:line="252" w:lineRule="auto"/>
            </w:pPr>
            <w:r>
              <w:rPr>
                <w:rFonts w:ascii="Arial" w:hAnsi="Arial"/>
                <w:color w:val="000000"/>
                <w:sz w:val="18"/>
              </w:rPr>
              <w:t>Tests avec cinq à dix artisans pilotes et réduction continue du contenu</w:t>
            </w:r>
          </w:p>
        </w:tc>
      </w:tr>
    </w:tbl>
    <w:p>
      <w:pPr>
        <w:spacing w:after="20"/>
      </w:pPr>
    </w:p>
    <w:p>
      <w:pPr>
        <w:pStyle w:val="Heading1"/>
        <w:keepNext/>
        <w:spacing w:before="280" w:after="120"/>
      </w:pPr>
      <w:r>
        <w:rPr>
          <w:rFonts w:ascii="Arial" w:hAnsi="Arial"/>
          <w:b/>
          <w:color w:val="000000"/>
          <w:sz w:val="32"/>
        </w:rPr>
        <w:t>18 Plan de réalisation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trPr>
        <w:tc>
          <w:tcPr>
            <w:tcW w:type="dxa" w:w="1800"/>
            <w:shd w:fill="17324D"/>
            <w:tcMar>
              <w:top w:w="110" w:type="dxa"/>
              <w:start w:w="120" w:type="dxa"/>
              <w:bottom w:w="110" w:type="dxa"/>
              <w:end w:w="120" w:type="dxa"/>
            </w:tcMar>
            <w:vAlign w:val="center"/>
          </w:tcPr>
          <w:p>
            <w:pPr>
              <w:spacing w:after="0"/>
              <w:jc w:val="left"/>
            </w:pPr>
            <w:r>
              <w:rPr>
                <w:rFonts w:ascii="Arial" w:hAnsi="Arial"/>
                <w:b/>
                <w:color w:val="FFFFFF"/>
                <w:sz w:val="19"/>
              </w:rPr>
              <w:t>Étape</w:t>
            </w:r>
          </w:p>
        </w:tc>
        <w:tc>
          <w:tcPr>
            <w:tcW w:type="dxa" w:w="4536"/>
            <w:shd w:fill="17324D"/>
            <w:tcMar>
              <w:top w:w="110" w:type="dxa"/>
              <w:start w:w="120" w:type="dxa"/>
              <w:bottom w:w="110" w:type="dxa"/>
              <w:end w:w="120" w:type="dxa"/>
            </w:tcMar>
            <w:vAlign w:val="center"/>
          </w:tcPr>
          <w:p>
            <w:pPr>
              <w:spacing w:after="0"/>
              <w:jc w:val="left"/>
            </w:pPr>
            <w:r>
              <w:rPr>
                <w:rFonts w:ascii="Arial" w:hAnsi="Arial"/>
                <w:b/>
                <w:color w:val="FFFFFF"/>
                <w:sz w:val="19"/>
              </w:rPr>
              <w:t>Résultat attendu</w:t>
            </w:r>
          </w:p>
        </w:tc>
        <w:tc>
          <w:tcPr>
            <w:tcW w:type="dxa" w:w="3528"/>
            <w:shd w:fill="17324D"/>
            <w:tcMar>
              <w:top w:w="110" w:type="dxa"/>
              <w:start w:w="120" w:type="dxa"/>
              <w:bottom w:w="110" w:type="dxa"/>
              <w:end w:w="120" w:type="dxa"/>
            </w:tcMar>
            <w:vAlign w:val="center"/>
          </w:tcPr>
          <w:p>
            <w:pPr>
              <w:spacing w:after="0"/>
              <w:jc w:val="left"/>
            </w:pPr>
            <w:r>
              <w:rPr>
                <w:rFonts w:ascii="Arial" w:hAnsi="Arial"/>
                <w:b/>
                <w:color w:val="FFFFFF"/>
                <w:sz w:val="19"/>
              </w:rPr>
              <w:t>Condition de sortie</w:t>
            </w:r>
          </w:p>
        </w:tc>
      </w:tr>
      <w:tr>
        <w:tc>
          <w:tcPr>
            <w:tcW w:type="dxa" w:w="1800"/>
            <w:tcMar>
              <w:top w:w="110" w:type="dxa"/>
              <w:start w:w="120" w:type="dxa"/>
              <w:bottom w:w="110" w:type="dxa"/>
              <w:end w:w="120" w:type="dxa"/>
            </w:tcMar>
            <w:vAlign w:val="center"/>
          </w:tcPr>
          <w:p>
            <w:pPr>
              <w:spacing w:after="0" w:line="252" w:lineRule="auto"/>
            </w:pPr>
            <w:r>
              <w:rPr>
                <w:rFonts w:ascii="Arial" w:hAnsi="Arial"/>
                <w:color w:val="000000"/>
                <w:sz w:val="18"/>
              </w:rPr>
              <w:t>1 Conception</w:t>
            </w:r>
          </w:p>
        </w:tc>
        <w:tc>
          <w:tcPr>
            <w:tcW w:type="dxa" w:w="4536"/>
            <w:tcMar>
              <w:top w:w="110" w:type="dxa"/>
              <w:start w:w="120" w:type="dxa"/>
              <w:bottom w:w="110" w:type="dxa"/>
              <w:end w:w="120" w:type="dxa"/>
            </w:tcMar>
            <w:vAlign w:val="center"/>
          </w:tcPr>
          <w:p>
            <w:pPr>
              <w:spacing w:after="0" w:line="252" w:lineRule="auto"/>
            </w:pPr>
            <w:r>
              <w:rPr>
                <w:rFonts w:ascii="Arial" w:hAnsi="Arial"/>
                <w:color w:val="000000"/>
                <w:sz w:val="18"/>
              </w:rPr>
              <w:t>Architecture des écrans et modèle de méthode</w:t>
            </w:r>
          </w:p>
        </w:tc>
        <w:tc>
          <w:tcPr>
            <w:tcW w:type="dxa" w:w="3528"/>
            <w:tcMar>
              <w:top w:w="110" w:type="dxa"/>
              <w:start w:w="120" w:type="dxa"/>
              <w:bottom w:w="110" w:type="dxa"/>
              <w:end w:w="120" w:type="dxa"/>
            </w:tcMar>
            <w:vAlign w:val="center"/>
          </w:tcPr>
          <w:p>
            <w:pPr>
              <w:spacing w:after="0" w:line="252" w:lineRule="auto"/>
            </w:pPr>
            <w:r>
              <w:rPr>
                <w:rFonts w:ascii="Arial" w:hAnsi="Arial"/>
                <w:color w:val="000000"/>
                <w:sz w:val="18"/>
              </w:rPr>
              <w:t>Validation du parcours par des artisans pilotes</w:t>
            </w:r>
          </w:p>
        </w:tc>
      </w:tr>
      <w:tr>
        <w:tc>
          <w:tcPr>
            <w:tcW w:type="dxa" w:w="1800"/>
            <w:shd w:fill="EDF3F7"/>
            <w:tcMar>
              <w:top w:w="110" w:type="dxa"/>
              <w:start w:w="120" w:type="dxa"/>
              <w:bottom w:w="110" w:type="dxa"/>
              <w:end w:w="120" w:type="dxa"/>
            </w:tcMar>
            <w:vAlign w:val="center"/>
          </w:tcPr>
          <w:p>
            <w:pPr>
              <w:spacing w:after="0" w:line="252" w:lineRule="auto"/>
            </w:pPr>
            <w:r>
              <w:rPr>
                <w:rFonts w:ascii="Arial" w:hAnsi="Arial"/>
                <w:color w:val="000000"/>
                <w:sz w:val="18"/>
              </w:rPr>
              <w:t>2 Socle privé</w:t>
            </w:r>
          </w:p>
        </w:tc>
        <w:tc>
          <w:tcPr>
            <w:tcW w:type="dxa" w:w="4536"/>
            <w:shd w:fill="EDF3F7"/>
            <w:tcMar>
              <w:top w:w="110" w:type="dxa"/>
              <w:start w:w="120" w:type="dxa"/>
              <w:bottom w:w="110" w:type="dxa"/>
              <w:end w:w="120" w:type="dxa"/>
            </w:tcMar>
            <w:vAlign w:val="center"/>
          </w:tcPr>
          <w:p>
            <w:pPr>
              <w:spacing w:after="0" w:line="252" w:lineRule="auto"/>
            </w:pPr>
            <w:r>
              <w:rPr>
                <w:rFonts w:ascii="Arial" w:hAnsi="Arial"/>
                <w:color w:val="000000"/>
                <w:sz w:val="18"/>
              </w:rPr>
              <w:t>Connexion, vérification des comptes et rôles</w:t>
            </w:r>
          </w:p>
        </w:tc>
        <w:tc>
          <w:tcPr>
            <w:tcW w:type="dxa" w:w="3528"/>
            <w:shd w:fill="EDF3F7"/>
            <w:tcMar>
              <w:top w:w="110" w:type="dxa"/>
              <w:start w:w="120" w:type="dxa"/>
              <w:bottom w:w="110" w:type="dxa"/>
              <w:end w:w="120" w:type="dxa"/>
            </w:tcMar>
            <w:vAlign w:val="center"/>
          </w:tcPr>
          <w:p>
            <w:pPr>
              <w:spacing w:after="0" w:line="252" w:lineRule="auto"/>
            </w:pPr>
            <w:r>
              <w:rPr>
                <w:rFonts w:ascii="Arial" w:hAnsi="Arial"/>
                <w:color w:val="000000"/>
                <w:sz w:val="18"/>
              </w:rPr>
              <w:t>Tests d’accès et de révocation réussis</w:t>
            </w:r>
          </w:p>
        </w:tc>
      </w:tr>
      <w:tr>
        <w:tc>
          <w:tcPr>
            <w:tcW w:type="dxa" w:w="1800"/>
            <w:tcMar>
              <w:top w:w="110" w:type="dxa"/>
              <w:start w:w="120" w:type="dxa"/>
              <w:bottom w:w="110" w:type="dxa"/>
              <w:end w:w="120" w:type="dxa"/>
            </w:tcMar>
            <w:vAlign w:val="center"/>
          </w:tcPr>
          <w:p>
            <w:pPr>
              <w:spacing w:after="0" w:line="252" w:lineRule="auto"/>
            </w:pPr>
            <w:r>
              <w:rPr>
                <w:rFonts w:ascii="Arial" w:hAnsi="Arial"/>
                <w:color w:val="000000"/>
                <w:sz w:val="18"/>
              </w:rPr>
              <w:t>3 Bibliothèque</w:t>
            </w:r>
          </w:p>
        </w:tc>
        <w:tc>
          <w:tcPr>
            <w:tcW w:type="dxa" w:w="4536"/>
            <w:tcMar>
              <w:top w:w="110" w:type="dxa"/>
              <w:start w:w="120" w:type="dxa"/>
              <w:bottom w:w="110" w:type="dxa"/>
              <w:end w:w="120" w:type="dxa"/>
            </w:tcMar>
            <w:vAlign w:val="center"/>
          </w:tcPr>
          <w:p>
            <w:pPr>
              <w:spacing w:after="0" w:line="252" w:lineRule="auto"/>
            </w:pPr>
            <w:r>
              <w:rPr>
                <w:rFonts w:ascii="Arial" w:hAnsi="Arial"/>
                <w:color w:val="000000"/>
                <w:sz w:val="18"/>
              </w:rPr>
              <w:t>Catalogue, recherche, filtres et fiches</w:t>
            </w:r>
          </w:p>
        </w:tc>
        <w:tc>
          <w:tcPr>
            <w:tcW w:type="dxa" w:w="3528"/>
            <w:tcMar>
              <w:top w:w="110" w:type="dxa"/>
              <w:start w:w="120" w:type="dxa"/>
              <w:bottom w:w="110" w:type="dxa"/>
              <w:end w:w="120" w:type="dxa"/>
            </w:tcMar>
            <w:vAlign w:val="center"/>
          </w:tcPr>
          <w:p>
            <w:pPr>
              <w:spacing w:after="0" w:line="252" w:lineRule="auto"/>
            </w:pPr>
            <w:r>
              <w:rPr>
                <w:rFonts w:ascii="Arial" w:hAnsi="Arial"/>
                <w:color w:val="000000"/>
                <w:sz w:val="18"/>
              </w:rPr>
              <w:t>Critères F03 à F08 validés</w:t>
            </w:r>
          </w:p>
        </w:tc>
      </w:tr>
      <w:tr>
        <w:tc>
          <w:tcPr>
            <w:tcW w:type="dxa" w:w="1800"/>
            <w:shd w:fill="EDF3F7"/>
            <w:tcMar>
              <w:top w:w="110" w:type="dxa"/>
              <w:start w:w="120" w:type="dxa"/>
              <w:bottom w:w="110" w:type="dxa"/>
              <w:end w:w="120" w:type="dxa"/>
            </w:tcMar>
            <w:vAlign w:val="center"/>
          </w:tcPr>
          <w:p>
            <w:pPr>
              <w:spacing w:after="0" w:line="252" w:lineRule="auto"/>
            </w:pPr>
            <w:r>
              <w:rPr>
                <w:rFonts w:ascii="Arial" w:hAnsi="Arial"/>
                <w:color w:val="000000"/>
                <w:sz w:val="18"/>
              </w:rPr>
              <w:t>4 Gouvernance</w:t>
            </w:r>
          </w:p>
        </w:tc>
        <w:tc>
          <w:tcPr>
            <w:tcW w:type="dxa" w:w="4536"/>
            <w:shd w:fill="EDF3F7"/>
            <w:tcMar>
              <w:top w:w="110" w:type="dxa"/>
              <w:start w:w="120" w:type="dxa"/>
              <w:bottom w:w="110" w:type="dxa"/>
              <w:end w:w="120" w:type="dxa"/>
            </w:tcMar>
            <w:vAlign w:val="center"/>
          </w:tcPr>
          <w:p>
            <w:pPr>
              <w:spacing w:after="0" w:line="252" w:lineRule="auto"/>
            </w:pPr>
            <w:r>
              <w:rPr>
                <w:rFonts w:ascii="Arial" w:hAnsi="Arial"/>
                <w:color w:val="000000"/>
                <w:sz w:val="18"/>
              </w:rPr>
              <w:t>Workflow, versions, retraits et alertes</w:t>
            </w:r>
          </w:p>
        </w:tc>
        <w:tc>
          <w:tcPr>
            <w:tcW w:type="dxa" w:w="3528"/>
            <w:shd w:fill="EDF3F7"/>
            <w:tcMar>
              <w:top w:w="110" w:type="dxa"/>
              <w:start w:w="120" w:type="dxa"/>
              <w:bottom w:w="110" w:type="dxa"/>
              <w:end w:w="120" w:type="dxa"/>
            </w:tcMar>
            <w:vAlign w:val="center"/>
          </w:tcPr>
          <w:p>
            <w:pPr>
              <w:spacing w:after="0" w:line="252" w:lineRule="auto"/>
            </w:pPr>
            <w:r>
              <w:rPr>
                <w:rFonts w:ascii="Arial" w:hAnsi="Arial"/>
                <w:color w:val="000000"/>
                <w:sz w:val="18"/>
              </w:rPr>
              <w:t>Historique et notifications vérifiés</w:t>
            </w:r>
          </w:p>
        </w:tc>
      </w:tr>
      <w:tr>
        <w:tc>
          <w:tcPr>
            <w:tcW w:type="dxa" w:w="1800"/>
            <w:tcMar>
              <w:top w:w="110" w:type="dxa"/>
              <w:start w:w="120" w:type="dxa"/>
              <w:bottom w:w="110" w:type="dxa"/>
              <w:end w:w="120" w:type="dxa"/>
            </w:tcMar>
            <w:vAlign w:val="center"/>
          </w:tcPr>
          <w:p>
            <w:pPr>
              <w:spacing w:after="0" w:line="252" w:lineRule="auto"/>
            </w:pPr>
            <w:r>
              <w:rPr>
                <w:rFonts w:ascii="Arial" w:hAnsi="Arial"/>
                <w:color w:val="000000"/>
                <w:sz w:val="18"/>
              </w:rPr>
              <w:t>5 Contenus pilotes</w:t>
            </w:r>
          </w:p>
        </w:tc>
        <w:tc>
          <w:tcPr>
            <w:tcW w:type="dxa" w:w="4536"/>
            <w:tcMar>
              <w:top w:w="110" w:type="dxa"/>
              <w:start w:w="120" w:type="dxa"/>
              <w:bottom w:w="110" w:type="dxa"/>
              <w:end w:w="120" w:type="dxa"/>
            </w:tcMar>
            <w:vAlign w:val="center"/>
          </w:tcPr>
          <w:p>
            <w:pPr>
              <w:spacing w:after="0" w:line="252" w:lineRule="auto"/>
            </w:pPr>
            <w:r>
              <w:rPr>
                <w:rFonts w:ascii="Arial" w:hAnsi="Arial"/>
                <w:color w:val="000000"/>
                <w:sz w:val="18"/>
              </w:rPr>
              <w:t>Douze méthodes validées</w:t>
            </w:r>
          </w:p>
        </w:tc>
        <w:tc>
          <w:tcPr>
            <w:tcW w:type="dxa" w:w="3528"/>
            <w:tcMar>
              <w:top w:w="110" w:type="dxa"/>
              <w:start w:w="120" w:type="dxa"/>
              <w:bottom w:w="110" w:type="dxa"/>
              <w:end w:w="120" w:type="dxa"/>
            </w:tcMar>
            <w:vAlign w:val="center"/>
          </w:tcPr>
          <w:p>
            <w:pPr>
              <w:spacing w:after="0" w:line="252" w:lineRule="auto"/>
            </w:pPr>
            <w:r>
              <w:rPr>
                <w:rFonts w:ascii="Arial" w:hAnsi="Arial"/>
                <w:color w:val="000000"/>
                <w:sz w:val="18"/>
              </w:rPr>
              <w:t>Validation formelle et sources complètes</w:t>
            </w:r>
          </w:p>
        </w:tc>
      </w:tr>
      <w:tr>
        <w:tc>
          <w:tcPr>
            <w:tcW w:type="dxa" w:w="1800"/>
            <w:shd w:fill="EDF3F7"/>
            <w:tcMar>
              <w:top w:w="110" w:type="dxa"/>
              <w:start w:w="120" w:type="dxa"/>
              <w:bottom w:w="110" w:type="dxa"/>
              <w:end w:w="120" w:type="dxa"/>
            </w:tcMar>
            <w:vAlign w:val="center"/>
          </w:tcPr>
          <w:p>
            <w:pPr>
              <w:spacing w:after="0" w:line="252" w:lineRule="auto"/>
            </w:pPr>
            <w:r>
              <w:rPr>
                <w:rFonts w:ascii="Arial" w:hAnsi="Arial"/>
                <w:color w:val="000000"/>
                <w:sz w:val="18"/>
              </w:rPr>
              <w:t>6 Pilote terrain</w:t>
            </w:r>
          </w:p>
        </w:tc>
        <w:tc>
          <w:tcPr>
            <w:tcW w:type="dxa" w:w="4536"/>
            <w:shd w:fill="EDF3F7"/>
            <w:tcMar>
              <w:top w:w="110" w:type="dxa"/>
              <w:start w:w="120" w:type="dxa"/>
              <w:bottom w:w="110" w:type="dxa"/>
              <w:end w:w="120" w:type="dxa"/>
            </w:tcMar>
            <w:vAlign w:val="center"/>
          </w:tcPr>
          <w:p>
            <w:pPr>
              <w:spacing w:after="0" w:line="252" w:lineRule="auto"/>
            </w:pPr>
            <w:r>
              <w:rPr>
                <w:rFonts w:ascii="Arial" w:hAnsi="Arial"/>
                <w:color w:val="000000"/>
                <w:sz w:val="18"/>
              </w:rPr>
              <w:t>Usage par cinq à dix ateliers</w:t>
            </w:r>
          </w:p>
        </w:tc>
        <w:tc>
          <w:tcPr>
            <w:tcW w:type="dxa" w:w="3528"/>
            <w:shd w:fill="EDF3F7"/>
            <w:tcMar>
              <w:top w:w="110" w:type="dxa"/>
              <w:start w:w="120" w:type="dxa"/>
              <w:bottom w:w="110" w:type="dxa"/>
              <w:end w:w="120" w:type="dxa"/>
            </w:tcMar>
            <w:vAlign w:val="center"/>
          </w:tcPr>
          <w:p>
            <w:pPr>
              <w:spacing w:after="0" w:line="252" w:lineRule="auto"/>
            </w:pPr>
            <w:r>
              <w:rPr>
                <w:rFonts w:ascii="Arial" w:hAnsi="Arial"/>
                <w:color w:val="000000"/>
                <w:sz w:val="18"/>
              </w:rPr>
              <w:t>Corrections prioritaires terminées</w:t>
            </w:r>
          </w:p>
        </w:tc>
      </w:tr>
      <w:tr>
        <w:tc>
          <w:tcPr>
            <w:tcW w:type="dxa" w:w="1800"/>
            <w:tcMar>
              <w:top w:w="110" w:type="dxa"/>
              <w:start w:w="120" w:type="dxa"/>
              <w:bottom w:w="110" w:type="dxa"/>
              <w:end w:w="120" w:type="dxa"/>
            </w:tcMar>
            <w:vAlign w:val="center"/>
          </w:tcPr>
          <w:p>
            <w:pPr>
              <w:spacing w:after="0" w:line="252" w:lineRule="auto"/>
            </w:pPr>
            <w:r>
              <w:rPr>
                <w:rFonts w:ascii="Arial" w:hAnsi="Arial"/>
                <w:color w:val="000000"/>
                <w:sz w:val="18"/>
              </w:rPr>
              <w:t>7 Publication</w:t>
            </w:r>
          </w:p>
        </w:tc>
        <w:tc>
          <w:tcPr>
            <w:tcW w:type="dxa" w:w="4536"/>
            <w:tcMar>
              <w:top w:w="110" w:type="dxa"/>
              <w:start w:w="120" w:type="dxa"/>
              <w:bottom w:w="110" w:type="dxa"/>
              <w:end w:w="120" w:type="dxa"/>
            </w:tcMar>
            <w:vAlign w:val="center"/>
          </w:tcPr>
          <w:p>
            <w:pPr>
              <w:spacing w:after="0" w:line="252" w:lineRule="auto"/>
            </w:pPr>
            <w:r>
              <w:rPr>
                <w:rFonts w:ascii="Arial" w:hAnsi="Arial"/>
                <w:color w:val="000000"/>
                <w:sz w:val="18"/>
              </w:rPr>
              <w:t>Ouverture contrôlée</w:t>
            </w:r>
          </w:p>
        </w:tc>
        <w:tc>
          <w:tcPr>
            <w:tcW w:type="dxa" w:w="3528"/>
            <w:tcMar>
              <w:top w:w="110" w:type="dxa"/>
              <w:start w:w="120" w:type="dxa"/>
              <w:bottom w:w="110" w:type="dxa"/>
              <w:end w:w="120" w:type="dxa"/>
            </w:tcMar>
            <w:vAlign w:val="center"/>
          </w:tcPr>
          <w:p>
            <w:pPr>
              <w:spacing w:after="0" w:line="252" w:lineRule="auto"/>
            </w:pPr>
            <w:r>
              <w:rPr>
                <w:rFonts w:ascii="Arial" w:hAnsi="Arial"/>
                <w:color w:val="000000"/>
                <w:sz w:val="18"/>
              </w:rPr>
              <w:t>Aucun P0 ouvert et décision RESCUE GO</w:t>
            </w:r>
          </w:p>
        </w:tc>
      </w:tr>
    </w:tbl>
    <w:p>
      <w:pPr>
        <w:spacing w:after="20"/>
      </w:pPr>
    </w:p>
    <w:p>
      <w:pPr>
        <w:pStyle w:val="Heading1"/>
        <w:keepNext/>
        <w:spacing w:before="280" w:after="120"/>
      </w:pPr>
      <w:r>
        <w:rPr>
          <w:rFonts w:ascii="Arial" w:hAnsi="Arial"/>
          <w:b/>
          <w:color w:val="000000"/>
          <w:sz w:val="32"/>
        </w:rPr>
        <w:t>19 Definition of Ready</w:t>
      </w:r>
    </w:p>
    <w:p>
      <w:pPr>
        <w:spacing w:after="140" w:line="269" w:lineRule="auto"/>
      </w:pPr>
      <w:r>
        <w:rPr>
          <w:rFonts w:ascii="Arial" w:hAnsi="Arial"/>
          <w:color w:val="000000"/>
          <w:sz w:val="21"/>
        </w:rPr>
        <w:t>Le DoR est considéré comme satisfait pour construire la plateforme et utiliser des contenus de démonstration. Les éléments suivants deviennent des conditions de publication des méthodes réelles.</w:t>
      </w:r>
    </w:p>
    <w:p>
      <w:pPr>
        <w:pStyle w:val="ListBullet"/>
        <w:spacing w:after="60" w:line="259" w:lineRule="auto"/>
      </w:pPr>
      <w:r>
        <w:rPr>
          <w:rFonts w:ascii="Arial" w:hAnsi="Arial"/>
          <w:color w:val="000000"/>
          <w:sz w:val="21"/>
        </w:rPr>
        <w:t>Nommer le responsable éditorial, le validateur technique et le référent sanitaire.</w:t>
      </w:r>
    </w:p>
    <w:p>
      <w:pPr>
        <w:pStyle w:val="ListBullet"/>
        <w:spacing w:after="60" w:line="259" w:lineRule="auto"/>
      </w:pPr>
      <w:r>
        <w:rPr>
          <w:rFonts w:ascii="Arial" w:hAnsi="Arial"/>
          <w:color w:val="000000"/>
          <w:sz w:val="21"/>
        </w:rPr>
        <w:t>Confirmer la plage de volumes, les types de lait et les équipements ciblés.</w:t>
      </w:r>
    </w:p>
    <w:p>
      <w:pPr>
        <w:pStyle w:val="ListBullet"/>
        <w:spacing w:after="60" w:line="259" w:lineRule="auto"/>
      </w:pPr>
      <w:r>
        <w:rPr>
          <w:rFonts w:ascii="Arial" w:hAnsi="Arial"/>
          <w:color w:val="000000"/>
          <w:sz w:val="21"/>
        </w:rPr>
        <w:t>Sélectionner les douze méthodes pilotes et leurs sources.</w:t>
      </w:r>
    </w:p>
    <w:p>
      <w:pPr>
        <w:pStyle w:val="ListBullet"/>
        <w:spacing w:after="60" w:line="259" w:lineRule="auto"/>
      </w:pPr>
      <w:r>
        <w:rPr>
          <w:rFonts w:ascii="Arial" w:hAnsi="Arial"/>
          <w:color w:val="000000"/>
          <w:sz w:val="21"/>
        </w:rPr>
        <w:t>Faire tester le modèle de fiche par cinq à dix artisans.</w:t>
      </w:r>
    </w:p>
    <w:p>
      <w:pPr>
        <w:pStyle w:val="ListBullet"/>
        <w:spacing w:after="60" w:line="259" w:lineRule="auto"/>
      </w:pPr>
      <w:r>
        <w:rPr>
          <w:rFonts w:ascii="Arial" w:hAnsi="Arial"/>
          <w:color w:val="000000"/>
          <w:sz w:val="21"/>
        </w:rPr>
        <w:t>Valider les mentions de responsabilité, la politique de confidentialité et les règles AOP IGP.</w:t>
      </w:r>
    </w:p>
    <w:p>
      <w:pPr>
        <w:pStyle w:val="Heading1"/>
        <w:keepNext/>
        <w:spacing w:before="280" w:after="120"/>
      </w:pPr>
      <w:r>
        <w:rPr>
          <w:rFonts w:ascii="Arial" w:hAnsi="Arial"/>
          <w:b/>
          <w:color w:val="000000"/>
          <w:sz w:val="32"/>
        </w:rPr>
        <w:t>20 Décision et conditions de release</w:t>
      </w:r>
    </w:p>
    <w:p>
      <w:pPr>
        <w:spacing w:after="140" w:line="269" w:lineRule="auto"/>
      </w:pPr>
      <w:r>
        <w:rPr>
          <w:rFonts w:ascii="Arial" w:hAnsi="Arial"/>
          <w:color w:val="000000"/>
          <w:sz w:val="21"/>
        </w:rPr>
        <w:t>Verdict SQUAD : GO Build. Le périmètre fonctionnel est assez précis pour concevoir et développer la plateforme.</w:t>
      </w:r>
    </w:p>
    <w:p>
      <w:pPr>
        <w:spacing w:after="140" w:line="269" w:lineRule="auto"/>
      </w:pPr>
      <w:r>
        <w:rPr>
          <w:rFonts w:ascii="Arial" w:hAnsi="Arial"/>
          <w:color w:val="000000"/>
          <w:sz w:val="21"/>
        </w:rPr>
        <w:t>Verdict RESCUE : NO GO Release à ce stade. La publication de contenus opératoires exige la nomination des validateurs, la validation du corpus pilote, les tests de sécurité et l’absence de problème P0 ouvert.</w:t>
      </w:r>
    </w:p>
    <w:p>
      <w:pPr>
        <w:pStyle w:val="Heading1"/>
        <w:keepNext/>
        <w:spacing w:before="280" w:after="120"/>
      </w:pPr>
      <w:r>
        <w:rPr>
          <w:rFonts w:ascii="Arial" w:hAnsi="Arial"/>
          <w:b/>
          <w:color w:val="000000"/>
          <w:sz w:val="32"/>
        </w:rPr>
        <w:t>21 Sources officielles de référence</w:t>
      </w:r>
    </w:p>
    <w:p>
      <w:pPr>
        <w:pStyle w:val="ListBullet"/>
        <w:spacing w:after="60" w:line="259" w:lineRule="auto"/>
      </w:pPr>
      <w:r>
        <w:rPr>
          <w:rFonts w:ascii="Arial" w:hAnsi="Arial"/>
          <w:color w:val="000000"/>
          <w:sz w:val="21"/>
        </w:rPr>
        <w:t>Règlement CE 852 2004 relatif à l’hygiène des denrées alimentaires — https://eur-lex.europa.eu/legal-content/FR/TXT/?uri=CELEX:32004R0852</w:t>
      </w:r>
    </w:p>
    <w:p>
      <w:pPr>
        <w:pStyle w:val="ListBullet"/>
        <w:spacing w:after="60" w:line="259" w:lineRule="auto"/>
      </w:pPr>
      <w:r>
        <w:rPr>
          <w:rFonts w:ascii="Arial" w:hAnsi="Arial"/>
          <w:color w:val="000000"/>
          <w:sz w:val="21"/>
        </w:rPr>
        <w:t>Communication 2022 C 355 01 sur les bonnes pratiques d’hygiène et la flexibilité HACCP — https://eur-lex.europa.eu/legal-content/FR/TXT/?uri=CELEX:52022XC0916(01)</w:t>
      </w:r>
    </w:p>
    <w:p>
      <w:pPr>
        <w:pStyle w:val="ListBullet"/>
        <w:spacing w:after="60" w:line="259" w:lineRule="auto"/>
      </w:pPr>
      <w:r>
        <w:rPr>
          <w:rFonts w:ascii="Arial" w:hAnsi="Arial"/>
          <w:color w:val="000000"/>
          <w:sz w:val="21"/>
        </w:rPr>
        <w:t>Règlement CE 853 2004 fixant des règles spécifiques d’hygiène pour les denrées d’origine animale — https://eur-lex.europa.eu/legal-content/FR/TXT/?uri=CELEX:32004R0853</w:t>
      </w:r>
    </w:p>
    <w:p>
      <w:pPr>
        <w:pStyle w:val="ListBullet"/>
        <w:spacing w:after="60" w:line="259" w:lineRule="auto"/>
      </w:pPr>
      <w:r>
        <w:rPr>
          <w:rFonts w:ascii="Arial" w:hAnsi="Arial"/>
          <w:color w:val="000000"/>
          <w:sz w:val="21"/>
        </w:rPr>
        <w:t>Règlement CE 178 2002 établissant les principes généraux de la législation alimentaire — https://eur-lex.europa.eu/eli/reg/2002/178/oj?locale=fr</w:t>
      </w:r>
    </w:p>
    <w:p>
      <w:pPr>
        <w:pStyle w:val="ListBullet"/>
        <w:spacing w:after="60" w:line="259" w:lineRule="auto"/>
      </w:pPr>
      <w:r>
        <w:rPr>
          <w:rFonts w:ascii="Arial" w:hAnsi="Arial"/>
          <w:color w:val="000000"/>
          <w:sz w:val="21"/>
        </w:rPr>
        <w:t>Registres européens des indications géographiques — https://agriculture.ec.europa.eu/farming/geographical-indications-and-quality-schemes/geographical-indications-registers_en</w:t>
      </w:r>
    </w:p>
    <w:p>
      <w:pPr>
        <w:pStyle w:val="ListBullet"/>
        <w:spacing w:after="60" w:line="259" w:lineRule="auto"/>
      </w:pPr>
      <w:r>
        <w:rPr>
          <w:rFonts w:ascii="Arial" w:hAnsi="Arial"/>
          <w:color w:val="000000"/>
          <w:sz w:val="21"/>
        </w:rPr>
        <w:t>Office fédéral suisse de la sécurité alimentaire et des affaires vétérinaires, guides de bonnes pratiques — https://www.blv.admin.ch/de/leitlinien-fuer-gute-verfahrenspraxis-lebensmittelbetriebe</w:t>
      </w:r>
    </w:p>
    <w:sectPr w:rsidR="00FC693F" w:rsidRPr="0006063C" w:rsidSect="00034616">
      <w:footerReference w:type="default" r:id="rId9"/>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Pr>
    <w:r>
      <w:rPr>
        <w:rFonts w:ascii="Arial" w:hAnsi="Arial"/>
        <w:color w:val="666666"/>
        <w:sz w:val="17"/>
      </w:rPr>
      <w:t>CDC fromagerie traditionnelle   |   Version 1.0   |   27 septembre 2026</w:t>
    </w:r>
  </w:p>
  <w:p>
    <w:pPr>
      <w:jc w:val="right"/>
    </w:pPr>
    <w:r>
      <w:rPr>
        <w:color w:val="555555"/>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de la plateforme professionnelle de fromagerie traditionnelle artisanale</dc:title>
  <dc:subject>Spécifications fonctionnelles, gouvernance et critères de release</dc:subject>
  <dc:creator>NOVA SYSTEM</dc:creator>
  <cp:keywords>fromagerie artisanale, cahier des charges, méthodes traditionnelles, artisans</cp:keywords>
  <dc:description>generated by python-docx</dc:description>
  <cp:lastModifiedBy/>
  <cp:revision>1</cp:revision>
  <dcterms:created xsi:type="dcterms:W3CDTF">2013-12-23T23:15:00Z</dcterms:created>
  <dcterms:modified xsi:type="dcterms:W3CDTF">2013-12-23T23:15:00Z</dcterms:modified>
  <cp:category/>
</cp:coreProperties>
</file>