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0C03" w14:textId="77777777">
      <w:pPr>
        <w:shd w:val="clear" w:color="auto" w:fill="FFFFFF"/>
        <w:spacing w:before="300" w:after="600" w:line="240" w:lineRule="auto"/>
        <w:outlineLvl w:val="0"/>
        <w:rPr>
          <w:rFonts w:ascii="Lato Light" w:hAnsi="Lato Light" w:cs="Times New Roman" w:eastAsia="Times New Roman"/>
          <w:b/>
          <w:bCs/>
          <w:color w:val="111111"/>
          <w:kern w:val="36"/>
          <w:sz w:val="20"/>
          <w:szCs w:val="20"/>
          <w14:ligatures w14:val="none"/>
        </w:rPr>
        <w:pStyle w:val="P68B1DB1-Normal1"/>
        <w:bidi/>
      </w:pPr>
      <w:r>
        <w:rPr>
          <w:rtl/>
          <w:bCs/>
          <w:szCs w:val="20"/>
        </w:rPr>
        <w:t xml:space="preserve">المساعدة التكميلية للحد الأدنى من الدخل المعيشي</w:t>
      </w:r>
    </w:p>
    <w:p w14:paraId="040F901F" w14:textId="6E0D3607">
      <w:pPr>
        <w:shd w:val="clear" w:color="auto" w:fill="FFFFFF"/>
        <w:spacing w:before="300" w:after="600" w:line="240" w:lineRule="auto"/>
        <w:outlineLvl w:val="0"/>
        <w:rPr>
          <w:rFonts w:ascii="Lato Light" w:hAnsi="Lato Light" w:cs="Times New Roman" w:eastAsia="Times New Roman"/>
          <w:b/>
          <w:bCs/>
          <w:color w:val="111111"/>
          <w:kern w:val="36"/>
          <w:sz w:val="20"/>
          <w:szCs w:val="20"/>
          <w14:ligatures w14:val="none"/>
        </w:rPr>
        <w:pStyle w:val="P68B1DB1-Normal1"/>
        <w:bidi/>
      </w:pPr>
      <w:r>
        <w:rPr>
          <w:rtl/>
          <w:bCs/>
          <w:szCs w:val="20"/>
        </w:rPr>
        <w:t xml:space="preserve">جونتا أندالوسيا</w:t>
      </w:r>
    </w:p>
    <w:p w14:paraId="3375061E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tl/>
          <w:szCs w:val="20"/>
        </w:rPr>
        <w:t xml:space="preserve">المساعدة التكميلية للحد الأدنى من الدخل المعيشي لها طابع الاستحقاق المشروط وفقًا لأحكام المادة 43 من القانون 9/2016، المؤرخ 27 ديسمبر، بشأن الخدمات الاجتماعية في الأندلس.</w:t>
      </w:r>
    </w:p>
    <w:p w14:paraId="2B787C06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ما هي المساعدة التكميلية للحد الأدنى لدخل المعيشة؟</w:t>
      </w:r>
    </w:p>
    <w:p w14:paraId="483AC4D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المساعدة التكميلية للحد الأدنى من الدخل المعيشي هي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مساعدة مالية استثنائية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تستهدف الوحدات الأسرية التي، على الرغم من أنها تتلقى الحد الأدنى من الدخل المعيشي، لا تستطيع تلبية احتياجات البقاء على المدى القصير.</w:t>
      </w:r>
    </w:p>
    <w:p w14:paraId="71161C6F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من يمكن أن يكون صاحب هذه المساعدة؟</w:t>
      </w:r>
    </w:p>
    <w:p w14:paraId="784DC26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الشخص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>المسؤول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عن وحدة الأسرة الذي حصل على الحد الأدنى لدخل المعيشة أو المساعدة للأطفال.</w:t>
      </w:r>
    </w:p>
    <w:p w14:paraId="5A2737BD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ما هي المتطلبات؟</w:t>
      </w:r>
    </w:p>
    <w:p w14:paraId="2D923D88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يجب أن تستوفي الوحدات العائلية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المتطلبات التالية في وقت تقديم الطلب:</w:t>
      </w:r>
    </w:p>
    <w:p w14:paraId="5E4F4526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1) كن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مستفيدًا من الحد الأدنى لدخل المعيشة أو مساعدة الأطفال</w:t>
      </w:r>
      <w:r>
        <w:rPr>
          <w:rFonts w:ascii="Lato Light" w:hAnsi="Lato Light"/>
          <w:color w:val="111111"/>
          <w:sz w:val="20"/>
          <w:rtl/>
          <w:szCs w:val="20"/>
        </w:rPr>
        <w:t xml:space="preserve"> في السنة المالية الحالية، وأن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>المبلغ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الممنوح كحد أدنى لدخل المعيشة ومساعدة الأطفال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يساوي أو يقل عن المبلغ الشهري البالغ</w:t>
      </w:r>
      <w:r>
        <w:rPr>
          <w:rFonts w:ascii="Lato Light" w:hAnsi="Lato Light"/>
          <w:color w:val="111111"/>
          <w:sz w:val="20"/>
          <w:rtl/>
          <w:szCs w:val="20"/>
        </w:rPr>
        <w:t xml:space="preserve"> 100 يورو.</w:t>
      </w:r>
    </w:p>
    <w:p w14:paraId="221CAC3B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2) لديك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حي إداري في الأندلس،</w:t>
      </w:r>
      <w:r>
        <w:rPr>
          <w:rFonts w:ascii="Lato Light" w:hAnsi="Lato Light"/>
          <w:color w:val="111111"/>
          <w:sz w:val="20"/>
          <w:rtl/>
          <w:szCs w:val="20"/>
        </w:rPr>
        <w:t xml:space="preserve">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قبل ستة أشهر على الأقل من تاريخ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تقديم الطلب.</w:t>
      </w:r>
    </w:p>
    <w:p w14:paraId="41081CB7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3) عدم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تسجيل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>أي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 من الأشخاص الذين يشكلون وحدة الأسرة في الضمان الاجتماعي</w:t>
      </w:r>
      <w:r>
        <w:rPr>
          <w:rFonts w:ascii="Lato Light" w:hAnsi="Lato Light"/>
          <w:color w:val="111111"/>
          <w:sz w:val="20"/>
          <w:rtl/>
          <w:szCs w:val="20"/>
        </w:rPr>
        <w:t xml:space="preserve"> وقت تقديم الطلب،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ولا يحصلون على مزايا مالية يمكن حسابها للوصول إلى الحد الأدنى للدخل من أجل الاندماج الاجتماعي في الأندلس</w:t>
      </w:r>
      <w:r>
        <w:rPr>
          <w:rFonts w:ascii="Lato Light" w:hAnsi="Lato Light"/>
          <w:color w:val="111111"/>
          <w:sz w:val="20"/>
          <w:rtl/>
          <w:szCs w:val="20"/>
        </w:rPr>
        <w:t xml:space="preserve"> في وقت تقديم الطلب،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>باستثناء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الحد الأدنى للدخل المعيشي ومساعدة الأطفال.</w:t>
      </w:r>
    </w:p>
    <w:p w14:paraId="6F4264AE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4) أن يكون لديك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حساب مصرفي مسجل</w:t>
      </w:r>
      <w:r>
        <w:rPr>
          <w:rFonts w:ascii="Lato Light" w:hAnsi="Lato Light"/>
          <w:color w:val="111111"/>
          <w:sz w:val="20"/>
          <w:rtl/>
          <w:szCs w:val="20"/>
        </w:rPr>
        <w:t xml:space="preserve"> في نظام الإدارة الشاملة للموارد التنظيمية لإدارة Junta de Andalucía وكياناتها الآلية.</w:t>
      </w:r>
    </w:p>
    <w:p w14:paraId="611D5CFF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5) أن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فترة الـ 12 شهرًا التي يغطيها الامتياز المحتمل لهذه الطريقة التكميلية، إن وجدت، قد انقضت</w:t>
      </w:r>
      <w:r>
        <w:rPr>
          <w:rFonts w:ascii="Lato Light" w:hAnsi="Lato Light"/>
          <w:color w:val="111111"/>
          <w:sz w:val="20"/>
          <w:rtl/>
          <w:szCs w:val="20"/>
        </w:rPr>
        <w:t>.</w:t>
      </w:r>
    </w:p>
    <w:p w14:paraId="3E859128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ما الذي يتم منحه؟</w:t>
      </w:r>
    </w:p>
    <w:p w14:paraId="251E824D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يتكون مبلغ المساعدة المكمّل للحد الأدنى لدخل المعيشة من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مساعدة استثنائية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سيتم تحديدها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بنتيجة الفرق بين</w:t>
      </w:r>
      <w:r>
        <w:rPr>
          <w:rFonts w:ascii="Lato Light" w:hAnsi="Lato Light"/>
          <w:color w:val="111111"/>
          <w:sz w:val="20"/>
          <w:rtl/>
          <w:szCs w:val="20"/>
        </w:rPr>
        <w:t xml:space="preserve">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المبلغ السنوي للحد الأدنى لدخل المعيشة ومساعدة الأطفال التي اعترف بها حاملها والحد</w:t>
      </w:r>
      <w:r>
        <w:rPr>
          <w:rFonts w:ascii="Lato Light" w:hAnsi="Lato Light"/>
          <w:color w:val="111111"/>
          <w:sz w:val="20"/>
          <w:rtl/>
          <w:szCs w:val="20"/>
        </w:rPr>
        <w:t xml:space="preserve">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الأدنى المحدد للحد الأدنى للدخل من أجل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الاندماج الاجتماعي في الأندلس، المحدد بنسبة 24٪ من المبلغ السنوي للمعاشات التقاعدية غير القائمة على الاشتراكات السارية.</w:t>
      </w:r>
    </w:p>
    <w:p w14:paraId="1E79847D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كيف تدفع؟</w:t>
      </w:r>
    </w:p>
    <w:p w14:paraId="36DC71F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سيتم دفع المساعدة الاستثنائية الممنوحة عن طريق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>دفعة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سنوية واحدة.</w:t>
      </w:r>
    </w:p>
    <w:p w14:paraId="420C3624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كيف يمكنك التقديم؟</w:t>
      </w:r>
    </w:p>
    <w:p w14:paraId="6985EC20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يجب على حامل البطاقة،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الذي يمثل وحدة أسرته، تقديم الطلب</w:t>
      </w:r>
      <w:r>
        <w:rPr>
          <w:rFonts w:ascii="Lato Light" w:hAnsi="Lato Light"/>
          <w:color w:val="111111"/>
          <w:sz w:val="20"/>
          <w:rtl/>
          <w:szCs w:val="20"/>
        </w:rPr>
        <w:t xml:space="preserve">، باستخدام نموذج قياسي،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موجه إلى الشخص المسؤول عن المندوبية الإقليمية للإدماج الاجتماعي والشباب والأسر والمساواة في المقاطعة التي</w:t>
      </w:r>
      <w:r>
        <w:rPr>
          <w:rFonts w:ascii="Lato Light" w:hAnsi="Lato Light"/>
          <w:color w:val="111111"/>
          <w:sz w:val="20"/>
          <w:rtl/>
          <w:szCs w:val="20"/>
        </w:rPr>
        <w:t xml:space="preserve"> يقيم فيها مقدم الطلب.</w:t>
      </w:r>
    </w:p>
    <w:p w14:paraId="3D835698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بالإضافة إلى طلبك، يجب عليك تقديم الوثائق التالية:</w:t>
      </w:r>
    </w:p>
    <w:p w14:paraId="729DC95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شهادة تسجيل تفيد بأن</w:t>
      </w:r>
      <w:r>
        <w:rPr>
          <w:rFonts w:ascii="Lato Light" w:hAnsi="Lato Light"/>
          <w:color w:val="111111"/>
          <w:sz w:val="20"/>
          <w:rtl/>
        </w:rPr>
        <w:t xml:space="preserve">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جميع أفراد وحدة الأسرة</w:t>
      </w:r>
      <w:r>
        <w:rPr>
          <w:rFonts w:ascii="Lato Light" w:hAnsi="Lato Light"/>
          <w:color w:val="111111"/>
          <w:sz w:val="20"/>
          <w:rtl/>
          <w:szCs w:val="20"/>
        </w:rPr>
        <w:t xml:space="preserve"> لديهم حي إداري في الأندلس،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قبل ستة أشهر على الأقل من تاريخ تقديم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الطلب.</w:t>
      </w:r>
    </w:p>
    <w:p w14:paraId="2A4179A1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وثيقة بنكية لمقدم الطلب باعتباره صاحب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الحساب المصرفي الذي يحتوي على رمز IBAN والمؤسسة المصرفية المختارة، إن وجدت، لتسوية دفع المساعدة.</w:t>
      </w:r>
    </w:p>
    <w:p w14:paraId="2CE3CE5C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كيف يتم تقديم الطلب؟</w:t>
      </w:r>
    </w:p>
    <w:p w14:paraId="3A707417" w14:textId="77777777">
      <w:pPr>
        <w:pStyle w:val="Ttulo4"/>
        <w:shd w:val="clear" w:color="auto" w:fill="FFFFFF"/>
        <w:spacing w:before="0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>شخصيًا:</w:t>
      </w:r>
    </w:p>
    <w:p w14:paraId="072279F0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tl/>
          <w:szCs w:val="20"/>
        </w:rPr>
        <w:t xml:space="preserve">في أي من الأماكن المحددة في المادة 16.4 من القانون 39/2015، المؤرخ 1 أكتوبر، بشأن الإجراءات الإدارية المشتركة للإدارات العامة.</w:t>
      </w:r>
    </w:p>
    <w:p w14:paraId="50ACAF06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nfasis"/>
          <w:rFonts w:ascii="Lato Light" w:hAnsi="Lato Light"/>
          <w:color w:val="111111"/>
          <w:sz w:val="20"/>
          <w:rtl/>
          <w:iCs/>
          <w:szCs w:val="20"/>
        </w:rPr>
        <w:t xml:space="preserve">(مكاتب المساعدة في التسجيل في Junta de Andalucía، ومكاتب التسجيل التابعة للإدارة العامة للدولة، ومجلس المقاطعة، وأي مجلس مدينة أو حتى مكتب بريد، في الحالة الأخيرة برسالة مسجلة).</w:t>
      </w:r>
    </w:p>
    <w:p w14:paraId="0BC353EC" w14:textId="77777777">
      <w:pPr>
        <w:pStyle w:val="Ttulo4"/>
        <w:shd w:val="clear" w:color="auto" w:fill="FFFFFF"/>
        <w:spacing w:before="0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عبر الإنترنت:</w:t>
      </w:r>
    </w:p>
    <w:p w14:paraId="5F7736EF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في حالة توفر </w:t>
      </w:r>
      <w:r>
        <w:rPr>
          <w:rStyle w:val="Textoennegrita"/>
          <w:rFonts w:ascii="Lato Light" w:hAnsi="Lato Light" w:eastAsiaTheme="majorEastAsia"/>
          <w:color w:val="2B2B2B"/>
          <w:sz w:val="20"/>
          <w:rtl/>
          <w:bCs/>
          <w:szCs w:val="20"/>
        </w:rPr>
        <w:t xml:space="preserve">شهادة رقمية</w:t>
      </w:r>
      <w:r>
        <w:rPr>
          <w:rFonts w:ascii="Lato Light" w:hAnsi="Lato Light"/>
          <w:color w:val="111111"/>
          <w:sz w:val="20"/>
          <w:rtl/>
          <w:szCs w:val="20"/>
        </w:rPr>
        <w:t xml:space="preserve">، يمكن تقديم الطلب المصحوب بالوثائق الإلزامية من خلال المكتب الإلكتروني لإدارة Junta de Andalucía.</w:t>
      </w:r>
    </w:p>
    <w:p w14:paraId="16DED229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tl/>
          <w:szCs w:val="20"/>
        </w:rPr>
        <w:t xml:space="preserve">المساعدة التكميلية للحد الأدنى من الدخل المعيشي لها طابع الاستحقاق المشروط وفقًا لأحكام المادة 43 من القانون 9/2016، المؤرخ 27 ديسمبر، بشأن الخدمات الاجتماعية في الأندلس.</w:t>
      </w:r>
    </w:p>
    <w:p w14:paraId="7D312A4F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ما هي المساعدة التكميلية للحد الأدنى لدخل المعيشة؟</w:t>
      </w:r>
    </w:p>
    <w:p w14:paraId="62311A79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المساعدة التكميلية للحد الأدنى من الدخل المعيشي هي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مساعدة مالية استثنائية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تستهدف الوحدات الأسرية التي، على الرغم من أنها تتلقى الحد الأدنى من الدخل المعيشي، لا تستطيع تلبية احتياجات البقاء على المدى القصير.</w:t>
      </w:r>
    </w:p>
    <w:p w14:paraId="10D184E1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hyperlink r:id="rId5" w:history="1">
        <w:r>
          <w:rPr>
            <w:rStyle w:val="Textoennegrita"/>
            <w:rFonts w:ascii="Lato Light" w:hAnsi="Lato Light"/>
            <w:color w:val="2B2B2B"/>
            <w:sz w:val="20"/>
            <w:rtl/>
            <w:bCs/>
            <w:szCs w:val="20"/>
          </w:rPr>
          <w:t xml:space="preserve">بروشور المعلومات</w:t>
        </w:r>
      </w:hyperlink>
    </w:p>
    <w:p w14:paraId="50E354F3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من يمكن أن يكون صاحب هذه المساعدة؟</w:t>
      </w:r>
    </w:p>
    <w:p w14:paraId="3C3EC45F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الشخص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>المسؤول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عن وحدة الأسرة الذي حصل على الحد الأدنى لدخل المعيشة أو المساعدة للأطفال.</w:t>
      </w:r>
    </w:p>
    <w:p w14:paraId="4F003F09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ما هي المتطلبات؟</w:t>
      </w:r>
    </w:p>
    <w:p w14:paraId="577F23E5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يجب أن تستوفي الوحدات العائلية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المتطلبات التالية في وقت تقديم الطلب:</w:t>
      </w:r>
    </w:p>
    <w:p w14:paraId="4390EA0C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1) كن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مستفيدًا من الحد الأدنى لدخل المعيشة أو مساعدة الأطفال</w:t>
      </w:r>
      <w:r>
        <w:rPr>
          <w:rFonts w:ascii="Lato Light" w:hAnsi="Lato Light"/>
          <w:color w:val="111111"/>
          <w:sz w:val="20"/>
          <w:rtl/>
          <w:szCs w:val="20"/>
        </w:rPr>
        <w:t xml:space="preserve"> في السنة المالية الحالية، وأن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>المبلغ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الممنوح كحد أدنى لدخل المعيشة ومساعدة الأطفال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يساوي أو يقل عن المبلغ الشهري البالغ</w:t>
      </w:r>
      <w:r>
        <w:rPr>
          <w:rFonts w:ascii="Lato Light" w:hAnsi="Lato Light"/>
          <w:color w:val="111111"/>
          <w:sz w:val="20"/>
          <w:rtl/>
          <w:szCs w:val="20"/>
        </w:rPr>
        <w:t xml:space="preserve"> 100 يورو.</w:t>
      </w:r>
    </w:p>
    <w:p w14:paraId="296FB0BE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2) لديك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حي إداري في الأندلس،</w:t>
      </w:r>
      <w:r>
        <w:rPr>
          <w:rFonts w:ascii="Lato Light" w:hAnsi="Lato Light"/>
          <w:color w:val="111111"/>
          <w:sz w:val="20"/>
          <w:rtl/>
          <w:szCs w:val="20"/>
        </w:rPr>
        <w:t xml:space="preserve">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قبل ستة أشهر على الأقل من تاريخ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تقديم الطلب.</w:t>
      </w:r>
    </w:p>
    <w:p w14:paraId="3CDC2F75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3) عدم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تسجيل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>أي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 من الأشخاص الذين يشكلون وحدة الأسرة في الضمان الاجتماعي</w:t>
      </w:r>
      <w:r>
        <w:rPr>
          <w:rFonts w:ascii="Lato Light" w:hAnsi="Lato Light"/>
          <w:color w:val="111111"/>
          <w:sz w:val="20"/>
          <w:rtl/>
          <w:szCs w:val="20"/>
        </w:rPr>
        <w:t xml:space="preserve"> وقت تقديم الطلب،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ولا يحصلون على مزايا مالية يمكن حسابها للوصول إلى الحد الأدنى للدخل من أجل الاندماج الاجتماعي في الأندلس</w:t>
      </w:r>
      <w:r>
        <w:rPr>
          <w:rFonts w:ascii="Lato Light" w:hAnsi="Lato Light"/>
          <w:color w:val="111111"/>
          <w:sz w:val="20"/>
          <w:rtl/>
          <w:szCs w:val="20"/>
        </w:rPr>
        <w:t xml:space="preserve"> في وقت تقديم الطلب،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>باستثناء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الحد الأدنى للدخل المعيشي ومساعدة الأطفال.</w:t>
      </w:r>
    </w:p>
    <w:p w14:paraId="66156B7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4) أن يكون لديك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حساب مصرفي مسجل</w:t>
      </w:r>
      <w:r>
        <w:rPr>
          <w:rFonts w:ascii="Lato Light" w:hAnsi="Lato Light"/>
          <w:color w:val="111111"/>
          <w:sz w:val="20"/>
          <w:rtl/>
          <w:szCs w:val="20"/>
        </w:rPr>
        <w:t xml:space="preserve"> في نظام الإدارة الشاملة للموارد التنظيمية لإدارة Junta de Andalucía وكياناتها الآلية.</w:t>
      </w:r>
    </w:p>
    <w:p w14:paraId="5EC813B6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5) أن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فترة الـ 12 شهرًا التي يغطيها الامتياز المحتمل لهذه الطريقة التكميلية، إن وجدت، قد انقضت</w:t>
      </w:r>
      <w:r>
        <w:rPr>
          <w:rFonts w:ascii="Lato Light" w:hAnsi="Lato Light"/>
          <w:color w:val="111111"/>
          <w:sz w:val="20"/>
          <w:rtl/>
          <w:szCs w:val="20"/>
        </w:rPr>
        <w:t>.</w:t>
      </w:r>
    </w:p>
    <w:p w14:paraId="3CA90D67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ما الذي يتم منحه؟</w:t>
      </w:r>
    </w:p>
    <w:p w14:paraId="3C73EB8E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يتكون مبلغ المساعدة المكمّل للحد الأدنى لدخل المعيشة من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مساعدة استثنائية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سيتم تحديدها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بنتيجة الفرق بين</w:t>
      </w:r>
      <w:r>
        <w:rPr>
          <w:rFonts w:ascii="Lato Light" w:hAnsi="Lato Light"/>
          <w:color w:val="111111"/>
          <w:sz w:val="20"/>
          <w:rtl/>
          <w:szCs w:val="20"/>
        </w:rPr>
        <w:t xml:space="preserve">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المبلغ السنوي للحد الأدنى لدخل المعيشة ومساعدة الأطفال التي اعترف بها حاملها والحد</w:t>
      </w:r>
      <w:r>
        <w:rPr>
          <w:rFonts w:ascii="Lato Light" w:hAnsi="Lato Light"/>
          <w:color w:val="111111"/>
          <w:sz w:val="20"/>
          <w:rtl/>
          <w:szCs w:val="20"/>
        </w:rPr>
        <w:t xml:space="preserve">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الأدنى المحدد للحد الأدنى للدخل من أجل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الاندماج الاجتماعي في الأندلس، المحدد بنسبة 24٪ من المبلغ السنوي للمعاشات التقاعدية غير القائمة على الاشتراكات السارية.</w:t>
      </w:r>
    </w:p>
    <w:p w14:paraId="462076D6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كيف تدفع؟</w:t>
      </w:r>
    </w:p>
    <w:p w14:paraId="667BB7D2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سيتم دفع المساعدة الاستثنائية الممنوحة عن طريق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>دفعة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سنوية واحدة.</w:t>
      </w:r>
    </w:p>
    <w:p w14:paraId="3347E974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كيف يمكنك التقديم؟</w:t>
      </w:r>
    </w:p>
    <w:p w14:paraId="68D3CBC6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يجب على حامل البطاقة،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الذي يمثل وحدة أسرته، تقديم الطلب</w:t>
      </w:r>
      <w:r>
        <w:rPr>
          <w:rFonts w:ascii="Lato Light" w:hAnsi="Lato Light"/>
          <w:color w:val="111111"/>
          <w:sz w:val="20"/>
          <w:rtl/>
          <w:szCs w:val="20"/>
        </w:rPr>
        <w:t xml:space="preserve">، باستخدام نموذج قياسي،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موجه إلى الشخص المسؤول عن المندوبية الإقليمية للإدماج الاجتماعي والشباب والأسر والمساواة في المقاطعة التي</w:t>
      </w:r>
      <w:r>
        <w:rPr>
          <w:rFonts w:ascii="Lato Light" w:hAnsi="Lato Light"/>
          <w:color w:val="111111"/>
          <w:sz w:val="20"/>
          <w:rtl/>
          <w:szCs w:val="20"/>
        </w:rPr>
        <w:t xml:space="preserve"> يقيم فيها مقدم الطلب.</w:t>
      </w:r>
    </w:p>
    <w:p w14:paraId="203D5375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hyperlink r:id="rId6" w:history="1"/>
      <w:hyperlink r:id="rId7" w:history="1">
        <w:r>
          <w:rPr>
            <w:rStyle w:val="Hipervnculo"/>
            <w:rFonts w:ascii="Lato Light" w:hAnsi="Lato Light"/>
            <w:color w:val="087021"/>
            <w:sz w:val="20"/>
            <w:rtl/>
            <w:szCs w:val="20"/>
          </w:rPr>
          <w:t xml:space="preserve">طلب المساعدة التكميلية للحد الأدنى من الدخل المعيشي (الملحق التاسع).</w:t>
        </w:r>
      </w:hyperlink>
    </w:p>
    <w:p w14:paraId="6BB771E3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hyperlink r:id="rId8" w:history="1">
        <w:r>
          <w:rPr>
            <w:rStyle w:val="Hipervnculo"/>
            <w:rFonts w:ascii="Lato Light" w:hAnsi="Lato Light"/>
            <w:color w:val="087021"/>
            <w:sz w:val="20"/>
            <w:rtl/>
            <w:szCs w:val="20"/>
          </w:rPr>
          <w:t xml:space="preserve">الملحق العاشر: الحق في الاعتراض.</w:t>
        </w:r>
      </w:hyperlink>
    </w:p>
    <w:p w14:paraId="77990F1E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بالإضافة إلى طلبك، يجب عليك تقديم الوثائق التالية:</w:t>
      </w:r>
    </w:p>
    <w:p w14:paraId="45E5E344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شهادة تسجيل تفيد بأن</w:t>
      </w:r>
      <w:r>
        <w:rPr>
          <w:rFonts w:ascii="Lato Light" w:hAnsi="Lato Light"/>
          <w:color w:val="111111"/>
          <w:sz w:val="20"/>
          <w:rtl/>
        </w:rPr>
        <w:t xml:space="preserve">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جميع أفراد وحدة الأسرة</w:t>
      </w:r>
      <w:r>
        <w:rPr>
          <w:rFonts w:ascii="Lato Light" w:hAnsi="Lato Light"/>
          <w:color w:val="111111"/>
          <w:sz w:val="20"/>
          <w:rtl/>
          <w:szCs w:val="20"/>
        </w:rPr>
        <w:t xml:space="preserve"> لديهم حي إداري في الأندلس،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قبل ستة أشهر على الأقل من تاريخ تقديم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الطلب.</w:t>
      </w:r>
    </w:p>
    <w:p w14:paraId="1F4C7ACD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وثيقة بنكية لمقدم الطلب باعتباره صاحب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الحساب المصرفي الذي يحتوي على رمز IBAN والمؤسسة المصرفية المختارة، إن وجدت، لتسوية دفع المساعدة.</w:t>
      </w:r>
    </w:p>
    <w:p w14:paraId="540FCECE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كيف يتم تقديم الطلب؟</w:t>
      </w:r>
    </w:p>
    <w:p w14:paraId="7D7DA7D9" w14:textId="77777777">
      <w:pPr>
        <w:pStyle w:val="Ttulo4"/>
        <w:shd w:val="clear" w:color="auto" w:fill="FFFFFF"/>
        <w:spacing w:before="0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>شخصيًا:</w:t>
      </w:r>
    </w:p>
    <w:p w14:paraId="589D2911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tl/>
          <w:szCs w:val="20"/>
        </w:rPr>
        <w:t xml:space="preserve">في أي من الأماكن المحددة في المادة 16.4 من القانون 39/2015، المؤرخ 1 أكتوبر، بشأن الإجراءات الإدارية المشتركة للإدارات العامة.</w:t>
      </w:r>
    </w:p>
    <w:p w14:paraId="203D471F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nfasis"/>
          <w:rFonts w:ascii="Lato Light" w:hAnsi="Lato Light"/>
          <w:color w:val="111111"/>
          <w:sz w:val="20"/>
          <w:rtl/>
          <w:iCs/>
          <w:szCs w:val="20"/>
        </w:rPr>
        <w:t xml:space="preserve">(مكاتب المساعدة في التسجيل في Junta de Andalucía، ومكاتب التسجيل التابعة للإدارة العامة للدولة، ومجلس المقاطعة، وأي مجلس مدينة أو حتى مكتب بريد، في الحالة الأخيرة برسالة مسجلة).</w:t>
      </w:r>
    </w:p>
    <w:p w14:paraId="69DE30D9" w14:textId="77777777">
      <w:pPr>
        <w:pStyle w:val="Ttulo4"/>
        <w:shd w:val="clear" w:color="auto" w:fill="FFFFFF"/>
        <w:spacing w:before="0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عبر الإنترنت:</w:t>
      </w:r>
    </w:p>
    <w:p w14:paraId="0C04E4B4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في حالة توفر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شهادة رقمية</w:t>
      </w:r>
      <w:r>
        <w:rPr>
          <w:rFonts w:ascii="Lato Light" w:hAnsi="Lato Light"/>
          <w:color w:val="111111"/>
          <w:sz w:val="20"/>
          <w:rtl/>
          <w:szCs w:val="20"/>
        </w:rPr>
        <w:t xml:space="preserve">، يمكن تقديم الطلب المصحوب بالوثائق الإلزامية من خلال المكتب الإلكتروني لإدارة Junta de Andalucía.</w:t>
      </w:r>
    </w:p>
    <w:p w14:paraId="32C68823" w14:textId="77777777">
      <w:pPr>
        <w:numPr>
          <w:ilvl w:val="0"/>
          <w:numId w:val="1"/>
        </w:numPr>
        <w:shd w:val="clear" w:color="auto" w:fill="FFFFFF"/>
        <w:spacing w:before="100" w:beforeAutospacing="1" w:after="168" w:line="360" w:lineRule="atLeast"/>
        <w:ind w:left="960"/>
        <w:rPr>
          <w:rFonts w:ascii="Lato Light" w:hAnsi="Lato Light"/>
          <w:color w:val="333333"/>
          <w:sz w:val="20"/>
          <w:szCs w:val="20"/>
        </w:rPr>
        <w:bidi/>
      </w:pPr>
      <w:hyperlink r:id="rId9" w:history="1">
        <w:r>
          <w:rPr>
            <w:rStyle w:val="Hipervnculo"/>
            <w:rFonts w:ascii="Lato Light" w:hAnsi="Lato Light"/>
            <w:color w:val="087021"/>
            <w:sz w:val="20"/>
            <w:rtl/>
            <w:szCs w:val="20"/>
          </w:rPr>
          <w:t xml:space="preserve">انقر هنا</w:t>
        </w:r>
        <w:r>
          <w:rPr>
            <w:rStyle w:val="Hipervnculo"/>
            <w:rFonts w:ascii="Lato Light" w:hAnsi="Lato Light"/>
            <w:color w:val="087021"/>
            <w:sz w:val="20"/>
            <w:rtl/>
            <w:szCs w:val="20"/>
          </w:rPr>
          <w:t xml:space="preserve"> </w:t>
        </w:r>
        <w:r>
          <w:rPr>
            <w:rStyle w:val="Textoennegrita"/>
            <w:rFonts w:ascii="Lato Light" w:hAnsi="Lato Light"/>
            <w:color w:val="2B2B2B"/>
            <w:sz w:val="20"/>
            <w:rtl/>
            <w:bCs/>
            <w:szCs w:val="20"/>
          </w:rPr>
          <w:t xml:space="preserve">للوصول إلى الإجراء عبر الإنترنت</w:t>
        </w:r>
        <w:r>
          <w:rPr>
            <w:rStyle w:val="Hipervnculo"/>
            <w:rFonts w:ascii="Lato Light" w:hAnsi="Lato Light"/>
            <w:color w:val="087021"/>
            <w:sz w:val="20"/>
            <w:rtl/>
            <w:szCs w:val="20"/>
          </w:rPr>
          <w:t>.</w:t>
        </w:r>
      </w:hyperlink>
    </w:p>
    <w:p w14:paraId="056169C8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متى يمكنك الإرسال؟</w:t>
      </w:r>
    </w:p>
    <w:p w14:paraId="0523C094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يمكن تقديم الطلب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في غضون 3 أشهر من تاريخ قرار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>منح</w:t>
      </w:r>
      <w:r>
        <w:rPr>
          <w:rFonts w:ascii="Lato Light" w:hAnsi="Lato Light"/>
          <w:color w:val="111111"/>
          <w:sz w:val="20"/>
          <w:rtl/>
          <w:szCs w:val="20"/>
        </w:rPr>
        <w:t xml:space="preserve">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الحد الأدنى للدخل الحيوي</w:t>
      </w:r>
      <w:r>
        <w:rPr>
          <w:rFonts w:ascii="Lato Light" w:hAnsi="Lato Light"/>
          <w:color w:val="111111"/>
          <w:sz w:val="20"/>
          <w:rtl/>
          <w:szCs w:val="20"/>
        </w:rPr>
        <w:t xml:space="preserve"> أو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المساعدة للأطفال،</w:t>
      </w:r>
      <w:r>
        <w:rPr>
          <w:rFonts w:ascii="Lato Light" w:hAnsi="Lato Light"/>
          <w:color w:val="111111"/>
          <w:sz w:val="20"/>
          <w:rtl/>
          <w:szCs w:val="20"/>
        </w:rPr>
        <w:t xml:space="preserve">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>أو</w:t>
      </w:r>
      <w:r>
        <w:rPr>
          <w:rFonts w:ascii="Lato Light" w:hAnsi="Lato Light"/>
          <w:color w:val="111111"/>
          <w:sz w:val="20"/>
          <w:rtl/>
          <w:szCs w:val="20"/>
        </w:rPr>
        <w:t xml:space="preserve"> من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>القرارات</w:t>
      </w:r>
      <w:r>
        <w:rPr>
          <w:rFonts w:ascii="Lato Light" w:hAnsi="Lato Light"/>
          <w:color w:val="111111"/>
          <w:sz w:val="20"/>
          <w:rtl/>
          <w:szCs w:val="20"/>
        </w:rPr>
        <w:t xml:space="preserve">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لمراجعتها أو تحديثها</w:t>
      </w:r>
      <w:r>
        <w:rPr>
          <w:rFonts w:ascii="Lato Light" w:hAnsi="Lato Light"/>
          <w:color w:val="111111"/>
          <w:sz w:val="20"/>
          <w:rtl/>
          <w:szCs w:val="20"/>
        </w:rPr>
        <w:t>.</w:t>
      </w:r>
    </w:p>
    <w:p w14:paraId="479F939B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tl/>
          <w:szCs w:val="20"/>
        </w:rPr>
        <w:t xml:space="preserve">لن يتم قبول أي طلب جديد للحصول على هذه المساعدة الإضافية من نفس الوحدة العائلية أو الشخص المستفيد، في حين أن الطلب السابق ينتظر الحل.</w:t>
      </w:r>
    </w:p>
    <w:p w14:paraId="4FEE70BB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ما هي الإجراءات التي يتبعها الطلب عند تقديمه؟</w:t>
      </w:r>
    </w:p>
    <w:p w14:paraId="0967A475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Fonts w:ascii="Lato Light" w:hAnsi="Lato Light"/>
          <w:color w:val="111111"/>
          <w:sz w:val="20"/>
          <w:rtl/>
          <w:szCs w:val="20"/>
        </w:rPr>
        <w:t xml:space="preserve">بمجرد استلام الطلب، ستشرع الجهة المختصة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، قبل قبولها</w:t>
      </w:r>
      <w:r>
        <w:rPr>
          <w:rFonts w:ascii="Lato Light" w:hAnsi="Lato Light"/>
          <w:color w:val="111111"/>
          <w:sz w:val="20"/>
          <w:rtl/>
          <w:szCs w:val="20"/>
        </w:rPr>
        <w:t xml:space="preserve">، في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التحقق مما إذا كان الطلب يلبي المتطلبات</w:t>
      </w:r>
      <w:r>
        <w:rPr>
          <w:rFonts w:ascii="Lato Light" w:hAnsi="Lato Light"/>
          <w:color w:val="111111"/>
          <w:sz w:val="20"/>
          <w:rtl/>
          <w:szCs w:val="20"/>
        </w:rPr>
        <w:t xml:space="preserve">. وبخلاف ذلك، سيُطلب من مقدم الطلب،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في غضون 10 أيام عمل، تصحيح العيب أو إرفاق المستندات المطلوبة،</w:t>
      </w:r>
      <w:r>
        <w:rPr>
          <w:rFonts w:ascii="Lato Light" w:hAnsi="Lato Light"/>
          <w:color w:val="111111"/>
          <w:sz w:val="20"/>
          <w:rtl/>
          <w:szCs w:val="20"/>
        </w:rPr>
        <w:t xml:space="preserve"> مع الإشارة إلى أنه إذا لم يفعل ذلك، فسيتم اعتباره قد سُحب طلبه، بعد صدور قرار بهذا المعنى.</w:t>
      </w:r>
    </w:p>
    <w:p w14:paraId="681CCCE8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tl/>
          <w:szCs w:val="20"/>
        </w:rPr>
        <w:t xml:space="preserve">بمجرد قبول الطلب للمعالجة، سيبدأ التحقيق في الإجراء الإداري.</w:t>
      </w:r>
    </w:p>
    <w:p w14:paraId="33EDC729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سيكون الموعد النهائي لحل القرار والإخطار به 6 أشهر</w:t>
      </w:r>
      <w:r>
        <w:rPr>
          <w:rFonts w:ascii="Lato Light" w:hAnsi="Lato Light"/>
          <w:color w:val="111111"/>
          <w:sz w:val="20"/>
          <w:rtl/>
          <w:szCs w:val="20"/>
        </w:rPr>
        <w:t xml:space="preserve"> من تاريخ إدخال الطلب في السجل الإلكتروني لإدارة Junta de Andalucía.</w:t>
      </w:r>
    </w:p>
    <w:p w14:paraId="43FE326E" w14:textId="77777777">
      <w:pPr>
        <w:pStyle w:val="P68B1DB1-NormalWeb2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tl/>
          <w:szCs w:val="20"/>
        </w:rPr>
        <w:t xml:space="preserve">بمجرد انقضاء الفترة المشار إليها دون إصدار قرار صريح، يمكن اعتبار الطلب مرفوضًا.</w:t>
      </w:r>
    </w:p>
    <w:p w14:paraId="09E18B31" w14:textId="77777777">
      <w:pPr>
        <w:pStyle w:val="Ttulo2"/>
        <w:pBdr>
          <w:bottom w:val="single" w:sz="6" w:space="8" w:color="D8D8D8"/>
        </w:pBdr>
        <w:shd w:val="clear" w:color="auto" w:fill="FFFFFF"/>
        <w:spacing w:before="450" w:after="165" w:line="360" w:lineRule="atLeast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Textoennegrita"/>
          <w:rFonts w:ascii="Lato Light" w:hAnsi="Lato Light"/>
          <w:b w:val="0"/>
          <w:color w:val="2B2B2B"/>
          <w:sz w:val="20"/>
          <w:rtl/>
          <w:bCs w:val="0"/>
          <w:szCs w:val="20"/>
        </w:rPr>
        <w:t xml:space="preserve">متى يمكنك التقديم؟</w:t>
      </w:r>
    </w:p>
    <w:p w14:paraId="2CA5997D" w14:textId="77777777">
      <w:pPr>
        <w:pStyle w:val="NormalWeb"/>
        <w:shd w:val="clear" w:color="auto" w:fill="FFFFFF"/>
        <w:spacing w:before="0" w:beforeAutospacing="0"/>
        <w:rPr>
          <w:rFonts w:ascii="Lato Light" w:hAnsi="Lato Light"/>
          <w:color w:val="111111"/>
          <w:sz w:val="20"/>
          <w:szCs w:val="20"/>
        </w:rPr>
        <w:bidi/>
      </w:pPr>
      <w:r>
        <w:rPr>
          <w:rStyle w:val="fontawesome-icon-inline"/>
          <w:rFonts w:ascii="Lato Light" w:hAnsi="Lato Light"/>
          <w:color w:val="111111"/>
          <w:sz w:val="20"/>
          <w:rtl/>
          <w:szCs w:val="20"/>
        </w:rPr>
        <w:t xml:space="preserve">اعتبارًا من </w:t>
      </w:r>
      <w:r>
        <w:rPr>
          <w:rStyle w:val="Textoennegrita"/>
          <w:rFonts w:ascii="Lato Light" w:hAnsi="Lato Light"/>
          <w:color w:val="2B2B2B"/>
          <w:sz w:val="20"/>
          <w:rtl/>
          <w:bCs/>
          <w:szCs w:val="20"/>
        </w:rPr>
        <w:t xml:space="preserve">1 يوليو 2023.</w:t>
      </w:r>
    </w:p>
    <w:p w14:paraId="3A7DD182" w14:textId="7D4EBDAB">
      <w:pPr>
        <w:bidi/>
      </w:pPr>
      <w:r>
        <w:rPr>
          <w:rtl/>
          <w:szCs w:val="22"/>
        </w:rPr>
        <w:t xml:space="preserve">المصدر: </w:t>
      </w:r>
      <w:hyperlink r:id="rId10" w:history="1">
        <w:r>
          <w:rPr>
            <w:rStyle w:val="Hipervnculo"/>
            <w:rtl/>
            <w:szCs w:val="22"/>
          </w:rPr>
          <w:t xml:space="preserve">المساعدة التكميلية للحد الأدنى من الدخل المعيشي - Junta de Andalucía (juntadeandalucia.es)</w:t>
        </w:r>
      </w:hyperlink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A19"/>
    <w:multiLevelType w:val="multilevel"/>
    <w:tmpl w:val="5F30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228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EC"/>
    <w:rsid w:val="000174C3"/>
    <w:rsid w:val="002C2988"/>
    <w:rsid w:val="00960EEC"/>
    <w:rsid w:val="009D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8046"/>
  <w15:chartTrackingRefBased/>
  <w15:docId w15:val="{1B2AE78F-571C-4E94-B142-7CCAEF41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after="160" w:line="259" w:lineRule="auto"/>
        <w:bidi/>
      </w:pPr>
    </w:pPrDefault>
    <w:rPrDefault>
      <w:rPr>
        <w:rFonts w:asciiTheme="minorHAnsi" w:hAnsiTheme="minorHAnsi" w:cstheme="minorBidi" w:eastAsiaTheme="minorHAnsi"/>
        <w:kern w:val="2"/>
        <w:sz w:val="22"/>
        <w:szCs w:val="22"/>
        <w14:ligatures w14:val="standardContextual"/>
        <w:rtl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60EEC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 w:eastAsia="Times New Roman"/>
      <w:b/>
      <w:bCs/>
      <w:kern w:val="36"/>
      <w:sz w:val="48"/>
      <w:szCs w:val="4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0EEC"/>
    <w:pPr>
      <w:keepNext/>
      <w:keepLines/>
      <w:spacing w:before="40" w:after="0"/>
      <w:outlineLvl w:val="1"/>
    </w:pPr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0EEC"/>
    <w:pPr>
      <w:keepNext/>
      <w:keepLines/>
      <w:spacing w:before="40" w:after="0"/>
      <w:outlineLvl w:val="3"/>
    </w:pPr>
    <w:rPr>
      <w:rFonts w:asciiTheme="majorHAnsi" w:hAnsiTheme="majorHAnsi" w:cstheme="majorBidi" w:eastAsiaTheme="majorEastAsia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pPr>
      <w:bidi/>
    </w:pPr>
    <w:rPr>
      <w:rtl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bidiVisual/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EEC"/>
    <w:rPr>
      <w:rFonts w:ascii="Times New Roman" w:hAnsi="Times New Roman" w:cs="Times New Roman" w:eastAsia="Times New Roman"/>
      <w:b/>
      <w:bCs/>
      <w:kern w:val="36"/>
      <w:sz w:val="48"/>
      <w:szCs w:val="48"/>
      <w14:ligatures w14:val="none"/>
    </w:rPr>
  </w:style>
  <w:style w:type="character" w:customStyle="1" w:styleId="field">
    <w:name w:val="field"/>
    <w:basedOn w:val="Fuentedeprrafopredeter"/>
    <w:rsid w:val="00960EEC"/>
  </w:style>
  <w:style w:type="character" w:customStyle="1" w:styleId="Ttulo2Car">
    <w:name w:val="Título 2 Car"/>
    <w:basedOn w:val="Fuentedeprrafopredeter"/>
    <w:link w:val="Ttulo2"/>
    <w:uiPriority w:val="9"/>
    <w:semiHidden/>
    <w:rsid w:val="00960EEC"/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60EEC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960EEC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0EEC"/>
    <w:rPr>
      <w:rFonts w:asciiTheme="majorHAnsi" w:hAnsiTheme="majorHAnsi" w:cstheme="majorBidi" w:eastAsiaTheme="majorEastAsia"/>
      <w:i/>
      <w:iCs/>
      <w:color w:val="2F5496" w:themeColor="accent1" w:themeShade="BF"/>
    </w:rPr>
  </w:style>
  <w:style w:type="character" w:customStyle="1" w:styleId="fontawesome-icon-inline">
    <w:name w:val="fontawesome-icon-inline"/>
    <w:basedOn w:val="Fuentedeprrafopredeter"/>
    <w:rsid w:val="00960EEC"/>
  </w:style>
  <w:style w:type="character" w:styleId="nfasis">
    <w:name w:val="Emphasis"/>
    <w:basedOn w:val="Fuentedeprrafopredeter"/>
    <w:uiPriority w:val="20"/>
    <w:qFormat/>
    <w:rsid w:val="00960EE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60EEC"/>
    <w:rPr>
      <w:color w:val="0000FF"/>
      <w:u w:val="single"/>
    </w:rPr>
  </w:style>
  <w:style w:type="paragraph" w:styleId="P68B1DB1-Normal1">
    <w:name w:val="P68B1DB1-Normal1"/>
    <w:basedOn w:val="Normal"/>
    <w:rPr>
      <w:rFonts w:ascii="Lato Light" w:hAnsi="Lato Light" w:cs="Times New Roman" w:eastAsia="Times New Roman"/>
      <w:b/>
      <w:color w:val="111111"/>
      <w:kern w:val="36"/>
      <w:sz w:val="20"/>
      <w14:ligatures w14:val="none"/>
    </w:rPr>
  </w:style>
  <w:style w:type="paragraph" w:styleId="P68B1DB1-NormalWeb2">
    <w:name w:val="P68B1DB1-NormalWeb2"/>
    <w:basedOn w:val="NormalWeb"/>
    <w:rPr>
      <w:rFonts w:ascii="Lato Light" w:hAnsi="Lato Light"/>
      <w:color w:val="11111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ntadeandalucia.es/sites/default/files/inline-files/2023/06/DR%20OPOSICION%20ACIMV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untadeandalucia.es/sites/default/files/inline-files/2023/06/SOLICITUD%20ACIMV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ntadeandalucia.es/sites/default/files/inline-files/2023/06/SOLICITUD%20ACIMV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untadeandalucia.es/sites/default/files/inline-files/2023/09/Triptico%20Ayuda%20Complementaria%20IMV__0.pdf" TargetMode="External"/><Relationship Id="rId10" Type="http://schemas.openxmlformats.org/officeDocument/2006/relationships/hyperlink" Target="https://www.juntadeandalucia.es/organismos/inclusionsocialjuventudfamiliaseigualdad/areas/inclusion/rmi/paginas/ayuda-complementaria-al-im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s050.juntadeandalucia.es/vea/faces/vi/procedimientos.x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1584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آنا رويز سانتاكيتريا غوميز</dc:creator>
  <cp:keywords/>
  <dc:description/>
  <cp:lastModifiedBy>Ana Ruiz Santaquiteria Gomez</cp:lastModifiedBy>
  <cp:revision>1</cp:revision>
  <dcterms:created xsi:type="dcterms:W3CDTF">2024-01-26T14:56:00Z</dcterms:created>
  <dcterms:modified xsi:type="dcterms:W3CDTF">2024-01-26T16:05:00Z</dcterms:modified>
</cp:coreProperties>
</file>