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820A0" w14:textId="77777777">
      <w:pPr>
        <w:shd w:val="clear" w:color="auto" w:fill="575353"/>
        <w:spacing w:after="450" w:line="240" w:lineRule="auto"/>
        <w:jc w:val="both"/>
        <w:outlineLvl w:val="2"/>
        <w:rPr>
          <w:rFonts w:ascii="Lato Light" w:hAnsi="Lato Light" w:cs="Times New Roman" w:eastAsia="Times New Roman"/>
          <w:b/>
          <w:bCs/>
          <w:color w:val="FFFFFF"/>
          <w:kern w:val="0"/>
          <w:sz w:val="36"/>
          <w:szCs w:val="36"/>
          <w14:ligatures w14:val="none"/>
        </w:rPr>
        <w:pStyle w:val="P68B1DB1-Normal1"/>
        <w:bidi/>
      </w:pPr>
      <w:r>
        <w:rPr>
          <w:rtl/>
          <w:bCs/>
          <w:szCs w:val="36"/>
        </w:rPr>
        <w:t xml:space="preserve">إيجار ضمان الحد الأدنى للدخل</w:t>
      </w:r>
    </w:p>
    <w:p w14:paraId="4A83E0D2" w14:textId="7C865E8C">
      <w:pPr>
        <w:jc w:val="both"/>
        <w:rPr>
          <w:rStyle w:val="label-organismo"/>
          <w:rFonts w:ascii="Lato Light" w:hAnsi="Lato Light"/>
          <w:b/>
          <w:bCs/>
          <w:color w:val="1B1B1B"/>
          <w:sz w:val="20"/>
          <w:szCs w:val="20"/>
          <w:shd w:val="clear" w:color="auto" w:fill="FFFFFF"/>
        </w:rPr>
        <w:bidi/>
      </w:pPr>
      <w:r>
        <w:rPr>
          <w:rStyle w:val="label-organismo"/>
          <w:rFonts w:ascii="Lato Light" w:hAnsi="Lato Light"/>
          <w:b/>
          <w:color w:val="1B1B1B"/>
          <w:sz w:val="20"/>
          <w:shd w:val="clear" w:color="auto" w:fill="FFFFFF"/>
          <w:rtl/>
          <w:bCs/>
          <w:szCs w:val="20"/>
        </w:rPr>
        <w:t xml:space="preserve">جنرال فالنسيانا</w:t>
      </w:r>
    </w:p>
    <w:p w14:paraId="11F8A3BE" w14:textId="6F487A2C">
      <w:pPr>
        <w:jc w:val="both"/>
        <w:rPr>
          <w:rFonts w:ascii="Lato Light" w:hAnsi="Lato Light"/>
          <w:color w:val="1B1B1B"/>
          <w:sz w:val="20"/>
          <w:szCs w:val="20"/>
          <w:shd w:val="clear" w:color="auto" w:fill="FFFFFF"/>
        </w:rPr>
        <w:bidi/>
      </w:pPr>
      <w:r>
        <w:rPr>
          <w:rStyle w:val="label-organismo"/>
          <w:rFonts w:ascii="Lato Light" w:hAnsi="Lato Light"/>
          <w:b/>
          <w:color w:val="1B1B1B"/>
          <w:sz w:val="20"/>
          <w:shd w:val="clear" w:color="auto" w:fill="FFFFFF"/>
          <w:rtl/>
          <w:bCs/>
          <w:szCs w:val="20"/>
        </w:rPr>
        <w:t>المنظمة</w:t>
      </w:r>
      <w:r>
        <w:rPr>
          <w:rFonts w:ascii="Lato Light" w:hAnsi="Lato Light"/>
          <w:color w:val="1B1B1B"/>
          <w:sz w:val="20"/>
          <w:shd w:val="clear" w:color="auto" w:fill="FFFFFF"/>
          <w:rtl/>
          <w:szCs w:val="20"/>
        </w:rPr>
        <w:t xml:space="preserve">: النائب الثاني للرئاسة ووزارة الخدمات الاجتماعية والمساواة والإسكان</w:t>
      </w:r>
    </w:p>
    <w:p w14:paraId="4E62C187" w14:textId="77777777">
      <w:pPr>
        <w:jc w:val="both"/>
        <w:rPr>
          <w:rFonts w:ascii="Lato Light" w:hAnsi="Lato Light"/>
          <w:color w:val="1B1B1B"/>
          <w:sz w:val="20"/>
          <w:szCs w:val="20"/>
          <w:shd w:val="clear" w:color="auto" w:fill="FFFFFF"/>
        </w:rPr>
        <w:bidi/>
      </w:pPr>
    </w:p>
    <w:p w14:paraId="410A9B94" w14:textId="77777777">
      <w:pPr>
        <w:pStyle w:val="P68B1DB1-Heading22"/>
        <w:shd w:val="clear" w:color="auto" w:fill="FFFFFF"/>
        <w:spacing w:before="0"/>
        <w:jc w:val="both"/>
        <w:rPr>
          <w:rFonts w:ascii="Lato Light" w:hAnsi="Lato Light"/>
          <w:b/>
          <w:bCs/>
          <w:caps/>
          <w:color w:val="1B1B1B"/>
          <w:sz w:val="20"/>
          <w:szCs w:val="20"/>
        </w:rPr>
        <w:bidi/>
      </w:pPr>
      <w:r>
        <w:rPr>
          <w:rtl/>
          <w:bCs/>
          <w:szCs w:val="20"/>
        </w:rPr>
        <w:t xml:space="preserve">معلومات أساسية</w:t>
      </w:r>
    </w:p>
    <w:p w14:paraId="4EFF55DB" w14:textId="77777777">
      <w:pPr>
        <w:pStyle w:val="P68B1DB1-Heading43"/>
        <w:pBdr>
          <w:bottom w:val="single" w:sz="6" w:space="4" w:color="D3D3D3"/>
        </w:pBdr>
        <w:shd w:val="clear" w:color="auto" w:fill="FFFFFF"/>
        <w:spacing w:before="0"/>
        <w:jc w:val="both"/>
        <w:rPr>
          <w:rFonts w:ascii="Lato Light" w:hAnsi="Lato Light"/>
          <w:b/>
          <w:bCs/>
          <w:caps/>
          <w:color w:val="1B1B1B"/>
          <w:sz w:val="20"/>
          <w:szCs w:val="20"/>
        </w:rPr>
        <w:bidi/>
      </w:pPr>
      <w:r>
        <w:rPr>
          <w:rtl/>
          <w:bCs/>
          <w:iCs/>
          <w:szCs w:val="20"/>
        </w:rPr>
        <w:t xml:space="preserve">ما هو وما الغرض منه؟</w:t>
      </w:r>
    </w:p>
    <w:p w14:paraId="348D8B46" w14:textId="77777777">
      <w:pPr>
        <w:shd w:val="clear" w:color="auto" w:fill="FFFFFF"/>
        <w:jc w:val="both"/>
        <w:rPr>
          <w:rFonts w:ascii="Lato Light" w:hAnsi="Lato Light"/>
          <w:color w:val="1B1B1B"/>
          <w:sz w:val="20"/>
          <w:szCs w:val="20"/>
        </w:rPr>
        <w:pStyle w:val="P68B1DB1-Normal4"/>
        <w:bidi/>
      </w:pPr>
      <w:r>
        <w:rPr>
          <w:rtl/>
          <w:szCs w:val="20"/>
        </w:rPr>
        <w:t xml:space="preserve">إعانة دورية، ذات طبيعة اقتصادية و/أو منفعة مهنية، تستهدف وحدات المعاشرة في حالات الاستبعاد الاجتماعي أو المعرضة لخطر الاستبعاد الاجتماعي التي لا يصل مستوى مواردها الاقتصادية إلى مبلغ الدخل المقابل لضمان الحد الأدنى من الدخل، مما يثبت أنها غير كافية لتغطية النفقات المرتبطة بالاحتياجات الأساسية للحياة اليومية. التوفير المهني هو مجموعة من التدخلات التي تهدف إلى الوقاية وإعادة التأهيل والتشخيص والرعاية في حالات الحاجة الاجتماعية أو العمل، وتعزيز الاستقلالية والإدماج الاجتماعي للمواطنين، فضلاً عن الرعاية الاجتماعية والصحية والاجتماعية والتعليمية. دخل الضمان تابع للمنافع الاقتصادية السارية والمنصوص عليها في بقية أنظمة الحماية الاجتماعية، الحكومية والإقليمية على حد سواء، والتي قد يحق للمستفيد (المستفيدون) الحصول عليها، مما يشكل آخر مورد للحماية الاجتماعية يمكنهم الوصول إليه. لذلك، يلتزم حاملو الأوراق والمتقدمون، في أي وقت أثناء الإجراء، بالمطالبة بالحقوق الاقتصادية التي يمكنهم الوصول إليها، أي طلب الحد الأدنى من دخل المعيشة. بمجرد حل RVI، سيتم خصم مبلغ IMV من المبلغ المقابل لـ RVI. في الحالات التي يكون فيها الفرق بين الفائدتين صفرًا، يمكن الحفاظ على المنفعة المهنية إذا رغب أحد أعضاء وحدة المعاشرة في ذلك، ما لم يُطلب إلغاء ملف RVI. على أي حال، سيلتزم الشخص الذي يتلقى الإعانة بتعزيز الوصول إلى الحقوق الاجتماعية الأساسية للمستفيدين الذين يشكلون جزءًا من وحدة التعايش، مما يضمن الوصول إلى برامج الإدماج الشخصية في حالة وجود أطفال مسؤولين عن المستفيدين، مع مراعاة المصلحة الفضلى للطفل والتكيف مع احتياجات الفئات الأكثر ضعفًا.</w:t>
      </w:r>
    </w:p>
    <w:p w14:paraId="608E7627"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bidi/>
      </w:pPr>
      <w:r>
        <w:rPr>
          <w:rtl/>
          <w:bCs/>
          <w:iCs w:val="0"/>
          <w:szCs w:val="20"/>
        </w:rPr>
        <w:t>ملاحظات</w:t>
      </w:r>
    </w:p>
    <w:p w14:paraId="54868DAD" w14:textId="77777777">
      <w:pPr>
        <w:shd w:val="clear" w:color="auto" w:fill="FFFFFF"/>
        <w:jc w:val="both"/>
        <w:rPr>
          <w:rFonts w:ascii="Lato Light" w:hAnsi="Lato Light"/>
          <w:color w:val="1B1B1B"/>
          <w:sz w:val="20"/>
          <w:szCs w:val="20"/>
        </w:rPr>
        <w:pStyle w:val="P68B1DB1-Normal4"/>
        <w:bidi/>
      </w:pPr>
      <w:r>
        <w:rPr>
          <w:rtl/>
          <w:szCs w:val="20"/>
        </w:rPr>
        <w:t xml:space="preserve">ستكون قرارات ضمان الحد الأدنى للدخل صالحة لمدة ثلاث سنوات من تاريخ حلها، وبعد ذلك يجب تجديدها، وفقًا للشروط التي يحددها القانون. مكملات لدخل الإدماج في فالنسيا</w:t>
      </w:r>
    </w:p>
    <w:p w14:paraId="214D69E1" w14:textId="77777777">
      <w:pPr>
        <w:shd w:val="clear" w:color="auto" w:fill="FFFFFF"/>
        <w:jc w:val="both"/>
        <w:rPr>
          <w:rFonts w:ascii="Lato Light" w:hAnsi="Lato Light"/>
          <w:color w:val="1B1B1B"/>
          <w:sz w:val="20"/>
          <w:szCs w:val="20"/>
        </w:rPr>
        <w:pStyle w:val="P68B1DB1-Normal4"/>
        <w:bidi/>
      </w:pPr>
      <w:r>
        <w:rPr>
          <w:rtl/>
          <w:szCs w:val="20"/>
        </w:rPr>
        <w:t xml:space="preserve">1. ستشكل حالة متلقي دخل الإدماج في فالنسيا تقييمًا محددًا يجب أخذه في الاعتبار عند الوصول إلى الموارد التالية، وفقًا لما هو منصوص عليه في هذا الصدد في اللوائح القطاعية:</w:t>
      </w:r>
    </w:p>
    <w:p w14:paraId="028ABADF" w14:textId="77777777">
      <w:pPr>
        <w:shd w:val="clear" w:color="auto" w:fill="FFFFFF"/>
        <w:jc w:val="both"/>
        <w:rPr>
          <w:rFonts w:ascii="Lato Light" w:hAnsi="Lato Light"/>
          <w:color w:val="1B1B1B"/>
          <w:sz w:val="20"/>
          <w:szCs w:val="20"/>
        </w:rPr>
        <w:pStyle w:val="P68B1DB1-Normal4"/>
        <w:bidi/>
      </w:pPr>
      <w:r>
        <w:rPr>
          <w:rtl/>
          <w:szCs w:val="20"/>
        </w:rPr>
        <w:t xml:space="preserve">أ) المساعدة المالية لحالات الطوارئ الاجتماعية وتلك التي تعزز التنمية الشخصية أو الاستقلالية وإمكانية الوصول لكل من الأشخاص ذوي التنوع الوظيفي وكبار السن.</w:t>
      </w:r>
    </w:p>
    <w:p w14:paraId="29C26442" w14:textId="77777777">
      <w:pPr>
        <w:shd w:val="clear" w:color="auto" w:fill="FFFFFF"/>
        <w:jc w:val="both"/>
        <w:rPr>
          <w:rFonts w:ascii="Lato Light" w:hAnsi="Lato Light"/>
          <w:color w:val="1B1B1B"/>
          <w:sz w:val="20"/>
          <w:szCs w:val="20"/>
        </w:rPr>
        <w:pStyle w:val="P68B1DB1-Normal4"/>
        <w:bidi/>
      </w:pPr>
      <w:r>
        <w:rPr>
          <w:rtl/>
          <w:szCs w:val="20"/>
        </w:rPr>
        <w:t xml:space="preserve">ب) السكن الاجتماعي على أساس الحيازة أو الإيجار.</w:t>
      </w:r>
    </w:p>
    <w:p w14:paraId="14455BD2" w14:textId="77777777">
      <w:pPr>
        <w:shd w:val="clear" w:color="auto" w:fill="FFFFFF"/>
        <w:jc w:val="both"/>
        <w:rPr>
          <w:rFonts w:ascii="Lato Light" w:hAnsi="Lato Light"/>
          <w:color w:val="1B1B1B"/>
          <w:sz w:val="20"/>
          <w:szCs w:val="20"/>
        </w:rPr>
        <w:pStyle w:val="P68B1DB1-Normal4"/>
        <w:bidi/>
      </w:pPr>
      <w:r>
        <w:rPr>
          <w:rtl/>
          <w:szCs w:val="20"/>
        </w:rPr>
        <w:t xml:space="preserve">ج) الحصول على مكان في حضانة عامة.</w:t>
      </w:r>
    </w:p>
    <w:p w14:paraId="393C8FC4" w14:textId="63642752">
      <w:pPr>
        <w:shd w:val="clear" w:color="auto" w:fill="FFFFFF"/>
        <w:jc w:val="both"/>
        <w:rPr>
          <w:rFonts w:ascii="Lato Light" w:hAnsi="Lato Light"/>
          <w:color w:val="1B1B1B"/>
          <w:sz w:val="20"/>
          <w:szCs w:val="20"/>
        </w:rPr>
        <w:pStyle w:val="P68B1DB1-Normal4"/>
        <w:bidi/>
      </w:pPr>
      <w:r>
        <w:rPr>
          <w:rtl/>
          <w:szCs w:val="20"/>
        </w:rPr>
        <w:t xml:space="preserve">د) الحصول على مكان في المراكز التعليمية في أي مرحلة من مراحل التعليم والتدريب الرسمي، وكذلك في الدورات التحضيرية للوصول إلى الدورات التدريبية على أي مستوى من مستويات النظام التعليمي.</w:t>
      </w:r>
    </w:p>
    <w:p w14:paraId="0AD3F30B" w14:textId="77777777">
      <w:pPr>
        <w:shd w:val="clear" w:color="auto" w:fill="FFFFFF"/>
        <w:jc w:val="both"/>
        <w:rPr>
          <w:rFonts w:ascii="Lato Light" w:hAnsi="Lato Light"/>
          <w:color w:val="1B1B1B"/>
          <w:sz w:val="20"/>
          <w:szCs w:val="20"/>
        </w:rPr>
        <w:pStyle w:val="P68B1DB1-Normal4"/>
        <w:bidi/>
      </w:pPr>
      <w:r>
        <w:rPr>
          <w:rtl/>
          <w:szCs w:val="20"/>
        </w:rPr>
        <w:t xml:space="preserve">هـ) الحصول على مساحة ترفيهية تعليمية شاملة</w:t>
      </w:r>
    </w:p>
    <w:p w14:paraId="5AC05815" w14:textId="77777777">
      <w:pPr>
        <w:shd w:val="clear" w:color="auto" w:fill="FFFFFF"/>
        <w:jc w:val="both"/>
        <w:rPr>
          <w:rFonts w:ascii="Lato Light" w:hAnsi="Lato Light"/>
          <w:color w:val="1B1B1B"/>
          <w:sz w:val="20"/>
          <w:szCs w:val="20"/>
        </w:rPr>
        <w:bidi/>
      </w:pPr>
    </w:p>
    <w:p w14:paraId="3A63AF8A" w14:textId="77777777">
      <w:pPr>
        <w:shd w:val="clear" w:color="auto" w:fill="FFFFFF"/>
        <w:jc w:val="both"/>
        <w:rPr>
          <w:rFonts w:ascii="Lato Light" w:hAnsi="Lato Light"/>
          <w:color w:val="1B1B1B"/>
          <w:sz w:val="20"/>
          <w:szCs w:val="20"/>
        </w:rPr>
        <w:pStyle w:val="P68B1DB1-Normal4"/>
        <w:bidi/>
      </w:pPr>
      <w:r>
        <w:rPr>
          <w:rtl/>
          <w:szCs w:val="20"/>
        </w:rPr>
        <w:t xml:space="preserve">2. سيُضمن للمستفيدين من دخل الإدماج في فالنسيا الوصول المباشر كمستفيدين، وفقًا للشروط التي تحددها اللوائح الإقليمية والبلدية حول هذا الموضوع، والتي سيتم تطويرها بموجب اللوائح:</w:t>
      </w:r>
    </w:p>
    <w:p w14:paraId="719F771A" w14:textId="77777777">
      <w:pPr>
        <w:shd w:val="clear" w:color="auto" w:fill="FFFFFF"/>
        <w:jc w:val="both"/>
        <w:rPr>
          <w:rFonts w:ascii="Lato Light" w:hAnsi="Lato Light"/>
          <w:color w:val="1B1B1B"/>
          <w:sz w:val="20"/>
          <w:szCs w:val="20"/>
        </w:rPr>
        <w:pStyle w:val="P68B1DB1-Normal4"/>
        <w:bidi/>
      </w:pPr>
      <w:r>
        <w:rPr>
          <w:rtl/>
          <w:szCs w:val="20"/>
        </w:rPr>
        <w:t xml:space="preserve">أ) للحصول على منح دراسية لتعليم الطفولة المبكرة من الدورة الأولى من 0 إلى 3 سنوات في المدارس المدعومة من الأموال العامة.</w:t>
      </w:r>
    </w:p>
    <w:p w14:paraId="293A15F4" w14:textId="77777777">
      <w:pPr>
        <w:shd w:val="clear" w:color="auto" w:fill="FFFFFF"/>
        <w:jc w:val="both"/>
        <w:rPr>
          <w:rFonts w:ascii="Lato Light" w:hAnsi="Lato Light"/>
          <w:color w:val="1B1B1B"/>
          <w:sz w:val="20"/>
          <w:szCs w:val="20"/>
        </w:rPr>
        <w:pStyle w:val="P68B1DB1-Normal4"/>
        <w:bidi/>
      </w:pPr>
      <w:r>
        <w:rPr>
          <w:rtl/>
          <w:szCs w:val="20"/>
        </w:rPr>
        <w:t xml:space="preserve">ب) لمساعدة الكتب المدرسية والمواد الدراسية في جميع مراحل التعليم الإلزامي.</w:t>
      </w:r>
    </w:p>
    <w:p w14:paraId="37C89A75" w14:textId="77777777">
      <w:pPr>
        <w:shd w:val="clear" w:color="auto" w:fill="FFFFFF"/>
        <w:jc w:val="both"/>
        <w:rPr>
          <w:rFonts w:ascii="Lato Light" w:hAnsi="Lato Light"/>
          <w:color w:val="1B1B1B"/>
          <w:sz w:val="20"/>
          <w:szCs w:val="20"/>
        </w:rPr>
        <w:pStyle w:val="P68B1DB1-Normal4"/>
        <w:bidi/>
      </w:pPr>
      <w:r>
        <w:rPr>
          <w:rtl/>
          <w:szCs w:val="20"/>
        </w:rPr>
        <w:t xml:space="preserve">ج) إلى منح المقاصف المدرسية لطلاب المرحلة الثانية من التعليم في مرحلة الطفولة المبكرة، من 0 إلى 3 سنوات من الخدمة العامة والتعليم الإلزامي، المسجلين في المدارس التي لديها خدمة المقاصف المدرسية.</w:t>
      </w:r>
    </w:p>
    <w:p w14:paraId="44586057" w14:textId="77777777">
      <w:pPr>
        <w:shd w:val="clear" w:color="auto" w:fill="FFFFFF"/>
        <w:jc w:val="both"/>
        <w:rPr>
          <w:rFonts w:ascii="Lato Light" w:hAnsi="Lato Light"/>
          <w:color w:val="1B1B1B"/>
          <w:sz w:val="20"/>
          <w:szCs w:val="20"/>
        </w:rPr>
        <w:pStyle w:val="P68B1DB1-Normal4"/>
        <w:bidi/>
      </w:pPr>
      <w:r>
        <w:rPr>
          <w:rtl/>
          <w:szCs w:val="20"/>
        </w:rPr>
        <w:t xml:space="preserve">د) إلى النفقات المتأتية من الالتحاق بالتعليم الثانوي والتدريب المهني والمساعدات الممنوحة من قبل Generalitat.</w:t>
      </w:r>
    </w:p>
    <w:p w14:paraId="511679A2" w14:textId="77777777">
      <w:pPr>
        <w:shd w:val="clear" w:color="auto" w:fill="FFFFFF"/>
        <w:jc w:val="both"/>
        <w:rPr>
          <w:rFonts w:ascii="Lato Light" w:hAnsi="Lato Light"/>
          <w:color w:val="1B1B1B"/>
          <w:sz w:val="20"/>
          <w:szCs w:val="20"/>
        </w:rPr>
        <w:pStyle w:val="P68B1DB1-Normal4"/>
        <w:bidi/>
      </w:pPr>
      <w:r>
        <w:rPr>
          <w:rtl/>
          <w:szCs w:val="20"/>
        </w:rPr>
        <w:t xml:space="preserve">هـ) إلى المنح الدراسية للرسوم الدراسية والمنح للدراسات الجامعية التي تتوافق جائزتها مع Generalitat.</w:t>
      </w:r>
    </w:p>
    <w:p w14:paraId="029D61A4" w14:textId="77777777">
      <w:pPr>
        <w:shd w:val="clear" w:color="auto" w:fill="FFFFFF"/>
        <w:jc w:val="both"/>
        <w:rPr>
          <w:rFonts w:ascii="Lato Light" w:hAnsi="Lato Light"/>
          <w:color w:val="1B1B1B"/>
          <w:sz w:val="20"/>
          <w:szCs w:val="20"/>
        </w:rPr>
        <w:pStyle w:val="P68B1DB1-Normal4"/>
        <w:bidi/>
      </w:pPr>
      <w:r>
        <w:rPr>
          <w:rtl/>
          <w:szCs w:val="20"/>
        </w:rPr>
        <w:t xml:space="preserve">و) لبرامج التوجيه والتدريب والتوظيف والإجراءات الخاصة بالتوظيف العام وخدمات التدريب.</w:t>
      </w:r>
    </w:p>
    <w:p w14:paraId="1E62F27A" w14:textId="77777777">
      <w:pPr>
        <w:shd w:val="clear" w:color="auto" w:fill="FFFFFF"/>
        <w:jc w:val="both"/>
        <w:rPr>
          <w:rFonts w:ascii="Lato Light" w:hAnsi="Lato Light"/>
          <w:color w:val="1B1B1B"/>
          <w:sz w:val="20"/>
          <w:szCs w:val="20"/>
        </w:rPr>
        <w:pStyle w:val="P68B1DB1-Normal4"/>
        <w:bidi/>
      </w:pPr>
      <w:r>
        <w:rPr>
          <w:rtl/>
          <w:szCs w:val="20"/>
        </w:rPr>
        <w:t xml:space="preserve">(ز) الصحة العامة وتوفير الأدوية والأجهزة التعويضية، من خلال تكييف التدابير، من قبل وزارة الصحة المختصة، لإزالة العقبات التي تحول دون الحصول على العلاج الطبي واستعادة الصحة.</w:t>
      </w:r>
    </w:p>
    <w:p w14:paraId="073BFB70" w14:textId="77777777">
      <w:pPr>
        <w:shd w:val="clear" w:color="auto" w:fill="FFFFFF"/>
        <w:jc w:val="both"/>
        <w:rPr>
          <w:rFonts w:ascii="Lato Light" w:hAnsi="Lato Light"/>
          <w:color w:val="1B1B1B"/>
          <w:sz w:val="20"/>
          <w:szCs w:val="20"/>
        </w:rPr>
        <w:pStyle w:val="P68B1DB1-Normal4"/>
        <w:bidi/>
      </w:pPr>
      <w:r>
        <w:rPr>
          <w:rtl/>
          <w:szCs w:val="20"/>
        </w:rPr>
        <w:t xml:space="preserve">ح) إلى برامج الوقاية وتعزيز الصحة في النظام الصحي في فالنسيا من منظور الإنصاف، وتشجيع مشاركة الأشخاص الذين يمتلكون ويستفيدون من دخل الإدماج في فالنسيا.</w:t>
      </w:r>
    </w:p>
    <w:p w14:paraId="10368054" w14:textId="77777777">
      <w:pPr>
        <w:shd w:val="clear" w:color="auto" w:fill="FFFFFF"/>
        <w:jc w:val="both"/>
        <w:rPr>
          <w:rFonts w:ascii="Lato Light" w:hAnsi="Lato Light"/>
          <w:color w:val="1B1B1B"/>
          <w:sz w:val="20"/>
          <w:szCs w:val="20"/>
        </w:rPr>
        <w:pStyle w:val="P68B1DB1-Normal4"/>
        <w:bidi/>
      </w:pPr>
      <w:r>
        <w:rPr>
          <w:rtl/>
          <w:szCs w:val="20"/>
        </w:rPr>
        <w:t xml:space="preserve">i) إلى بطاقة Jove</w:t>
      </w:r>
    </w:p>
    <w:p w14:paraId="54579A45" w14:textId="2329A89E">
      <w:pPr>
        <w:shd w:val="clear" w:color="auto" w:fill="FFFFFF"/>
        <w:jc w:val="both"/>
        <w:rPr>
          <w:rFonts w:ascii="Lato Light" w:hAnsi="Lato Light"/>
          <w:color w:val="1B1B1B"/>
          <w:sz w:val="20"/>
          <w:szCs w:val="20"/>
        </w:rPr>
        <w:pStyle w:val="P68B1DB1-Normal4"/>
        <w:bidi/>
      </w:pPr>
      <w:r>
        <w:rPr>
          <w:rtl/>
          <w:szCs w:val="20"/>
        </w:rPr>
        <w:t xml:space="preserve">3. بموجب الشروط التي تحددها اللوائح، يمكن زيادة المبالغ المستلمة كدخل شامل في فالنسيا إلى 25٪ من المبلغ المعترف به لهذه المزايا، لتغطية النفقات المتأتية من تأجير أو دفع مدفوعات الرهن العقاري للمسكن الرئيسي للشخص الذي يملك المنزل ولضمان وصولهم إلى إمدادات الطاقة الأساسية، بشرط ألا يتلقى أي مستفيد أي مبلغ لنفس الغرض من أي إدارة.</w:t>
      </w:r>
    </w:p>
    <w:p w14:paraId="3FC63CAE"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bidi/>
      </w:pPr>
      <w:r>
        <w:rPr>
          <w:rtl/>
          <w:bCs/>
          <w:iCs w:val="0"/>
          <w:szCs w:val="20"/>
        </w:rPr>
        <w:t xml:space="preserve">لوازم مقتضيات</w:t>
      </w:r>
    </w:p>
    <w:p w14:paraId="2F31BC87" w14:textId="77777777">
      <w:pPr>
        <w:shd w:val="clear" w:color="auto" w:fill="FFFFFF"/>
        <w:jc w:val="both"/>
        <w:rPr>
          <w:rFonts w:ascii="Lato Light" w:hAnsi="Lato Light"/>
          <w:color w:val="1B1B1B"/>
          <w:sz w:val="20"/>
          <w:szCs w:val="20"/>
        </w:rPr>
        <w:pStyle w:val="P68B1DB1-Normal4"/>
        <w:bidi/>
      </w:pPr>
      <w:r>
        <w:rPr>
          <w:rtl/>
          <w:szCs w:val="20"/>
        </w:rPr>
        <w:t xml:space="preserve">بشكل عام، يحق للأشخاص الذين يستوفون المتطلبات التالية الحصول على دخل التضمين الفالنسي:</w:t>
      </w:r>
    </w:p>
    <w:p w14:paraId="67996011" w14:textId="77777777">
      <w:pPr>
        <w:shd w:val="clear" w:color="auto" w:fill="FFFFFF"/>
        <w:jc w:val="both"/>
        <w:rPr>
          <w:rFonts w:ascii="Lato Light" w:hAnsi="Lato Light"/>
          <w:color w:val="1B1B1B"/>
          <w:sz w:val="20"/>
          <w:szCs w:val="20"/>
        </w:rPr>
        <w:pStyle w:val="P68B1DB1-Normal4"/>
        <w:bidi/>
      </w:pPr>
      <w:r>
        <w:rPr>
          <w:rtl/>
          <w:szCs w:val="20"/>
        </w:rPr>
        <w:t xml:space="preserve">أ) أن تكون مسجلاً أو لديك إقامة فعلية لمدة لا تقل عن 12 شهرًا، على أساس مستمر، في أي بلدية أو بلديات في مجتمع فالنسيا، مباشرة قبل تاريخ تقديم الطلب. يتم استيفاء هذا الشرط أيضًا من قبل شخص تم تسجيله أو كان لديه إقامة فعلية لما مجموعه 5 سنوات، بشكل مستمر أو متقطع، من أصل 10 سنوات تسبق الطلب مباشرة. في حالة اللاجئين وطالبي اللجوء وضحايا العنف القائم على النوع الاجتماعي أو الاستغلال الجنسي أو الاتجار، لن يكون الحد الأدنى لطول الإقامة مطلوبًا. لأغراض اعتماد الإقامة الفعلية، سيتم اعتبار الشخص قد خصص مساعدة طبية أو تم تسجيله كباحث عن عمل أو أن لديه أحفاد مسجلين في المدرسة أو الحالات الأخرى التي يتم النظر فيها بموجب اللوائح.</w:t>
      </w:r>
    </w:p>
    <w:p w14:paraId="6F183677" w14:textId="77777777">
      <w:pPr>
        <w:shd w:val="clear" w:color="auto" w:fill="FFFFFF"/>
        <w:jc w:val="both"/>
        <w:rPr>
          <w:rFonts w:ascii="Lato Light" w:hAnsi="Lato Light"/>
          <w:color w:val="1B1B1B"/>
          <w:sz w:val="20"/>
          <w:szCs w:val="20"/>
        </w:rPr>
        <w:pStyle w:val="P68B1DB1-Normal4"/>
        <w:bidi/>
      </w:pPr>
      <w:r>
        <w:rPr>
          <w:rtl/>
          <w:szCs w:val="20"/>
        </w:rPr>
        <w:t xml:space="preserve">ب) عدم امتلاك موارد اقتصادية أو، في حالة توفرها، يجب أن تكون أقل من المبلغ الشهري لطريقة إدراج الدخل في فالنسيا والتي قد تتوافق مع المالك أو وحدة المعاشرة.</w:t>
      </w:r>
    </w:p>
    <w:p w14:paraId="6834C705" w14:textId="77777777">
      <w:pPr>
        <w:shd w:val="clear" w:color="auto" w:fill="FFFFFF"/>
        <w:jc w:val="both"/>
        <w:rPr>
          <w:rFonts w:ascii="Lato Light" w:hAnsi="Lato Light"/>
          <w:color w:val="1B1B1B"/>
          <w:sz w:val="20"/>
          <w:szCs w:val="20"/>
        </w:rPr>
        <w:pStyle w:val="P68B1DB1-Normal4"/>
        <w:bidi/>
      </w:pPr>
      <w:r>
        <w:rPr>
          <w:rtl/>
          <w:szCs w:val="20"/>
        </w:rPr>
        <w:t xml:space="preserve">ج) عدم امتلاك ممتلكات منقولة أو غير منقولة، بخلاف تلك الخاصة بالمسكن الرئيسي، حيث لديك حق الملكية أو الحيازة أو حق الانتفاع أو أي حق آخر يشير، نظرًا لخصائصه أو تقييمه أو إمكانية استغلاله أو بيعه، إلى وجود وسائل كافية أكبر من مبلغ دخل فالنسيا للإدراج، وفقًا لطريقته ووحدة التعايش، بالطريقة التي تحددها اللوائح. سيتم إعفاء أولئك الذين يشكلون جزءًا من تراث محمي بشكل خاص للأشخاص ذوي الإعاقة، والذي تم تشكيله وفقًا لأحكام لوائحهم الخاصة، من هذا الحظر.</w:t>
      </w:r>
    </w:p>
    <w:p w14:paraId="39B9BE11" w14:textId="77777777">
      <w:pPr>
        <w:shd w:val="clear" w:color="auto" w:fill="FFFFFF"/>
        <w:jc w:val="both"/>
        <w:rPr>
          <w:rFonts w:ascii="Lato Light" w:hAnsi="Lato Light"/>
          <w:color w:val="1B1B1B"/>
          <w:sz w:val="20"/>
          <w:szCs w:val="20"/>
        </w:rPr>
        <w:pStyle w:val="P68B1DB1-Normal4"/>
        <w:bidi/>
      </w:pPr>
      <w:r>
        <w:rPr>
          <w:rtl/>
          <w:szCs w:val="20"/>
        </w:rPr>
        <w:t xml:space="preserve">د) لا تشغل مكانًا في مركز الرعاية السكنية بشكل دائم.</w:t>
      </w:r>
    </w:p>
    <w:p w14:paraId="706F7568" w14:textId="77777777">
      <w:pPr>
        <w:shd w:val="clear" w:color="auto" w:fill="FFFFFF"/>
        <w:jc w:val="both"/>
        <w:rPr>
          <w:rFonts w:ascii="Lato Light" w:hAnsi="Lato Light"/>
          <w:color w:val="1B1B1B"/>
          <w:sz w:val="20"/>
          <w:szCs w:val="20"/>
        </w:rPr>
        <w:pStyle w:val="P68B1DB1-Normal4"/>
        <w:bidi/>
      </w:pPr>
      <w:r>
        <w:rPr>
          <w:rtl/>
          <w:szCs w:val="20"/>
        </w:rPr>
        <w:t xml:space="preserve">في الحالات التي يثبت فيها التقرير الاجتماعي أن الأشخاص المهتمين سيتوقفون عن استخدام هذه الموارد، يمكنهم طلب النوع المقابل من المزايا قبل 4 أشهر من نهاية إقامتهم، مع حلها وآثارها الاقتصادية بدءًا من اليوم الأول من الشهر التالي للتاريخ الذي يتركون فيه المورد المعني.</w:t>
      </w:r>
    </w:p>
    <w:p w14:paraId="3312C377" w14:textId="25BD7648">
      <w:pPr>
        <w:shd w:val="clear" w:color="auto" w:fill="FFFFFF"/>
        <w:jc w:val="both"/>
        <w:rPr>
          <w:rFonts w:ascii="Lato Light" w:hAnsi="Lato Light"/>
          <w:color w:val="1B1B1B"/>
          <w:sz w:val="20"/>
          <w:szCs w:val="20"/>
        </w:rPr>
        <w:pStyle w:val="P68B1DB1-Normal4"/>
        <w:bidi/>
      </w:pPr>
      <w:r>
        <w:rPr>
          <w:rtl/>
          <w:szCs w:val="20"/>
        </w:rPr>
        <w:t xml:space="preserve">على أساس استثنائي، وشريطة أن يكون ذلك مبررًا صراحة في التقرير الاجتماعي الذي أعده لهذا الغرض الأخصائيون الاجتماعيون في الخدمات الاجتماعية للكيانات المحلية، فإن أولئك الذين، حتى لو لم يستوفوا جميع المتطلبات المحددة، لديهم ظروف استثنائية تجعلهم يعتبرون أنفسهم في حالة ضعف خاص، وفقًا لما تحدده اللوائح، قد يكونون أشخاصًا يتلقون دخل فالنسيا من الإدماج.</w:t>
      </w:r>
    </w:p>
    <w:p w14:paraId="71E1876A"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bidi/>
      </w:pPr>
      <w:r>
        <w:rPr>
          <w:rtl/>
          <w:bCs/>
          <w:iCs w:val="0"/>
          <w:szCs w:val="20"/>
        </w:rPr>
        <w:t xml:space="preserve">من يمكنه طلب ذلك؟</w:t>
      </w:r>
    </w:p>
    <w:p w14:paraId="730D668A" w14:textId="77777777">
      <w:pPr>
        <w:shd w:val="clear" w:color="auto" w:fill="FFFFFF"/>
        <w:jc w:val="both"/>
        <w:rPr>
          <w:rFonts w:ascii="Lato Light" w:hAnsi="Lato Light"/>
          <w:color w:val="1B1B1B"/>
          <w:sz w:val="20"/>
          <w:szCs w:val="20"/>
        </w:rPr>
        <w:pStyle w:val="P68B1DB1-Normal4"/>
        <w:bidi/>
      </w:pPr>
      <w:r>
        <w:rPr>
          <w:rtl/>
          <w:szCs w:val="20"/>
        </w:rPr>
        <w:t xml:space="preserve">بشكل عام، يحق لأولئك الذين يستوفون متطلبات الوصول التي يحددها القانون الحصول على الحد الأدنى من دخل ضمان الدخل.</w:t>
      </w:r>
    </w:p>
    <w:p w14:paraId="48C0CF37" w14:textId="77777777">
      <w:pPr>
        <w:shd w:val="clear" w:color="auto" w:fill="FFFFFF"/>
        <w:jc w:val="both"/>
        <w:rPr>
          <w:rFonts w:ascii="Lato Light" w:hAnsi="Lato Light"/>
          <w:color w:val="1B1B1B"/>
          <w:sz w:val="20"/>
          <w:szCs w:val="20"/>
        </w:rPr>
        <w:pStyle w:val="P68B1DB1-Normal4"/>
        <w:bidi/>
      </w:pPr>
      <w:r>
        <w:rPr>
          <w:rtl/>
          <w:szCs w:val="20"/>
        </w:rPr>
        <w:t xml:space="preserve">أن يكون عمرك 25 عامًا في تاريخ تقديم الطلب.</w:t>
      </w:r>
    </w:p>
    <w:p w14:paraId="0A66639C" w14:textId="6423B417">
      <w:pPr>
        <w:shd w:val="clear" w:color="auto" w:fill="FFFFFF"/>
        <w:jc w:val="both"/>
        <w:rPr>
          <w:rFonts w:ascii="Lato Light" w:hAnsi="Lato Light"/>
          <w:color w:val="1B1B1B"/>
          <w:sz w:val="20"/>
          <w:szCs w:val="20"/>
        </w:rPr>
        <w:pStyle w:val="P68B1DB1-Normal4"/>
        <w:bidi/>
      </w:pPr>
      <w:r>
        <w:rPr>
          <w:rtl/>
          <w:szCs w:val="20"/>
        </w:rPr>
        <w:t xml:space="preserve">قد يكون حاملو البطاقة أيضًا هم الأشخاص الذين تقل أعمارهم عن 25 عامًا، والذين يستوفون بقية المتطلبات المذكورة أعلاه، يكونون في أي من الحالات التالية:</w:t>
      </w:r>
    </w:p>
    <w:p w14:paraId="7C610CDD" w14:textId="77777777">
      <w:pPr>
        <w:shd w:val="clear" w:color="auto" w:fill="FFFFFF"/>
        <w:jc w:val="both"/>
        <w:rPr>
          <w:rFonts w:ascii="Lato Light" w:hAnsi="Lato Light"/>
          <w:color w:val="1B1B1B"/>
          <w:sz w:val="20"/>
          <w:szCs w:val="20"/>
        </w:rPr>
        <w:pStyle w:val="P68B1DB1-Normal4"/>
        <w:bidi/>
      </w:pPr>
      <w:r>
        <w:rPr>
          <w:rtl/>
          <w:szCs w:val="20"/>
        </w:rPr>
        <w:t xml:space="preserve">1.- أن تكون في السن القانونية وظلت مسجلاً في أي من المخططات التي تشكل نظام الضمان الاجتماعي لمدة عام على الأقل قبل تقديم طلب الحصول على دخل فالنسيا للإدراج، وشريطة أن يكون لديك دليل على وجود منزل مستقل عن الأسرة الأصلية قبل تقديم الطلب.</w:t>
      </w:r>
    </w:p>
    <w:p w14:paraId="13E4906F" w14:textId="77777777">
      <w:pPr>
        <w:shd w:val="clear" w:color="auto" w:fill="FFFFFF"/>
        <w:jc w:val="both"/>
        <w:rPr>
          <w:rFonts w:ascii="Lato Light" w:hAnsi="Lato Light"/>
          <w:color w:val="1B1B1B"/>
          <w:sz w:val="20"/>
          <w:szCs w:val="20"/>
        </w:rPr>
        <w:pStyle w:val="P68B1DB1-Normal4"/>
        <w:bidi/>
      </w:pPr>
      <w:r>
        <w:rPr>
          <w:rtl/>
          <w:szCs w:val="20"/>
        </w:rPr>
        <w:t xml:space="preserve">2.- أن يكون في السن القانونية وأن يخضع لمدة 12 شهرًا على الأقل من العامين قبل بلوغ سن الرشد، لإجراء إداري لحماية القاصرين، أو في مركز اجتماعي تربوي للامتثال للتدابير القضائية.</w:t>
      </w:r>
    </w:p>
    <w:p w14:paraId="1FE270DB" w14:textId="77777777">
      <w:pPr>
        <w:shd w:val="clear" w:color="auto" w:fill="FFFFFF"/>
        <w:jc w:val="both"/>
        <w:rPr>
          <w:rFonts w:ascii="Lato Light" w:hAnsi="Lato Light"/>
          <w:color w:val="1B1B1B"/>
          <w:sz w:val="20"/>
          <w:szCs w:val="20"/>
        </w:rPr>
        <w:pStyle w:val="P68B1DB1-Normal4"/>
        <w:bidi/>
      </w:pPr>
      <w:r>
        <w:rPr>
          <w:rtl/>
          <w:szCs w:val="20"/>
        </w:rPr>
        <w:t xml:space="preserve">3.- بلوغ السن القانونية وفي حالة التبعية أو التنوع الوظيفي.</w:t>
      </w:r>
    </w:p>
    <w:p w14:paraId="06C312EA" w14:textId="77777777">
      <w:pPr>
        <w:shd w:val="clear" w:color="auto" w:fill="FFFFFF"/>
        <w:jc w:val="both"/>
        <w:rPr>
          <w:rFonts w:ascii="Lato Light" w:hAnsi="Lato Light"/>
          <w:color w:val="1B1B1B"/>
          <w:sz w:val="20"/>
          <w:szCs w:val="20"/>
        </w:rPr>
        <w:pStyle w:val="P68B1DB1-Normal4"/>
        <w:bidi/>
      </w:pPr>
      <w:r>
        <w:rPr>
          <w:rtl/>
          <w:szCs w:val="20"/>
        </w:rPr>
        <w:t xml:space="preserve">4.- أن تبلغ من العمر 16 عامًا أو أكثر وأن ترعى الأشخاص ذوي التنوع الوظيفي، في حالات التبعية أو القصر؛ أن تكون ضحية للاستغلال الجنسي أو الاتجار، أو ضحية للعنف القائم على النوع الاجتماعي أو المنزلي.</w:t>
      </w:r>
    </w:p>
    <w:p w14:paraId="51CE7632" w14:textId="77777777">
      <w:pPr>
        <w:shd w:val="clear" w:color="auto" w:fill="FFFFFF"/>
        <w:jc w:val="both"/>
        <w:rPr>
          <w:rFonts w:ascii="Lato Light" w:hAnsi="Lato Light"/>
          <w:color w:val="1B1B1B"/>
          <w:sz w:val="20"/>
          <w:szCs w:val="20"/>
        </w:rPr>
        <w:pStyle w:val="P68B1DB1-Normal4"/>
        <w:bidi/>
      </w:pPr>
      <w:r>
        <w:rPr>
          <w:rtl/>
          <w:szCs w:val="20"/>
        </w:rPr>
        <w:t xml:space="preserve">5.- أن تبلغ من العمر 16 عامًا أو أكثر وأن تكون قد شاركت في برامج لإعداد القاصرين للعيش المستقل لمدة 12 شهرًا على الأقل في العامين الأخيرين قبل تقديم الطلب، وفقًا لأحكام المادة 22 مكررًا من القانون الأساسي 1/1996، المؤرخ 15 يناير، بشأن الحماية القانونية للقاصرين.</w:t>
      </w:r>
    </w:p>
    <w:p w14:paraId="2996EC14" w14:textId="77777777">
      <w:pPr>
        <w:shd w:val="clear" w:color="auto" w:fill="FFFFFF"/>
        <w:jc w:val="both"/>
        <w:rPr>
          <w:rFonts w:ascii="Lato Light" w:hAnsi="Lato Light"/>
          <w:color w:val="1B1B1B"/>
          <w:sz w:val="20"/>
          <w:szCs w:val="20"/>
        </w:rPr>
        <w:pStyle w:val="P68B1DB1-Normal4"/>
        <w:bidi/>
      </w:pPr>
      <w:r>
        <w:rPr>
          <w:rtl/>
          <w:szCs w:val="20"/>
        </w:rPr>
        <w:t xml:space="preserve">6.- أن يكون عمرك بين 18 و 24 عامًا، بما في ذلك وأن تكون في حالة يتيم.</w:t>
      </w:r>
    </w:p>
    <w:p w14:paraId="7026111A" w14:textId="77777777">
      <w:pPr>
        <w:shd w:val="clear" w:color="auto" w:fill="FFFFFF"/>
        <w:jc w:val="both"/>
        <w:rPr>
          <w:rFonts w:ascii="Lato Light" w:hAnsi="Lato Light"/>
          <w:color w:val="1B1B1B"/>
          <w:sz w:val="20"/>
          <w:szCs w:val="20"/>
        </w:rPr>
        <w:pStyle w:val="P68B1DB1-Normal4"/>
        <w:bidi/>
      </w:pPr>
      <w:r>
        <w:rPr>
          <w:rtl/>
          <w:szCs w:val="20"/>
        </w:rPr>
        <w:t xml:space="preserve">لن يتمكن الأشخاص الذين يعانون من أي من الحالات التالية من الوصول إلى دخل الإدماج في فالنسيا:</w:t>
      </w:r>
    </w:p>
    <w:p w14:paraId="46982001" w14:textId="77777777">
      <w:pPr>
        <w:shd w:val="clear" w:color="auto" w:fill="FFFFFF"/>
        <w:jc w:val="both"/>
        <w:rPr>
          <w:rFonts w:ascii="Lato Light" w:hAnsi="Lato Light"/>
          <w:color w:val="1B1B1B"/>
          <w:sz w:val="20"/>
          <w:szCs w:val="20"/>
        </w:rPr>
        <w:pStyle w:val="P68B1DB1-Normal4"/>
        <w:bidi/>
      </w:pPr>
      <w:r>
        <w:rPr>
          <w:rtl/>
          <w:szCs w:val="20"/>
        </w:rPr>
        <w:t xml:space="preserve">أ) عندما يحق لأحد أعضاء وحدة المعاشرة قانونًا الحصول على تعويض أو نفقة ولا يحصل عليها، دون الاستفادة من حقه في الحصول عليها، أو يتخلى طواعية عن استلامه، إلا عندما يثبت حامل دخل الإدماج الفالنسي أنه ضحية للعنف القائم على النوع الاجتماعي، أو يجد نفسه في حالات استثنائية أخرى تبرر عدم استخدام أو التخلي عن الحق المذكور أعلاه على النحو الذي تحدده اللوائح.</w:t>
      </w:r>
    </w:p>
    <w:p w14:paraId="7414EFE1" w14:textId="5510A18D">
      <w:pPr>
        <w:shd w:val="clear" w:color="auto" w:fill="FFFFFF"/>
        <w:jc w:val="both"/>
        <w:rPr>
          <w:rFonts w:ascii="Lato Light" w:hAnsi="Lato Light"/>
          <w:color w:val="1B1B1B"/>
          <w:sz w:val="20"/>
          <w:szCs w:val="20"/>
        </w:rPr>
        <w:pStyle w:val="P68B1DB1-Normal4"/>
        <w:bidi/>
      </w:pPr>
      <w:r>
        <w:rPr>
          <w:rtl/>
          <w:szCs w:val="20"/>
        </w:rPr>
        <w:t xml:space="preserve">ب) التنازل عن الحقوق أو عدم التقدم للحصول على المزايا الاقتصادية العامة التي يحق لأي عضو في وحدة المعاشرة الحصول عليها في وقت تقديم الطلب وخلال فترة صلاحية استلام دخل الإدماج في فالنسيا.</w:t>
      </w:r>
    </w:p>
    <w:p w14:paraId="5FDD4B45" w14:textId="77777777">
      <w:pPr>
        <w:pStyle w:val="P68B1DB1-Heading45"/>
        <w:pBdr>
          <w:bottom w:val="single" w:sz="6" w:space="4" w:color="D3D3D3"/>
        </w:pBdr>
        <w:shd w:val="clear" w:color="auto" w:fill="FFFFFF"/>
        <w:spacing w:before="0"/>
        <w:rPr>
          <w:rFonts w:ascii="Lato Light" w:hAnsi="Lato Light" w:cstheme="minorBidi" w:eastAsiaTheme="minorHAnsi"/>
          <w:b/>
          <w:bCs/>
          <w:i w:val="0"/>
          <w:iCs w:val="0"/>
          <w:color w:val="1B1B1B"/>
          <w:sz w:val="20"/>
          <w:szCs w:val="20"/>
        </w:rPr>
        <w:bidi/>
      </w:pPr>
      <w:r>
        <w:rPr>
          <w:rtl/>
          <w:bCs/>
          <w:iCs w:val="0"/>
          <w:szCs w:val="20"/>
        </w:rPr>
        <w:t xml:space="preserve">قواعد الإجراء</w:t>
      </w:r>
    </w:p>
    <w:p w14:paraId="479D7779"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bidi/>
      </w:pPr>
      <w:r>
        <w:rPr>
          <w:rtl/>
          <w:szCs w:val="20"/>
        </w:rPr>
        <w:t xml:space="preserve">القانون 19/2017، المؤرخ 20 ديسمبر، الصادر عن الجمعية العامة، بشأن الدخل والإدماج في منطقة فالنسيا (DOGV رقم 8196، بتاريخ 22/12/2017).</w:t>
      </w:r>
    </w:p>
    <w:p w14:paraId="7EFD475A"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bidi/>
      </w:pPr>
      <w:r>
        <w:rPr>
          <w:rtl/>
          <w:szCs w:val="20"/>
        </w:rPr>
        <w:t xml:space="preserve">القانون 27/2018، المؤرخ 27 ديسمبر، بشأن التدابير المالية والتنظيم الإداري والمالي وتنظيم Generalitat.</w:t>
      </w:r>
    </w:p>
    <w:p w14:paraId="55A74533"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bidi/>
      </w:pPr>
      <w:r>
        <w:rPr>
          <w:rtl/>
          <w:szCs w:val="20"/>
        </w:rPr>
        <w:t xml:space="preserve">LLEI 9/2019، المؤرخ 23 ديسمبر، الصادر عن الجمعية العامة، بشأن التدابير المالية والتنظيم الإداري والمالي وتنظيم Generalitat (DOGV رقم 8707 بتاريخ 30.12.2019)</w:t>
      </w:r>
    </w:p>
    <w:p w14:paraId="0D1698F6"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bidi/>
      </w:pPr>
      <w:r>
        <w:rPr>
          <w:rtl/>
          <w:szCs w:val="20"/>
        </w:rPr>
        <w:t xml:space="preserve">المرسوم بقانون 4/2020 المؤرخ 17 أبريل للمجلس بشأن التدابير الاستثنائية للإدارة الاقتصادية والمالية للتعامل مع الأزمة الناجمة عن Covid-19 (DOGV رقم 8794 بتاريخ 21.04.2020)</w:t>
      </w:r>
    </w:p>
    <w:p w14:paraId="36F6CA44"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bidi/>
      </w:pPr>
      <w:r>
        <w:rPr>
          <w:rtl/>
          <w:szCs w:val="20"/>
        </w:rPr>
        <w:t xml:space="preserve">المرسوم بقانون 7/2020، المؤرخ 26 يونيو، للمجلس، المعدل للقانون 19/2017، المؤرخ 20 ديسمبر، بشأن الدخل والشمول في فالنسيا. (الصفحة 846/30.06.2020)</w:t>
      </w:r>
    </w:p>
    <w:p w14:paraId="34BA75AF" w14:textId="77777777">
      <w:pPr>
        <w:numPr>
          <w:ilvl w:val="0"/>
          <w:numId w:val="1"/>
        </w:numPr>
        <w:shd w:val="clear" w:color="auto" w:fill="FFFFFF"/>
        <w:spacing w:before="100" w:beforeAutospacing="1" w:after="100" w:afterAutospacing="1" w:line="240" w:lineRule="auto"/>
        <w:rPr>
          <w:rFonts w:ascii="Lato Light" w:hAnsi="Lato Light"/>
          <w:color w:val="1B1B1B"/>
          <w:sz w:val="20"/>
          <w:szCs w:val="20"/>
        </w:rPr>
        <w:pStyle w:val="P68B1DB1-Normal4"/>
        <w:bidi/>
      </w:pPr>
      <w:r>
        <w:rPr>
          <w:rtl/>
          <w:szCs w:val="20"/>
        </w:rPr>
        <w:t xml:space="preserve">المرسوم 60/2018، المؤرخ 11 مايو، الصادر عن المجلس، بشأن تنفيذ القانون 19/2017، المؤرخ 20 ديسمبر، الصادر عن Generalitat، بشأن الدخل والإدماج في منطقة فالنسيا (DOGV رقم 8310، بتاريخ 05/06/2018).</w:t>
      </w:r>
    </w:p>
    <w:p w14:paraId="0411966A" w14:textId="77777777">
      <w:pPr>
        <w:pStyle w:val="P68B1DB1-Heading45"/>
        <w:pBdr>
          <w:bottom w:val="single" w:sz="6" w:space="4" w:color="D3D3D3"/>
        </w:pBdr>
        <w:shd w:val="clear" w:color="auto" w:fill="FFFFFF"/>
        <w:spacing w:before="0"/>
        <w:rPr>
          <w:rFonts w:ascii="Lato Light" w:hAnsi="Lato Light" w:cstheme="minorBidi" w:eastAsiaTheme="minorHAnsi"/>
          <w:b/>
          <w:bCs/>
          <w:i w:val="0"/>
          <w:iCs w:val="0"/>
          <w:color w:val="1B1B1B"/>
          <w:sz w:val="20"/>
          <w:szCs w:val="20"/>
        </w:rPr>
        <w:bidi/>
      </w:pPr>
      <w:r>
        <w:rPr>
          <w:rtl/>
          <w:bCs/>
          <w:iCs w:val="0"/>
          <w:szCs w:val="20"/>
        </w:rPr>
        <w:t xml:space="preserve">شديد العناية</w:t>
      </w:r>
    </w:p>
    <w:p w14:paraId="09B66C21" w14:textId="77777777">
      <w:pPr>
        <w:shd w:val="clear" w:color="auto" w:fill="FFFFFF"/>
        <w:jc w:val="both"/>
        <w:rPr>
          <w:rFonts w:ascii="Lato Light" w:hAnsi="Lato Light"/>
          <w:b/>
          <w:bCs/>
          <w:color w:val="1B1B1B"/>
          <w:sz w:val="20"/>
          <w:szCs w:val="20"/>
        </w:rPr>
        <w:bidi/>
      </w:pPr>
    </w:p>
    <w:p w14:paraId="31C40706" w14:textId="7661318A">
      <w:pPr>
        <w:shd w:val="clear" w:color="auto" w:fill="FFFFFF"/>
        <w:jc w:val="both"/>
        <w:rPr>
          <w:rFonts w:ascii="Lato Light" w:hAnsi="Lato Light"/>
          <w:b/>
          <w:bCs/>
          <w:color w:val="1B1B1B"/>
          <w:sz w:val="20"/>
          <w:szCs w:val="20"/>
        </w:rPr>
        <w:pStyle w:val="P68B1DB1-Normal6"/>
        <w:bidi/>
      </w:pPr>
      <w:r>
        <w:rPr>
          <w:rtl/>
          <w:bCs/>
          <w:szCs w:val="20"/>
        </w:rPr>
        <w:t>اصطلاح</w:t>
      </w:r>
    </w:p>
    <w:p w14:paraId="707DE997" w14:textId="5E23D213">
      <w:pPr>
        <w:shd w:val="clear" w:color="auto" w:fill="FFFFFF"/>
        <w:jc w:val="both"/>
        <w:rPr>
          <w:rFonts w:ascii="Lato Light" w:hAnsi="Lato Light"/>
          <w:color w:val="1B1B1B"/>
          <w:sz w:val="20"/>
          <w:szCs w:val="20"/>
        </w:rPr>
        <w:pStyle w:val="P68B1DB1-Normal4"/>
        <w:bidi/>
      </w:pPr>
      <w:r>
        <w:rPr>
          <w:rtl/>
          <w:szCs w:val="20"/>
        </w:rPr>
        <w:t xml:space="preserve">تقديم طلب مسبق على مدار السنة في الحالات التي لا يتم فيها استيفاء جميع المتطلبات ليكون حامل RVI، ولكن هناك تاريخ موضوعي ومعروف سوف يستوفون فيه، يمكن تقديم الطلب في غضون ستة أشهر قبل التاريخ المتوقع للامتثال للمتطلبات، في هذه الحالات:</w:t>
      </w:r>
    </w:p>
    <w:p w14:paraId="535AFE2E" w14:textId="77777777">
      <w:pPr>
        <w:shd w:val="clear" w:color="auto" w:fill="FFFFFF"/>
        <w:jc w:val="both"/>
        <w:rPr>
          <w:rFonts w:ascii="Lato Light" w:hAnsi="Lato Light"/>
          <w:color w:val="1B1B1B"/>
          <w:sz w:val="20"/>
          <w:szCs w:val="20"/>
        </w:rPr>
        <w:pStyle w:val="P68B1DB1-Normal4"/>
        <w:bidi/>
      </w:pPr>
      <w:r>
        <w:rPr>
          <w:rtl/>
          <w:szCs w:val="20"/>
        </w:rPr>
        <w:t xml:space="preserve">أ) بلوغ الحد الأدنى للسن في حالة مطابقته لشخص الأشخاص المنصوص عليهم في المادة 13.2 من القانون.</w:t>
      </w:r>
    </w:p>
    <w:p w14:paraId="01BB83ED" w14:textId="77777777">
      <w:pPr>
        <w:shd w:val="clear" w:color="auto" w:fill="FFFFFF"/>
        <w:jc w:val="both"/>
        <w:rPr>
          <w:rFonts w:ascii="Lato Light" w:hAnsi="Lato Light"/>
          <w:color w:val="1B1B1B"/>
          <w:sz w:val="20"/>
          <w:szCs w:val="20"/>
        </w:rPr>
        <w:pStyle w:val="P68B1DB1-Normal4"/>
        <w:bidi/>
      </w:pPr>
      <w:r>
        <w:rPr>
          <w:rtl/>
          <w:szCs w:val="20"/>
        </w:rPr>
        <w:t xml:space="preserve">ب) عندما تتوقف عن احتلال مساحة سكنية في أي مورد متوافق مع تلك المشار إليها في المادة 13.1.d.</w:t>
      </w:r>
    </w:p>
    <w:p w14:paraId="29FBAF06" w14:textId="77777777">
      <w:pPr>
        <w:shd w:val="clear" w:color="auto" w:fill="FFFFFF"/>
        <w:jc w:val="both"/>
        <w:rPr>
          <w:rFonts w:ascii="Lato Light" w:hAnsi="Lato Light"/>
          <w:color w:val="1B1B1B"/>
          <w:sz w:val="20"/>
          <w:szCs w:val="20"/>
        </w:rPr>
        <w:pStyle w:val="P68B1DB1-Normal4"/>
        <w:bidi/>
      </w:pPr>
      <w:r>
        <w:rPr>
          <w:rtl/>
          <w:szCs w:val="20"/>
        </w:rPr>
        <w:t xml:space="preserve">ج) عندما يكون تاريخ انتهاء الاستحقاق غير المتوافق مع دخل التضمين الفالنسي معروفًا.</w:t>
      </w:r>
    </w:p>
    <w:p w14:paraId="484E3298" w14:textId="11C0BC12">
      <w:pPr>
        <w:shd w:val="clear" w:color="auto" w:fill="FFFFFF"/>
        <w:jc w:val="both"/>
        <w:rPr>
          <w:rFonts w:ascii="Lato Light" w:hAnsi="Lato Light"/>
          <w:color w:val="1B1B1B"/>
          <w:sz w:val="20"/>
          <w:szCs w:val="20"/>
        </w:rPr>
        <w:pStyle w:val="P68B1DB1-Normal4"/>
        <w:bidi/>
      </w:pPr>
      <w:r>
        <w:rPr>
          <w:rtl/>
          <w:szCs w:val="20"/>
        </w:rPr>
        <w:t xml:space="preserve">د) الظروف الاستثنائية لحالة الضعف الخاصة مع تقرير اجتماعي.</w:t>
      </w:r>
    </w:p>
    <w:p w14:paraId="7AF7BAA5" w14:textId="77777777">
      <w:pPr>
        <w:shd w:val="clear" w:color="auto" w:fill="FFFFFF"/>
        <w:jc w:val="both"/>
        <w:rPr>
          <w:rFonts w:ascii="Lato Light" w:hAnsi="Lato Light"/>
          <w:b/>
          <w:bCs/>
          <w:color w:val="1B1B1B"/>
          <w:sz w:val="20"/>
          <w:szCs w:val="20"/>
        </w:rPr>
        <w:pStyle w:val="P68B1DB1-Normal6"/>
        <w:bidi/>
      </w:pPr>
      <w:r>
        <w:rPr>
          <w:rtl/>
          <w:bCs/>
          <w:szCs w:val="20"/>
        </w:rPr>
        <w:t xml:space="preserve">النماذج والوثائق</w:t>
      </w:r>
    </w:p>
    <w:p w14:paraId="4C4E32AF" w14:textId="77777777">
      <w:pPr>
        <w:shd w:val="clear" w:color="auto" w:fill="FFFFFF"/>
        <w:jc w:val="both"/>
        <w:rPr>
          <w:rFonts w:ascii="Lato Light" w:hAnsi="Lato Light"/>
          <w:color w:val="1B1B1B"/>
          <w:sz w:val="20"/>
          <w:szCs w:val="20"/>
        </w:rPr>
        <w:pStyle w:val="P68B1DB1-Normal4"/>
        <w:bidi/>
      </w:pPr>
      <w:r>
        <w:rPr>
          <w:rtl/>
          <w:szCs w:val="20"/>
        </w:rPr>
        <w:t xml:space="preserve">يجب أن يكون الطلب، الذي تم استكماله وتوقيعه حسب الأصول، مصحوبًا بالوثائق الأصلية أو الصورة التالية:</w:t>
      </w:r>
    </w:p>
    <w:p w14:paraId="3952C774" w14:textId="77777777">
      <w:pPr>
        <w:shd w:val="clear" w:color="auto" w:fill="FFFFFF"/>
        <w:jc w:val="both"/>
        <w:rPr>
          <w:rFonts w:ascii="Lato Light" w:hAnsi="Lato Light"/>
          <w:color w:val="1B1B1B"/>
          <w:sz w:val="20"/>
          <w:szCs w:val="20"/>
        </w:rPr>
        <w:pStyle w:val="P68B1DB1-Normal4"/>
        <w:bidi/>
      </w:pPr>
      <w:r>
        <w:rPr>
          <w:rtl/>
          <w:szCs w:val="20"/>
        </w:rPr>
        <w:t xml:space="preserve">- نسخة من DNI/NIE.</w:t>
      </w:r>
    </w:p>
    <w:p w14:paraId="0988A07B" w14:textId="77777777">
      <w:pPr>
        <w:shd w:val="clear" w:color="auto" w:fill="FFFFFF"/>
        <w:jc w:val="both"/>
        <w:rPr>
          <w:rFonts w:ascii="Lato Light" w:hAnsi="Lato Light"/>
          <w:color w:val="1B1B1B"/>
          <w:sz w:val="20"/>
          <w:szCs w:val="20"/>
        </w:rPr>
        <w:pStyle w:val="P68B1DB1-Normal4"/>
        <w:bidi/>
      </w:pPr>
      <w:r>
        <w:rPr>
          <w:rtl/>
          <w:szCs w:val="20"/>
        </w:rPr>
        <w:t xml:space="preserve">- نسخة SIP.</w:t>
      </w:r>
    </w:p>
    <w:p w14:paraId="4ECE30D3" w14:textId="77777777">
      <w:pPr>
        <w:shd w:val="clear" w:color="auto" w:fill="FFFFFF"/>
        <w:jc w:val="both"/>
        <w:rPr>
          <w:rFonts w:ascii="Lato Light" w:hAnsi="Lato Light"/>
          <w:color w:val="1B1B1B"/>
          <w:sz w:val="20"/>
          <w:szCs w:val="20"/>
        </w:rPr>
        <w:pStyle w:val="P68B1DB1-Normal4"/>
        <w:bidi/>
      </w:pPr>
      <w:r>
        <w:rPr>
          <w:rtl/>
          <w:szCs w:val="20"/>
        </w:rPr>
        <w:t xml:space="preserve">- إثبات تطبيق أو حل الحد الأدنى لدخل المعيشة.</w:t>
      </w:r>
    </w:p>
    <w:p w14:paraId="7E95EDFE" w14:textId="77777777">
      <w:pPr>
        <w:shd w:val="clear" w:color="auto" w:fill="FFFFFF"/>
        <w:jc w:val="both"/>
        <w:rPr>
          <w:rFonts w:ascii="Lato Light" w:hAnsi="Lato Light"/>
          <w:color w:val="1B1B1B"/>
          <w:sz w:val="20"/>
          <w:szCs w:val="20"/>
        </w:rPr>
        <w:bidi/>
      </w:pPr>
    </w:p>
    <w:p w14:paraId="76ADCB38" w14:textId="77777777">
      <w:pPr>
        <w:shd w:val="clear" w:color="auto" w:fill="FFFFFF"/>
        <w:jc w:val="both"/>
        <w:rPr>
          <w:rFonts w:ascii="Lato Light" w:hAnsi="Lato Light"/>
          <w:color w:val="1B1B1B"/>
          <w:sz w:val="20"/>
          <w:szCs w:val="20"/>
        </w:rPr>
        <w:pStyle w:val="P68B1DB1-Normal4"/>
        <w:bidi/>
      </w:pPr>
      <w:r>
        <w:rPr>
          <w:rtl/>
          <w:szCs w:val="20"/>
        </w:rPr>
        <w:t xml:space="preserve">- إذا كان مقدم الطلب يعيش بمفرده: إيمان الدولة (الصادر عن السجل المدني)، أو بيان مسؤول.</w:t>
      </w:r>
    </w:p>
    <w:p w14:paraId="129C51D1" w14:textId="77777777">
      <w:pPr>
        <w:shd w:val="clear" w:color="auto" w:fill="FFFFFF"/>
        <w:jc w:val="both"/>
        <w:rPr>
          <w:rFonts w:ascii="Lato Light" w:hAnsi="Lato Light"/>
          <w:color w:val="1B1B1B"/>
          <w:sz w:val="20"/>
          <w:szCs w:val="20"/>
        </w:rPr>
        <w:pStyle w:val="P68B1DB1-Normal4"/>
        <w:bidi/>
      </w:pPr>
      <w:r>
        <w:rPr>
          <w:rtl/>
          <w:szCs w:val="20"/>
        </w:rPr>
        <w:t xml:space="preserve">- اعتماد التمثيل، إن وجد.</w:t>
      </w:r>
    </w:p>
    <w:p w14:paraId="77F0391C" w14:textId="77777777">
      <w:pPr>
        <w:shd w:val="clear" w:color="auto" w:fill="FFFFFF"/>
        <w:jc w:val="both"/>
        <w:rPr>
          <w:rFonts w:ascii="Lato Light" w:hAnsi="Lato Light"/>
          <w:color w:val="1B1B1B"/>
          <w:sz w:val="20"/>
          <w:szCs w:val="20"/>
        </w:rPr>
        <w:pStyle w:val="P68B1DB1-Normal4"/>
        <w:bidi/>
      </w:pPr>
      <w:r>
        <w:rPr>
          <w:rtl/>
          <w:szCs w:val="20"/>
        </w:rPr>
        <w:t xml:space="preserve">- نموذج الخصم المباشر (من الضروري أن يحتفظ مقدم الطلب بالحساب)</w:t>
      </w:r>
    </w:p>
    <w:p w14:paraId="0ACB7BCD" w14:textId="77777777">
      <w:pPr>
        <w:shd w:val="clear" w:color="auto" w:fill="FFFFFF"/>
        <w:jc w:val="both"/>
        <w:rPr>
          <w:rFonts w:ascii="Lato Light" w:hAnsi="Lato Light"/>
          <w:color w:val="1B1B1B"/>
          <w:sz w:val="20"/>
          <w:szCs w:val="20"/>
        </w:rPr>
        <w:pStyle w:val="P68B1DB1-Normal4"/>
        <w:bidi/>
      </w:pPr>
      <w:r>
        <w:rPr>
          <w:rtl/>
          <w:szCs w:val="20"/>
        </w:rPr>
        <w:t xml:space="preserve">- شهادة التسجيل التاريخي للحامل وأعضاء وحدة المعاشرة، والتي تعتمد باستمرار الـ 12 شهرًا قبل تاريخ طلب الإقامة الفعلية في أي بلدية في مجتمع فالنسيا.</w:t>
      </w:r>
    </w:p>
    <w:p w14:paraId="63B0D65A" w14:textId="77777777">
      <w:pPr>
        <w:shd w:val="clear" w:color="auto" w:fill="FFFFFF"/>
        <w:jc w:val="both"/>
        <w:rPr>
          <w:rFonts w:ascii="Lato Light" w:hAnsi="Lato Light"/>
          <w:color w:val="1B1B1B"/>
          <w:sz w:val="20"/>
          <w:szCs w:val="20"/>
        </w:rPr>
        <w:pStyle w:val="P68B1DB1-Normal4"/>
        <w:bidi/>
      </w:pPr>
      <w:r>
        <w:rPr>
          <w:rtl/>
          <w:szCs w:val="20"/>
        </w:rPr>
        <w:t xml:space="preserve">- إذا لم تمتثل للأشهر الـ 12 السابقة لتاريخ تقديم الطلب، فيجب عليك تقديم شهادات من جميع بلديات مجتمع فالنسيا الذي أقمت فيه لمدة 5 سنوات متواصلة أو دون انقطاع في السنوات العشر التي تسبق تاريخ الطلب مباشرة. في هذه الحالة، سيكون من الضروري الحصول على إقامة فعالة للأشهر الستة الأخيرة قبل تقديم الطلب، سواء بالنسبة للحامل أو لجميع أعضاء وحدة المعاشرة.</w:t>
      </w:r>
    </w:p>
    <w:p w14:paraId="60D75F0D" w14:textId="77777777">
      <w:pPr>
        <w:shd w:val="clear" w:color="auto" w:fill="FFFFFF"/>
        <w:jc w:val="both"/>
        <w:rPr>
          <w:rFonts w:ascii="Lato Light" w:hAnsi="Lato Light"/>
          <w:color w:val="1B1B1B"/>
          <w:sz w:val="20"/>
          <w:szCs w:val="20"/>
        </w:rPr>
        <w:pStyle w:val="P68B1DB1-Normal4"/>
        <w:bidi/>
      </w:pPr>
      <w:r>
        <w:rPr>
          <w:rtl/>
          <w:szCs w:val="20"/>
        </w:rPr>
        <w:t xml:space="preserve">- نسخة من دفتر العائلة أو، في حالة الأشخاص غير المتزوجين، شهادة خطية تتعلق بالحالة الاجتماعية.</w:t>
      </w:r>
    </w:p>
    <w:p w14:paraId="5FE13D2A" w14:textId="5EF46519">
      <w:pPr>
        <w:shd w:val="clear" w:color="auto" w:fill="FFFFFF"/>
        <w:jc w:val="both"/>
        <w:rPr>
          <w:rFonts w:ascii="Lato Light" w:hAnsi="Lato Light"/>
          <w:color w:val="1B1B1B"/>
          <w:sz w:val="20"/>
          <w:szCs w:val="20"/>
        </w:rPr>
        <w:pStyle w:val="P68B1DB1-Normal4"/>
        <w:bidi/>
      </w:pPr>
      <w:r>
        <w:rPr>
          <w:rtl/>
          <w:szCs w:val="20"/>
        </w:rPr>
        <w:t xml:space="preserve">- في حالة الأزواج بموجب القانون العام، شهادة تسجيل شراكات القانون العام أو، في حالة عدم القيام بذلك، الإعلان المسؤول للزوجين.</w:t>
      </w:r>
    </w:p>
    <w:p w14:paraId="0D157857" w14:textId="77777777">
      <w:pPr>
        <w:shd w:val="clear" w:color="auto" w:fill="FFFFFF"/>
        <w:jc w:val="both"/>
        <w:rPr>
          <w:rFonts w:ascii="Lato Light" w:hAnsi="Lato Light"/>
          <w:color w:val="1B1B1B"/>
          <w:sz w:val="20"/>
          <w:szCs w:val="20"/>
        </w:rPr>
        <w:pStyle w:val="P68B1DB1-Normal4"/>
        <w:bidi/>
      </w:pPr>
      <w:r>
        <w:rPr>
          <w:rtl/>
          <w:szCs w:val="20"/>
        </w:rPr>
        <w:t xml:space="preserve">- اعتماد الدخل:</w:t>
      </w:r>
    </w:p>
    <w:p w14:paraId="6F82DA6D" w14:textId="77777777">
      <w:pPr>
        <w:shd w:val="clear" w:color="auto" w:fill="FFFFFF"/>
        <w:jc w:val="both"/>
        <w:rPr>
          <w:rFonts w:ascii="Lato Light" w:hAnsi="Lato Light"/>
          <w:color w:val="1B1B1B"/>
          <w:sz w:val="20"/>
          <w:szCs w:val="20"/>
        </w:rPr>
        <w:pStyle w:val="P68B1DB1-Normal4"/>
        <w:bidi/>
      </w:pPr>
      <w:r>
        <w:rPr>
          <w:rtl/>
          <w:szCs w:val="20"/>
        </w:rPr>
        <w:t xml:space="preserve">- شهادة مصرفية أو وثيقة تثبت الوضع الحالي لجميع الحسابات التي يحتفظ بها مقدم الطلب والأشخاص الآخرون في وحدة المعاشرة.</w:t>
      </w:r>
    </w:p>
    <w:p w14:paraId="1960ABDA" w14:textId="77777777">
      <w:pPr>
        <w:shd w:val="clear" w:color="auto" w:fill="FFFFFF"/>
        <w:jc w:val="both"/>
        <w:rPr>
          <w:rFonts w:ascii="Lato Light" w:hAnsi="Lato Light"/>
          <w:color w:val="1B1B1B"/>
          <w:sz w:val="20"/>
          <w:szCs w:val="20"/>
        </w:rPr>
        <w:pStyle w:val="P68B1DB1-Normal4"/>
        <w:bidi/>
      </w:pPr>
      <w:r>
        <w:rPr>
          <w:rtl/>
          <w:szCs w:val="20"/>
        </w:rPr>
        <w:t xml:space="preserve">- دخل العمل: 3 كشوف رواتب أخيرة أو آخر إقرار ضريبي ربع سنوي على الدخل الشخصي (في حالة العاملين لحسابهم الخاص) مع إيصال بنكي لتسوية المساهمات التي تحتوي على قاعدة مساهمة الضمان الاجتماعي.</w:t>
      </w:r>
    </w:p>
    <w:p w14:paraId="28A9B99F" w14:textId="77777777">
      <w:pPr>
        <w:shd w:val="clear" w:color="auto" w:fill="FFFFFF"/>
        <w:jc w:val="both"/>
        <w:rPr>
          <w:rFonts w:ascii="Lato Light" w:hAnsi="Lato Light"/>
          <w:color w:val="1B1B1B"/>
          <w:sz w:val="20"/>
          <w:szCs w:val="20"/>
        </w:rPr>
        <w:pStyle w:val="P68B1DB1-Normal4"/>
        <w:bidi/>
      </w:pPr>
      <w:r>
        <w:rPr>
          <w:rtl/>
          <w:szCs w:val="20"/>
        </w:rPr>
        <w:t xml:space="preserve">- إثبات بنكي في حالة حصول مقدم الطلب أو أي شخص في وحدة المعاشرة على معاش من الخارج.</w:t>
      </w:r>
    </w:p>
    <w:p w14:paraId="29A8CEE1" w14:textId="77777777">
      <w:pPr>
        <w:shd w:val="clear" w:color="auto" w:fill="FFFFFF"/>
        <w:jc w:val="both"/>
        <w:rPr>
          <w:rFonts w:ascii="Lato Light" w:hAnsi="Lato Light"/>
          <w:color w:val="1B1B1B"/>
          <w:sz w:val="20"/>
          <w:szCs w:val="20"/>
        </w:rPr>
        <w:pStyle w:val="P68B1DB1-Normal4"/>
        <w:bidi/>
      </w:pPr>
      <w:r>
        <w:rPr>
          <w:rtl/>
          <w:szCs w:val="20"/>
        </w:rPr>
        <w:t xml:space="preserve">لن يكون من الضروري تقديم أي معلومات في حوزة الإدارة ويمكن الرجوع إليها إلكترونيًا كلما كان ذلك مخولًا بذلك. إذا تعذر تقديم الوثائق التي لا يمكن التحقق منها من قبل الإدارة وليست في حوزة مقدم الطلب، يجوز لمقدم الطلب تقديم إعلان مسؤول مع الالتزام بتقديم هذه الوثائق قبل أن تصدر الحكومة المحلية تقريرًا مقترحًا في غضون 10 أيام من طلبها.</w:t>
      </w:r>
    </w:p>
    <w:p w14:paraId="6A4500AE" w14:textId="77777777">
      <w:pPr>
        <w:shd w:val="clear" w:color="auto" w:fill="FFFFFF"/>
        <w:jc w:val="both"/>
        <w:rPr>
          <w:rFonts w:ascii="Lato Light" w:hAnsi="Lato Light"/>
          <w:color w:val="1B1B1B"/>
          <w:sz w:val="20"/>
          <w:szCs w:val="20"/>
        </w:rPr>
        <w:bidi/>
      </w:pPr>
    </w:p>
    <w:p w14:paraId="36CBAC5E" w14:textId="4C155AB0">
      <w:pPr>
        <w:shd w:val="clear" w:color="auto" w:fill="FFFFFF"/>
        <w:jc w:val="both"/>
        <w:rPr>
          <w:rFonts w:ascii="Lato Light" w:hAnsi="Lato Light"/>
          <w:color w:val="1B1B1B"/>
          <w:sz w:val="20"/>
          <w:szCs w:val="20"/>
        </w:rPr>
        <w:pStyle w:val="P68B1DB1-Normal4"/>
        <w:bidi/>
      </w:pPr>
      <w:r>
        <w:rPr>
          <w:rtl/>
          <w:szCs w:val="20"/>
        </w:rPr>
        <w:t xml:space="preserve">واعتمادًا على المواقف المختلفة:</w:t>
      </w:r>
    </w:p>
    <w:p w14:paraId="193084D6" w14:textId="7564CAF9">
      <w:pPr>
        <w:shd w:val="clear" w:color="auto" w:fill="FFFFFF"/>
        <w:jc w:val="both"/>
        <w:rPr>
          <w:rFonts w:ascii="Lato Light" w:hAnsi="Lato Light"/>
          <w:color w:val="1B1B1B"/>
          <w:sz w:val="20"/>
          <w:szCs w:val="20"/>
        </w:rPr>
        <w:pStyle w:val="P68B1DB1-Normal4"/>
        <w:bidi/>
      </w:pPr>
      <w:r>
        <w:rPr>
          <w:rtl/>
          <w:szCs w:val="20"/>
        </w:rPr>
        <w:t xml:space="preserve">- وثائق اعتماد التمثيل.</w:t>
      </w:r>
    </w:p>
    <w:p w14:paraId="2339FE9E" w14:textId="77777777">
      <w:pPr>
        <w:shd w:val="clear" w:color="auto" w:fill="FFFFFF"/>
        <w:jc w:val="both"/>
        <w:rPr>
          <w:rFonts w:ascii="Lato Light" w:hAnsi="Lato Light"/>
          <w:color w:val="1B1B1B"/>
          <w:sz w:val="20"/>
          <w:szCs w:val="20"/>
        </w:rPr>
        <w:pStyle w:val="P68B1DB1-Normal4"/>
        <w:bidi/>
      </w:pPr>
      <w:r>
        <w:rPr>
          <w:rtl/>
          <w:szCs w:val="20"/>
        </w:rPr>
        <w:t xml:space="preserve">- وثيقة تثبت الحضانة أو الحضانة أو الوصاية على أي شخص في وحدة المعاشرة.</w:t>
      </w:r>
    </w:p>
    <w:p w14:paraId="5B20951C" w14:textId="77777777">
      <w:pPr>
        <w:shd w:val="clear" w:color="auto" w:fill="FFFFFF"/>
        <w:jc w:val="both"/>
        <w:rPr>
          <w:rFonts w:ascii="Lato Light" w:hAnsi="Lato Light"/>
          <w:color w:val="1B1B1B"/>
          <w:sz w:val="20"/>
          <w:szCs w:val="20"/>
        </w:rPr>
        <w:pStyle w:val="P68B1DB1-Normal4"/>
        <w:bidi/>
      </w:pPr>
      <w:r>
        <w:rPr>
          <w:rtl/>
          <w:szCs w:val="20"/>
        </w:rPr>
        <w:t xml:space="preserve">- وثائق لإثبات حدوث المعاشرة، إن وجدت.</w:t>
      </w:r>
    </w:p>
    <w:p w14:paraId="422040C7" w14:textId="77777777">
      <w:pPr>
        <w:shd w:val="clear" w:color="auto" w:fill="FFFFFF"/>
        <w:jc w:val="both"/>
        <w:rPr>
          <w:rFonts w:ascii="Lato Light" w:hAnsi="Lato Light"/>
          <w:color w:val="1B1B1B"/>
          <w:sz w:val="20"/>
          <w:szCs w:val="20"/>
        </w:rPr>
        <w:pStyle w:val="P68B1DB1-Normal4"/>
        <w:bidi/>
      </w:pPr>
      <w:r>
        <w:rPr>
          <w:rtl/>
          <w:szCs w:val="20"/>
        </w:rPr>
        <w:t xml:space="preserve">- في حالة البطلان أو الانفصال أو الطلاق: القرار القضائي والاتفاق التنظيمي وإثبات المعاش التعويضي و/أو النفقة المستلم أو المدفوع. في حالة عدم الدفع أو الشكوى أو المطالبة القضائية.</w:t>
      </w:r>
    </w:p>
    <w:p w14:paraId="4731629B" w14:textId="77777777">
      <w:pPr>
        <w:shd w:val="clear" w:color="auto" w:fill="FFFFFF"/>
        <w:jc w:val="both"/>
        <w:rPr>
          <w:rFonts w:ascii="Lato Light" w:hAnsi="Lato Light"/>
          <w:color w:val="1B1B1B"/>
          <w:sz w:val="20"/>
          <w:szCs w:val="20"/>
        </w:rPr>
        <w:pStyle w:val="P68B1DB1-Normal4"/>
        <w:bidi/>
      </w:pPr>
      <w:r>
        <w:rPr>
          <w:rtl/>
          <w:szCs w:val="20"/>
        </w:rPr>
        <w:t xml:space="preserve">- في حالة الانفصال الفعلي، تبدأ إجراءات الفصل أمام المحكمة.</w:t>
      </w:r>
    </w:p>
    <w:p w14:paraId="49B62B74" w14:textId="77777777">
      <w:pPr>
        <w:shd w:val="clear" w:color="auto" w:fill="FFFFFF"/>
        <w:jc w:val="both"/>
        <w:rPr>
          <w:rFonts w:ascii="Lato Light" w:hAnsi="Lato Light"/>
          <w:color w:val="1B1B1B"/>
          <w:sz w:val="20"/>
          <w:szCs w:val="20"/>
        </w:rPr>
        <w:pStyle w:val="P68B1DB1-Normal4"/>
        <w:bidi/>
      </w:pPr>
      <w:r>
        <w:rPr>
          <w:rtl/>
          <w:szCs w:val="20"/>
        </w:rPr>
        <w:t xml:space="preserve">- في حالة التخلي عن المنزل: شكوى التخلي عن المنزل المرفوعة إلى المحكمة مع طلب الانفصال.</w:t>
      </w:r>
    </w:p>
    <w:p w14:paraId="6440C628" w14:textId="77777777">
      <w:pPr>
        <w:shd w:val="clear" w:color="auto" w:fill="FFFFFF"/>
        <w:jc w:val="both"/>
        <w:rPr>
          <w:rFonts w:ascii="Lato Light" w:hAnsi="Lato Light"/>
          <w:color w:val="1B1B1B"/>
          <w:sz w:val="20"/>
          <w:szCs w:val="20"/>
        </w:rPr>
        <w:pStyle w:val="P68B1DB1-Normal4"/>
        <w:bidi/>
      </w:pPr>
      <w:r>
        <w:rPr>
          <w:rtl/>
          <w:szCs w:val="20"/>
        </w:rPr>
        <w:t xml:space="preserve">- إذا كنت تعيش في سكن مرهون: اتفاقية قرض الرهن العقاري و 6 فواتير أخيرة مدفوعة، فليس من الضروري للأشخاص الذين يتلقون معاشات غير قائمة على الاشتراكات.</w:t>
      </w:r>
    </w:p>
    <w:p w14:paraId="0251A210" w14:textId="77777777">
      <w:pPr>
        <w:shd w:val="clear" w:color="auto" w:fill="FFFFFF"/>
        <w:jc w:val="both"/>
        <w:rPr>
          <w:rFonts w:ascii="Lato Light" w:hAnsi="Lato Light"/>
          <w:color w:val="1B1B1B"/>
          <w:sz w:val="20"/>
          <w:szCs w:val="20"/>
        </w:rPr>
        <w:pStyle w:val="P68B1DB1-Normal4"/>
        <w:bidi/>
      </w:pPr>
      <w:r>
        <w:rPr>
          <w:rtl/>
          <w:szCs w:val="20"/>
        </w:rPr>
        <w:t xml:space="preserve">- في حالة الإقامة في منزل مستأجر: نسخة من عقد الإيجار، وكذلك الإيصالات المصرفية التي تثبت الدفع للأشهر الثلاثة الماضية.</w:t>
      </w:r>
    </w:p>
    <w:p w14:paraId="23A59C6B" w14:textId="77777777">
      <w:pPr>
        <w:shd w:val="clear" w:color="auto" w:fill="FFFFFF"/>
        <w:jc w:val="both"/>
        <w:rPr>
          <w:rFonts w:ascii="Lato Light" w:hAnsi="Lato Light"/>
          <w:color w:val="1B1B1B"/>
          <w:sz w:val="20"/>
          <w:szCs w:val="20"/>
        </w:rPr>
        <w:pStyle w:val="P68B1DB1-Normal4"/>
        <w:bidi/>
      </w:pPr>
      <w:r>
        <w:rPr>
          <w:rtl/>
          <w:szCs w:val="20"/>
        </w:rPr>
        <w:t xml:space="preserve">- ضحية العنف: نسخة من أمر الحماية الساري أو الحكم أو تقرير الهيئة المستقلة المختصة في المسألة.</w:t>
      </w:r>
    </w:p>
    <w:p w14:paraId="619CA25A" w14:textId="77777777">
      <w:pPr>
        <w:shd w:val="clear" w:color="auto" w:fill="FFFFFF"/>
        <w:jc w:val="both"/>
        <w:rPr>
          <w:rFonts w:ascii="Lato Light" w:hAnsi="Lato Light"/>
          <w:color w:val="1B1B1B"/>
          <w:sz w:val="20"/>
          <w:szCs w:val="20"/>
        </w:rPr>
        <w:pStyle w:val="P68B1DB1-Normal4"/>
        <w:bidi/>
      </w:pPr>
      <w:r>
        <w:rPr>
          <w:rtl/>
          <w:szCs w:val="20"/>
        </w:rPr>
        <w:t xml:space="preserve">- اللاجئون الأجانب: تتم معالجة وثيقة الهوية وطلب اللجوء أو مع إذن بالبقاء لأسباب إنسانية أو شهادة من الوفد الفرعي الحكومي و/أو وزارة الداخلية تثبت هذه الظروف، سواء بالنسبة لحاملها أو لجميع أعضاء وحدة المعاشرة.</w:t>
      </w:r>
    </w:p>
    <w:p w14:paraId="027064EB" w14:textId="77777777">
      <w:pPr>
        <w:shd w:val="clear" w:color="auto" w:fill="FFFFFF"/>
        <w:jc w:val="both"/>
        <w:rPr>
          <w:rFonts w:ascii="Lato Light" w:hAnsi="Lato Light"/>
          <w:color w:val="1B1B1B"/>
          <w:sz w:val="20"/>
          <w:szCs w:val="20"/>
        </w:rPr>
        <w:pStyle w:val="P68B1DB1-Normal4"/>
        <w:bidi/>
      </w:pPr>
      <w:r>
        <w:rPr>
          <w:rtl/>
          <w:szCs w:val="20"/>
        </w:rPr>
        <w:t xml:space="preserve">- الأشخاص عديمي الجنسية: بطاقة اعتماد من الجهة المقابلة.</w:t>
      </w:r>
    </w:p>
    <w:p w14:paraId="19B42D61" w14:textId="77777777">
      <w:pPr>
        <w:shd w:val="clear" w:color="auto" w:fill="FFFFFF"/>
        <w:jc w:val="both"/>
        <w:rPr>
          <w:rFonts w:ascii="Lato Light" w:hAnsi="Lato Light"/>
          <w:color w:val="1B1B1B"/>
          <w:sz w:val="20"/>
          <w:szCs w:val="20"/>
        </w:rPr>
        <w:pStyle w:val="P68B1DB1-Normal4"/>
        <w:bidi/>
      </w:pPr>
      <w:r>
        <w:rPr>
          <w:rtl/>
          <w:szCs w:val="20"/>
        </w:rPr>
        <w:t xml:space="preserve">- في حالة إقامة الزوج في الخارج، شهادة إقامة صادرة عن الدولة (يمكن طلبها في قنصلية الدولة المقابلة).</w:t>
      </w:r>
    </w:p>
    <w:p w14:paraId="589D072E" w14:textId="77777777">
      <w:pPr>
        <w:shd w:val="clear" w:color="auto" w:fill="FFFFFF"/>
        <w:jc w:val="both"/>
        <w:rPr>
          <w:rFonts w:ascii="Lato Light" w:hAnsi="Lato Light"/>
          <w:color w:val="1B1B1B"/>
          <w:sz w:val="20"/>
          <w:szCs w:val="20"/>
        </w:rPr>
        <w:pStyle w:val="P68B1DB1-Normal4"/>
        <w:bidi/>
      </w:pPr>
      <w:r>
        <w:rPr>
          <w:rtl/>
          <w:szCs w:val="20"/>
        </w:rPr>
        <w:t xml:space="preserve">- في حالة الحرمان من الحرية لشاغل الوظيفة: تقرير من السجن الذي تم قبوله فيه يوضح تاريخ القبول.</w:t>
      </w:r>
    </w:p>
    <w:p w14:paraId="45C21DDC" w14:textId="29E53132">
      <w:pPr>
        <w:shd w:val="clear" w:color="auto" w:fill="FFFFFF"/>
        <w:jc w:val="both"/>
        <w:rPr>
          <w:rFonts w:ascii="Lato Light" w:hAnsi="Lato Light"/>
          <w:color w:val="1B1B1B"/>
          <w:sz w:val="20"/>
          <w:szCs w:val="20"/>
        </w:rPr>
        <w:pStyle w:val="P68B1DB1-Normal4"/>
        <w:bidi/>
      </w:pPr>
      <w:r>
        <w:rPr>
          <w:rtl/>
          <w:szCs w:val="20"/>
        </w:rPr>
        <w:t xml:space="preserve">وثائق أخرى: أي مستند آخر يعتبره مقدم الطلب مناسبًا لدمجه في الملف.</w:t>
      </w:r>
    </w:p>
    <w:p w14:paraId="7F284233" w14:textId="77777777">
      <w:pPr>
        <w:shd w:val="clear" w:color="auto" w:fill="FFFFFF"/>
        <w:jc w:val="both"/>
        <w:rPr>
          <w:rFonts w:ascii="Lato Light" w:hAnsi="Lato Light"/>
          <w:color w:val="1B1B1B"/>
          <w:sz w:val="20"/>
          <w:szCs w:val="20"/>
        </w:rPr>
        <w:pStyle w:val="P68B1DB1-Normal4"/>
        <w:bidi/>
      </w:pPr>
      <w:r>
        <w:rPr>
          <w:rtl/>
          <w:szCs w:val="20"/>
        </w:rPr>
        <w:t xml:space="preserve">- إذا اعترف مقدم الطلب أو أي عضو في الوحدة الاقتصادية للمعاشرة بقانون التبعية، يجب عليهم تقديم نسخة من القرار نفسه.</w:t>
      </w:r>
    </w:p>
    <w:p w14:paraId="4DB29090" w14:textId="77777777">
      <w:pPr>
        <w:shd w:val="clear" w:color="auto" w:fill="FFFFFF"/>
        <w:jc w:val="both"/>
        <w:rPr>
          <w:rFonts w:ascii="Lato Light" w:hAnsi="Lato Light"/>
          <w:color w:val="1B1B1B"/>
          <w:sz w:val="20"/>
          <w:szCs w:val="20"/>
        </w:rPr>
        <w:pStyle w:val="P68B1DB1-Normal4"/>
        <w:bidi/>
      </w:pPr>
      <w:r>
        <w:rPr>
          <w:rtl/>
          <w:szCs w:val="20"/>
        </w:rPr>
        <w:t xml:space="preserve">- إذا كان مقدم الطلب أو أي عضو في الوحدة الاقتصادية للمعاشرة لديه تصنيف إعاقة معترف به يساوي أو يزيد عن 33٪، فيجب عليه تقديم نسخة من القرار الخاص بذلك.</w:t>
      </w:r>
    </w:p>
    <w:p w14:paraId="0CC04C72" w14:textId="1B295C82">
      <w:pPr>
        <w:shd w:val="clear" w:color="auto" w:fill="FFFFFF"/>
        <w:jc w:val="both"/>
        <w:rPr>
          <w:rFonts w:ascii="Lato Light" w:hAnsi="Lato Light"/>
          <w:color w:val="1B1B1B"/>
          <w:sz w:val="20"/>
          <w:szCs w:val="20"/>
        </w:rPr>
        <w:pStyle w:val="P68B1DB1-Normal4"/>
        <w:bidi/>
      </w:pPr>
      <w:r>
        <w:rPr>
          <w:rtl/>
          <w:szCs w:val="20"/>
        </w:rPr>
        <w:t xml:space="preserve">- المستلمون المسجلون كشركاء محليين: شهادة مثل هذه الحالة صادرة عن الجهة المختصة. إذا لم يكن هناك تسجيل، إعلان مسؤول من كلا الزوجين.</w:t>
      </w:r>
    </w:p>
    <w:p w14:paraId="484178AC" w14:textId="77777777">
      <w:pPr>
        <w:shd w:val="clear" w:color="auto" w:fill="FFFFFF"/>
        <w:jc w:val="both"/>
        <w:rPr>
          <w:rFonts w:ascii="Lato Light" w:hAnsi="Lato Light"/>
          <w:b/>
          <w:bCs/>
          <w:color w:val="1B1B1B"/>
          <w:sz w:val="20"/>
          <w:szCs w:val="20"/>
        </w:rPr>
        <w:pStyle w:val="P68B1DB1-Normal6"/>
        <w:bidi/>
      </w:pPr>
      <w:r>
        <w:rPr>
          <w:rtl/>
          <w:bCs/>
          <w:szCs w:val="20"/>
        </w:rPr>
        <w:t xml:space="preserve">النماذج المرتبطة</w:t>
      </w:r>
    </w:p>
    <w:p w14:paraId="12BF2E5C" w14:textId="77777777">
      <w:pPr>
        <w:shd w:val="clear" w:color="auto" w:fill="FFFFFF"/>
        <w:jc w:val="both"/>
        <w:rPr>
          <w:rFonts w:ascii="Lato Light" w:hAnsi="Lato Light"/>
          <w:i/>
          <w:iCs/>
          <w:color w:val="2F5496" w:themeColor="accent1" w:themeShade="BF"/>
          <w:sz w:val="20"/>
          <w:szCs w:val="20"/>
        </w:rPr>
        <w:pStyle w:val="P68B1DB1-Normal7"/>
        <w:bidi/>
      </w:pPr>
      <w:hyperlink r:id="rId8" w:tgtFrame="_blank" w:history="1">
        <w:r>
          <w:rPr>
            <w:rtl/>
            <w:iCs/>
            <w:szCs w:val="20"/>
          </w:rPr>
          <w:t xml:space="preserve">طلب الدخل الفالنسي للإدراج</w:t>
        </w:r>
      </w:hyperlink>
    </w:p>
    <w:p w14:paraId="4B624B06" w14:textId="77777777">
      <w:pPr>
        <w:shd w:val="clear" w:color="auto" w:fill="FFFFFF"/>
        <w:jc w:val="both"/>
        <w:rPr>
          <w:rFonts w:ascii="Lato Light" w:hAnsi="Lato Light"/>
          <w:i/>
          <w:iCs/>
          <w:color w:val="2F5496" w:themeColor="accent1" w:themeShade="BF"/>
          <w:sz w:val="20"/>
          <w:szCs w:val="20"/>
        </w:rPr>
        <w:pStyle w:val="P68B1DB1-Normal7"/>
        <w:bidi/>
      </w:pPr>
      <w:hyperlink r:id="rId9" w:tgtFrame="_blank" w:history="1">
        <w:r>
          <w:rPr>
            <w:rtl/>
            <w:iCs/>
            <w:szCs w:val="20"/>
          </w:rPr>
          <w:t xml:space="preserve">الوثائق التي يجب تقديمها مع التطبيق</w:t>
        </w:r>
      </w:hyperlink>
    </w:p>
    <w:p w14:paraId="14E50996" w14:textId="77777777">
      <w:pPr>
        <w:shd w:val="clear" w:color="auto" w:fill="FFFFFF"/>
        <w:jc w:val="both"/>
        <w:rPr>
          <w:rFonts w:ascii="Lato Light" w:hAnsi="Lato Light"/>
          <w:i/>
          <w:iCs/>
          <w:color w:val="2F5496" w:themeColor="accent1" w:themeShade="BF"/>
          <w:sz w:val="20"/>
          <w:szCs w:val="20"/>
        </w:rPr>
        <w:pStyle w:val="P68B1DB1-Normal7"/>
        <w:bidi/>
      </w:pPr>
      <w:hyperlink r:id="rId10" w:tgtFrame="_blank" w:history="1">
        <w:r>
          <w:rPr>
            <w:rtl/>
            <w:iCs/>
            <w:szCs w:val="20"/>
          </w:rPr>
          <w:t xml:space="preserve">الإبلاغ عن الاختلافات في دخل الإدماج في فالنسيا</w:t>
        </w:r>
      </w:hyperlink>
    </w:p>
    <w:p w14:paraId="31AD8241" w14:textId="77777777">
      <w:pPr>
        <w:shd w:val="clear" w:color="auto" w:fill="FFFFFF"/>
        <w:jc w:val="both"/>
        <w:rPr>
          <w:rFonts w:ascii="Lato Light" w:hAnsi="Lato Light"/>
          <w:i/>
          <w:iCs/>
          <w:color w:val="2F5496" w:themeColor="accent1" w:themeShade="BF"/>
          <w:sz w:val="20"/>
          <w:szCs w:val="20"/>
        </w:rPr>
        <w:pStyle w:val="P68B1DB1-Normal7"/>
        <w:bidi/>
      </w:pPr>
      <w:hyperlink r:id="rId11" w:tgtFrame="_blank" w:history="1">
        <w:r>
          <w:rPr>
            <w:rtl/>
            <w:iCs/>
            <w:szCs w:val="20"/>
          </w:rPr>
          <w:t xml:space="preserve">طلب علاوة لحاملي دخل الإدماج الفالنسي الذين يقيمون في منزل مستأجر</w:t>
        </w:r>
      </w:hyperlink>
    </w:p>
    <w:p w14:paraId="686ACB62" w14:textId="77777777">
      <w:pPr>
        <w:shd w:val="clear" w:color="auto" w:fill="FFFFFF"/>
        <w:jc w:val="both"/>
        <w:rPr>
          <w:rFonts w:ascii="Lato Light" w:hAnsi="Lato Light"/>
          <w:i/>
          <w:iCs/>
          <w:color w:val="2F5496" w:themeColor="accent1" w:themeShade="BF"/>
          <w:sz w:val="20"/>
          <w:szCs w:val="20"/>
        </w:rPr>
        <w:pStyle w:val="P68B1DB1-Normal7"/>
        <w:bidi/>
      </w:pPr>
      <w:hyperlink r:id="rId12" w:tgtFrame="_blank" w:history="1">
        <w:r>
          <w:rPr>
            <w:rtl/>
            <w:iCs/>
            <w:szCs w:val="20"/>
          </w:rPr>
          <w:t xml:space="preserve">طلب ملحق دفع الرهن العقاري لحاملي دخل التضمين الفالنسي</w:t>
        </w:r>
      </w:hyperlink>
    </w:p>
    <w:p w14:paraId="64094B49" w14:textId="77777777">
      <w:pPr>
        <w:shd w:val="clear" w:color="auto" w:fill="FFFFFF"/>
        <w:jc w:val="both"/>
        <w:rPr>
          <w:rFonts w:ascii="Lato Light" w:hAnsi="Lato Light"/>
          <w:i/>
          <w:iCs/>
          <w:color w:val="2F5496" w:themeColor="accent1" w:themeShade="BF"/>
          <w:sz w:val="20"/>
          <w:szCs w:val="20"/>
        </w:rPr>
        <w:pStyle w:val="P68B1DB1-Normal7"/>
        <w:bidi/>
      </w:pPr>
      <w:hyperlink r:id="rId13" w:tgtFrame="_blank" w:history="1">
        <w:r>
          <w:rPr>
            <w:rtl/>
            <w:iCs/>
            <w:szCs w:val="20"/>
          </w:rPr>
          <w:t xml:space="preserve">نموذج الخصم المباشر</w:t>
        </w:r>
      </w:hyperlink>
    </w:p>
    <w:p w14:paraId="539A23CF" w14:textId="77777777">
      <w:pPr>
        <w:pStyle w:val="P68B1DB1-Heading45"/>
        <w:pBdr>
          <w:bottom w:val="single" w:sz="6" w:space="4" w:color="D3D3D3"/>
        </w:pBdr>
        <w:shd w:val="clear" w:color="auto" w:fill="FFFFFF"/>
        <w:spacing w:before="0"/>
        <w:rPr>
          <w:rFonts w:ascii="Lato Light" w:hAnsi="Lato Light" w:cstheme="minorBidi" w:eastAsiaTheme="minorHAnsi"/>
          <w:b/>
          <w:bCs/>
          <w:i w:val="0"/>
          <w:iCs w:val="0"/>
          <w:color w:val="1B1B1B"/>
          <w:sz w:val="20"/>
          <w:szCs w:val="20"/>
        </w:rPr>
        <w:bidi/>
      </w:pPr>
      <w:r>
        <w:rPr>
          <w:rtl/>
          <w:bCs/>
          <w:iCs w:val="0"/>
          <w:szCs w:val="20"/>
        </w:rPr>
        <w:t>جدولة</w:t>
      </w:r>
    </w:p>
    <w:p w14:paraId="5B5C9271" w14:textId="77777777">
      <w:pPr>
        <w:shd w:val="clear" w:color="auto" w:fill="FFFFFF"/>
        <w:jc w:val="both"/>
        <w:rPr>
          <w:rFonts w:ascii="Lato Light" w:hAnsi="Lato Light"/>
          <w:b/>
          <w:bCs/>
          <w:sz w:val="20"/>
          <w:szCs w:val="20"/>
        </w:rPr>
        <w:pStyle w:val="P68B1DB1-Normal8"/>
        <w:bidi/>
      </w:pPr>
      <w:r>
        <w:rPr>
          <w:rtl/>
          <w:bCs/>
          <w:szCs w:val="20"/>
        </w:rPr>
        <w:t xml:space="preserve">وجهًا لوجه</w:t>
      </w:r>
    </w:p>
    <w:p w14:paraId="096AD584" w14:textId="77777777">
      <w:pPr>
        <w:shd w:val="clear" w:color="auto" w:fill="FFFFFF"/>
        <w:jc w:val="both"/>
        <w:rPr>
          <w:rFonts w:ascii="Lato Light" w:hAnsi="Lato Light"/>
          <w:color w:val="1B1B1B"/>
          <w:sz w:val="20"/>
          <w:szCs w:val="20"/>
        </w:rPr>
        <w:pStyle w:val="P68B1DB1-Normal4"/>
        <w:bidi/>
      </w:pPr>
      <w:r>
        <w:rPr>
          <w:rtl/>
          <w:szCs w:val="20"/>
        </w:rPr>
        <w:t xml:space="preserve">يجب على الأشخاص المهتمين تقديم الطلب ويفضل أن يكون ذلك في السجل الرسمي لمجلس المدينة في العنوان الذي يوجد فيه مقدم الطلب محل إقامته الفعلي. بالإضافة إلى ذلك، يمكن أيضًا تقديمه إلى السجلات الرسمية لـ Generalitat، أو من خلال أي من الطرق المنصوص عليها في المادة 16.4 من القانون 39/2015، المؤرخ 1 أكتوبر، بشأن الإجراء المشترك للإدارات العامة.</w:t>
      </w:r>
    </w:p>
    <w:p w14:paraId="5029342E" w14:textId="039670C7">
      <w:pPr>
        <w:shd w:val="clear" w:color="auto" w:fill="FFFFFF"/>
        <w:jc w:val="both"/>
        <w:rPr>
          <w:rFonts w:ascii="Lato Light" w:hAnsi="Lato Light"/>
          <w:b/>
          <w:bCs/>
          <w:sz w:val="20"/>
          <w:szCs w:val="20"/>
        </w:rPr>
        <w:pStyle w:val="P68B1DB1-Normal8"/>
        <w:bidi/>
      </w:pPr>
      <w:r>
        <w:rPr>
          <w:rtl/>
          <w:bCs/>
          <w:szCs w:val="20"/>
        </w:rPr>
        <w:t>التليماتيك</w:t>
      </w:r>
    </w:p>
    <w:p w14:paraId="09CF5E80" w14:textId="14F0BB70">
      <w:pPr>
        <w:shd w:val="clear" w:color="auto" w:fill="FFFFFF"/>
        <w:jc w:val="both"/>
        <w:bidi/>
      </w:pPr>
      <w:hyperlink r:id="rId14" w:tgtFrame="_blank" w:history="1">
        <w:r>
          <w:rPr>
            <w:rStyle w:val="nombre-subfase"/>
            <w:rFonts w:ascii="Roboto" w:hAnsi="Roboto"/>
            <w:b/>
            <w:caps/>
            <w:color w:val="FFFFFF"/>
            <w:sz w:val="21"/>
            <w:u w:val="single"/>
            <w:shd w:val="clear" w:color="auto" w:fill="C70F2D"/>
            <w:rtl/>
            <w:bCs/>
            <w:szCs w:val="21"/>
          </w:rPr>
          <w:t>طلب</w:t>
        </w:r>
        <w:r>
          <w:rPr>
            <w:rStyle w:val="nombre-subfase"/>
            <w:rFonts w:ascii="Roboto" w:hAnsi="Roboto"/>
            <w:b/>
            <w:caps/>
            <w:color w:val="FFFFFF"/>
            <w:sz w:val="21"/>
            <w:u w:val="single"/>
            <w:shd w:val="clear" w:color="auto" w:fill="C70F2D"/>
            <w:rtl/>
            <w:bCs/>
            <w:szCs w:val="21"/>
          </w:rPr>
          <w:t xml:space="preserve"> </w:t>
        </w:r>
        <w:r>
          <w:rPr>
            <w:rStyle w:val="Hyperlink"/>
            <w:rFonts w:ascii="Roboto" w:hAnsi="Roboto"/>
            <w:b/>
            <w:color w:val="FFFFFF"/>
            <w:sz w:val="21"/>
            <w:shd w:val="clear" w:color="auto" w:fill="C70F2D"/>
            <w:rtl/>
            <w:bCs/>
            <w:szCs w:val="21"/>
          </w:rPr>
          <w:t xml:space="preserve">تقديم مصدق</w:t>
        </w:r>
      </w:hyperlink>
    </w:p>
    <w:p w14:paraId="70624C45" w14:textId="77777777">
      <w:pPr>
        <w:shd w:val="clear" w:color="auto" w:fill="FFFFFF"/>
        <w:jc w:val="both"/>
        <w:rPr>
          <w:b/>
          <w:bCs/>
        </w:rPr>
        <w:bidi/>
      </w:pPr>
    </w:p>
    <w:p w14:paraId="5882EDB2" w14:textId="77777777">
      <w:pPr>
        <w:pStyle w:val="P68B1DB1-Heading29"/>
        <w:shd w:val="clear" w:color="auto" w:fill="FFFFFF"/>
        <w:spacing w:before="0"/>
        <w:jc w:val="both"/>
        <w:rPr>
          <w:rFonts w:ascii="Lato Light" w:hAnsi="Lato Light" w:cstheme="minorBidi" w:eastAsiaTheme="minorHAnsi"/>
          <w:b/>
          <w:bCs/>
          <w:color w:val="1B1B1B"/>
          <w:sz w:val="20"/>
          <w:szCs w:val="20"/>
        </w:rPr>
        <w:bidi/>
      </w:pPr>
      <w:r>
        <w:rPr>
          <w:rtl/>
          <w:bCs/>
          <w:szCs w:val="20"/>
        </w:rPr>
        <w:t>معالجة</w:t>
      </w:r>
    </w:p>
    <w:p w14:paraId="31E5BC0D"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bidi/>
      </w:pPr>
      <w:r>
        <w:rPr>
          <w:rtl/>
          <w:bCs/>
          <w:iCs w:val="0"/>
          <w:szCs w:val="20"/>
        </w:rPr>
        <w:t xml:space="preserve">عملية المعالجة</w:t>
      </w:r>
    </w:p>
    <w:p w14:paraId="556C1843" w14:textId="77777777">
      <w:pPr>
        <w:shd w:val="clear" w:color="auto" w:fill="FFFFFF"/>
        <w:jc w:val="both"/>
        <w:rPr>
          <w:rFonts w:ascii="Lato Light" w:hAnsi="Lato Light"/>
          <w:color w:val="1B1B1B"/>
          <w:sz w:val="20"/>
          <w:szCs w:val="20"/>
        </w:rPr>
        <w:pStyle w:val="P68B1DB1-Normal4"/>
        <w:bidi/>
      </w:pPr>
      <w:r>
        <w:rPr>
          <w:rtl/>
          <w:szCs w:val="20"/>
        </w:rPr>
        <w:t xml:space="preserve">سيتم تنفيذ تعليمات ملف دخل ضمان الدخل الأدنى من قبل الخدمة المقابلة للإدارة المحلية، والتي ستقدم التقرير المقترح للحل إلى الهيئة المختصة في السلطة المحلية. سيتم إرسال اقتراح التقرير الخاص بتسوية الحد الأدنى لدخل ضمان الدخل إلى الإدارة العامة للوزارة المختصة في مجال إدراج الدخل في فالنسيا، في غضون ثلاثة أشهر من دخول الطلب، مصحوبًا بجميع الوثائق اللازمة، في سجل الإدارة المحلية المقابلة. ستقرر الإدارة العامة للمجلس المختص لدخل فالنسيا التضمين منح الحد الأدنى لدخل ضمان الدخل.</w:t>
      </w:r>
    </w:p>
    <w:p w14:paraId="1AEC13D0"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bidi/>
      </w:pPr>
      <w:r>
        <w:rPr>
          <w:rtl/>
          <w:bCs/>
          <w:iCs w:val="0"/>
          <w:szCs w:val="20"/>
        </w:rPr>
        <w:t xml:space="preserve">هيئات المعالجة</w:t>
      </w:r>
    </w:p>
    <w:p w14:paraId="6DC0D851" w14:textId="77777777">
      <w:pPr>
        <w:shd w:val="clear" w:color="auto" w:fill="FFFFFF"/>
        <w:jc w:val="both"/>
        <w:rPr>
          <w:rFonts w:ascii="Lato Light" w:hAnsi="Lato Light"/>
          <w:color w:val="1B1B1B"/>
          <w:sz w:val="20"/>
          <w:szCs w:val="20"/>
        </w:rPr>
        <w:pStyle w:val="P68B1DB1-Normal4"/>
        <w:bidi/>
      </w:pPr>
      <w:r>
        <w:rPr>
          <w:rtl/>
          <w:szCs w:val="20"/>
        </w:rPr>
        <w:t xml:space="preserve">الخدمات الاجتماعية للسلطات المحلية.</w:t>
      </w:r>
    </w:p>
    <w:p w14:paraId="3A7C350F" w14:textId="77777777">
      <w:pPr>
        <w:pStyle w:val="P68B1DB1-Heading29"/>
        <w:shd w:val="clear" w:color="auto" w:fill="FFFFFF"/>
        <w:spacing w:before="0"/>
        <w:jc w:val="both"/>
        <w:rPr>
          <w:rFonts w:ascii="Lato Light" w:hAnsi="Lato Light" w:cstheme="minorBidi" w:eastAsiaTheme="minorHAnsi"/>
          <w:b/>
          <w:bCs/>
          <w:color w:val="1B1B1B"/>
          <w:sz w:val="20"/>
          <w:szCs w:val="20"/>
        </w:rPr>
        <w:bidi/>
      </w:pPr>
      <w:r>
        <w:rPr>
          <w:rtl/>
          <w:bCs/>
          <w:szCs w:val="20"/>
        </w:rPr>
        <w:t>القرار</w:t>
      </w:r>
    </w:p>
    <w:p w14:paraId="58166362" w14:textId="77777777">
      <w:pPr>
        <w:bidi/>
      </w:pPr>
    </w:p>
    <w:p w14:paraId="4A0C4682"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bidi/>
      </w:pPr>
      <w:r>
        <w:rPr>
          <w:rtl/>
          <w:bCs/>
          <w:iCs w:val="0"/>
          <w:szCs w:val="20"/>
        </w:rPr>
        <w:t>التزامات</w:t>
      </w:r>
    </w:p>
    <w:p w14:paraId="1A108A5A" w14:textId="77777777">
      <w:pPr>
        <w:shd w:val="clear" w:color="auto" w:fill="FFFFFF"/>
        <w:jc w:val="both"/>
        <w:rPr>
          <w:rFonts w:ascii="Lato Light" w:hAnsi="Lato Light"/>
          <w:color w:val="1B1B1B"/>
          <w:sz w:val="20"/>
          <w:szCs w:val="20"/>
        </w:rPr>
        <w:pStyle w:val="P68B1DB1-Normal4"/>
        <w:bidi/>
      </w:pPr>
      <w:r>
        <w:rPr>
          <w:rtl/>
          <w:szCs w:val="20"/>
        </w:rPr>
        <w:t xml:space="preserve">يتحمل الأشخاص الذين لديهم الحد الأدنى من دخل ضمان الدخل الالتزامات التالية:</w:t>
      </w:r>
    </w:p>
    <w:p w14:paraId="7BEB18C1" w14:textId="77777777">
      <w:pPr>
        <w:shd w:val="clear" w:color="auto" w:fill="FFFFFF"/>
        <w:jc w:val="both"/>
        <w:rPr>
          <w:rFonts w:ascii="Lato Light" w:hAnsi="Lato Light"/>
          <w:color w:val="1B1B1B"/>
          <w:sz w:val="20"/>
          <w:szCs w:val="20"/>
        </w:rPr>
        <w:pStyle w:val="P68B1DB1-Normal4"/>
        <w:bidi/>
      </w:pPr>
      <w:r>
        <w:rPr>
          <w:rtl/>
          <w:szCs w:val="20"/>
        </w:rPr>
        <w:t xml:space="preserve">أ) تخصيص المبلغ الاقتصادي للمنفعة للغرض الذي مُنحت من أجله.</w:t>
      </w:r>
    </w:p>
    <w:p w14:paraId="749E60B5" w14:textId="77777777">
      <w:pPr>
        <w:shd w:val="clear" w:color="auto" w:fill="FFFFFF"/>
        <w:jc w:val="both"/>
        <w:rPr>
          <w:rFonts w:ascii="Lato Light" w:hAnsi="Lato Light"/>
          <w:color w:val="1B1B1B"/>
          <w:sz w:val="20"/>
          <w:szCs w:val="20"/>
        </w:rPr>
        <w:pStyle w:val="P68B1DB1-Normal4"/>
        <w:bidi/>
      </w:pPr>
      <w:r>
        <w:rPr>
          <w:rtl/>
          <w:szCs w:val="20"/>
        </w:rPr>
        <w:t xml:space="preserve">ب) الإبلاغ، في غضون فترة أقصاها 20 يوم عمل، عن الأحداث التي وقعت والتي يمكن أن تؤدي، وفقًا لأحكام القانون، إلى تعديل أو تعليق أو انقراض الحق في الاستحقاق.</w:t>
      </w:r>
    </w:p>
    <w:p w14:paraId="08FD1E2C" w14:textId="77777777">
      <w:pPr>
        <w:shd w:val="clear" w:color="auto" w:fill="FFFFFF"/>
        <w:jc w:val="both"/>
        <w:rPr>
          <w:rFonts w:ascii="Lato Light" w:hAnsi="Lato Light"/>
          <w:color w:val="1B1B1B"/>
          <w:sz w:val="20"/>
          <w:szCs w:val="20"/>
        </w:rPr>
        <w:pStyle w:val="P68B1DB1-Normal4"/>
        <w:bidi/>
      </w:pPr>
      <w:r>
        <w:rPr>
          <w:rtl/>
          <w:szCs w:val="20"/>
        </w:rPr>
        <w:t xml:space="preserve">ج) المطالبة، طوال مدة الاستحقاق، بأي حق اقتصادي، بما في ذلك الحد الأدنى لدخل المعيشة أو أي استحقاق لضمان الحد الأدنى للدولة قد يحل محله، والذي قد يتوافق مع أي عضو في وحدة المعاشرة بأي عنوان وممارسة الإجراءات المقابلة لجعله فعالاً.</w:t>
      </w:r>
    </w:p>
    <w:p w14:paraId="202AB643" w14:textId="77777777">
      <w:pPr>
        <w:shd w:val="clear" w:color="auto" w:fill="FFFFFF"/>
        <w:jc w:val="both"/>
        <w:rPr>
          <w:rFonts w:ascii="Lato Light" w:hAnsi="Lato Light"/>
          <w:color w:val="1B1B1B"/>
          <w:sz w:val="20"/>
          <w:szCs w:val="20"/>
        </w:rPr>
        <w:pStyle w:val="P68B1DB1-Normal4"/>
        <w:bidi/>
      </w:pPr>
      <w:r>
        <w:rPr>
          <w:rtl/>
          <w:szCs w:val="20"/>
        </w:rPr>
        <w:t xml:space="preserve">د) الحفاظ على التسجيل والإقامة الفعالة في مجتمع فالنسيا طوال فترة استلام الاستحقاق.</w:t>
      </w:r>
    </w:p>
    <w:p w14:paraId="6A298724" w14:textId="77777777">
      <w:pPr>
        <w:shd w:val="clear" w:color="auto" w:fill="FFFFFF"/>
        <w:jc w:val="both"/>
        <w:rPr>
          <w:rFonts w:ascii="Lato Light" w:hAnsi="Lato Light"/>
          <w:color w:val="1B1B1B"/>
          <w:sz w:val="20"/>
          <w:szCs w:val="20"/>
        </w:rPr>
        <w:pStyle w:val="P68B1DB1-Normal4"/>
        <w:bidi/>
      </w:pPr>
      <w:r>
        <w:rPr>
          <w:rtl/>
          <w:szCs w:val="20"/>
        </w:rPr>
        <w:t xml:space="preserve">هـ) الإبلاغ، في غضون 20 يوم عمل، عن أي تغيير يتعلق بالعنوان المعتاد لوحدة المعاشرة أو تغيير العنوان المقدم لغرض الإخطارات إلى الخدمات الاجتماعية للكيانات المحلية، وعند الاقتضاء، إلى خدمات التوظيف العامة.</w:t>
      </w:r>
    </w:p>
    <w:p w14:paraId="676F12CF" w14:textId="77777777">
      <w:pPr>
        <w:shd w:val="clear" w:color="auto" w:fill="FFFFFF"/>
        <w:jc w:val="both"/>
        <w:rPr>
          <w:rFonts w:ascii="Lato Light" w:hAnsi="Lato Light"/>
          <w:color w:val="1B1B1B"/>
          <w:sz w:val="20"/>
          <w:szCs w:val="20"/>
        </w:rPr>
        <w:pStyle w:val="P68B1DB1-Normal4"/>
        <w:bidi/>
      </w:pPr>
      <w:r>
        <w:rPr>
          <w:rtl/>
          <w:szCs w:val="20"/>
        </w:rPr>
        <w:t xml:space="preserve">و) تسدد مبلغ الاستحقاقات التي تم تلقيها أو استلامها دون وجه حق بمبلغ غير مستحق.</w:t>
      </w:r>
    </w:p>
    <w:p w14:paraId="2620C20F" w14:textId="77777777">
      <w:pPr>
        <w:shd w:val="clear" w:color="auto" w:fill="FFFFFF"/>
        <w:jc w:val="both"/>
        <w:rPr>
          <w:rFonts w:ascii="Lato Light" w:hAnsi="Lato Light"/>
          <w:color w:val="1B1B1B"/>
          <w:sz w:val="20"/>
          <w:szCs w:val="20"/>
        </w:rPr>
        <w:pStyle w:val="P68B1DB1-Normal4"/>
        <w:bidi/>
      </w:pPr>
      <w:r>
        <w:rPr>
          <w:rtl/>
          <w:szCs w:val="20"/>
        </w:rPr>
        <w:t xml:space="preserve">ز) الظهور وتلبية متطلبات الإدارة والتعاون مع إجراءات التحقق والمراقبة والمراجعة والتعديل التي تقوم بها الإدارة.</w:t>
      </w:r>
    </w:p>
    <w:p w14:paraId="07E0AAB8" w14:textId="77777777">
      <w:pPr>
        <w:shd w:val="clear" w:color="auto" w:fill="FFFFFF"/>
        <w:jc w:val="both"/>
        <w:rPr>
          <w:rFonts w:ascii="Lato Light" w:hAnsi="Lato Light"/>
          <w:color w:val="1B1B1B"/>
          <w:sz w:val="20"/>
          <w:szCs w:val="20"/>
        </w:rPr>
        <w:pStyle w:val="P68B1DB1-Normal4"/>
        <w:bidi/>
      </w:pPr>
      <w:r>
        <w:rPr>
          <w:rtl/>
          <w:szCs w:val="20"/>
        </w:rPr>
        <w:t xml:space="preserve">ح) يجب على حاملي دخل التضمين الفالنسي الذين ليس لديهم رقم تعريف ضريبي أن يطلبوا ذلك، عندما يكونون في حوزتهم الإخطار بالقرار للامتثال لأحكام المادة 20 من اللوائح العامة للإجراءات وإجراءات تطبيق الضرائب المعتمدة في المرسوم R. 1065/2007، المؤرخ 27 يوليو.</w:t>
      </w:r>
    </w:p>
    <w:p w14:paraId="536B2177" w14:textId="647D33B6">
      <w:pPr>
        <w:shd w:val="clear" w:color="auto" w:fill="FFFFFF"/>
        <w:jc w:val="both"/>
        <w:rPr>
          <w:rFonts w:ascii="Lato Light" w:hAnsi="Lato Light"/>
          <w:color w:val="1B1B1B"/>
          <w:sz w:val="20"/>
          <w:szCs w:val="20"/>
        </w:rPr>
        <w:pStyle w:val="P68B1DB1-Normal4"/>
        <w:bidi/>
      </w:pPr>
      <w:r>
        <w:rPr>
          <w:rtl/>
          <w:szCs w:val="20"/>
        </w:rPr>
        <w:t xml:space="preserve">i) تزويد الإجراء الإداري بالبيانات والمستندات المطلوبة من قبل الإدارة العامة وفقًا لأحكام اللوائح.</w:t>
      </w:r>
    </w:p>
    <w:p w14:paraId="53F9BCB2" w14:textId="19E57640">
      <w:pPr>
        <w:shd w:val="clear" w:color="auto" w:fill="FFFFFF"/>
        <w:jc w:val="both"/>
        <w:rPr>
          <w:rFonts w:ascii="Lato Light" w:hAnsi="Lato Light"/>
          <w:color w:val="1B1B1B"/>
          <w:sz w:val="20"/>
          <w:szCs w:val="20"/>
        </w:rPr>
        <w:pStyle w:val="P68B1DB1-Normal4"/>
        <w:bidi/>
      </w:pPr>
      <w:r>
        <w:rPr>
          <w:rtl/>
          <w:szCs w:val="20"/>
        </w:rPr>
        <w:t xml:space="preserve">يجب على المستفيدين من طريقة دخل ضمان الحد الأدنى للدخل طلب تغيير طريقة الدخل لضمان الاندماج الاجتماعي في حالة دمج شخص قاصر في وحدة المعاشرة.</w:t>
      </w:r>
    </w:p>
    <w:p w14:paraId="2EC8DFD7"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bidi/>
      </w:pPr>
      <w:r>
        <w:rPr>
          <w:rtl/>
          <w:bCs/>
          <w:iCs w:val="0"/>
          <w:szCs w:val="20"/>
        </w:rPr>
        <w:t>ملاحظات</w:t>
      </w:r>
    </w:p>
    <w:p w14:paraId="3824C629" w14:textId="77777777">
      <w:pPr>
        <w:shd w:val="clear" w:color="auto" w:fill="FFFFFF"/>
        <w:jc w:val="both"/>
        <w:rPr>
          <w:rFonts w:ascii="Lato Light" w:hAnsi="Lato Light"/>
          <w:color w:val="1B1B1B"/>
          <w:sz w:val="20"/>
          <w:szCs w:val="20"/>
        </w:rPr>
        <w:pStyle w:val="P68B1DB1-Normal4"/>
        <w:bidi/>
      </w:pPr>
      <w:r>
        <w:rPr>
          <w:rtl/>
          <w:szCs w:val="20"/>
        </w:rPr>
        <w:t xml:space="preserve">يمكن تقديم الاستئناف في غضون شهر واحد، إذا كان الفعل صريحًا. وإذا لم يكن الأمر كذلك، يجوز تقديم استئناف في أي وقت ابتداء من اليوم التالي لليوم الذي تحدث فيه آثار الصمت الإداري. بمجرد انقضاء هذه الفترة دون الاستئناف، سيكون القرار نهائيًا لجميع المقاصد والأغراض.</w:t>
      </w:r>
    </w:p>
    <w:p w14:paraId="6B401983" w14:textId="4FEFA89F">
      <w:pPr>
        <w:shd w:val="clear" w:color="auto" w:fill="FFFFFF"/>
        <w:jc w:val="both"/>
        <w:rPr>
          <w:rFonts w:ascii="Lato Light" w:hAnsi="Lato Light"/>
          <w:color w:val="1B1B1B"/>
          <w:sz w:val="20"/>
          <w:szCs w:val="20"/>
        </w:rPr>
        <w:pStyle w:val="P68B1DB1-Normal4"/>
        <w:bidi/>
      </w:pPr>
      <w:r>
        <w:rPr>
          <w:rtl/>
          <w:szCs w:val="20"/>
        </w:rPr>
        <w:t xml:space="preserve">الحد الأقصى لمدة إصدار القرار والإخطار به هو ثلاثة أشهر. بمجرد انقضاء هذه الفترة دون حل، يمكن اعتبار الاستئناف مرفوضًا.</w:t>
      </w:r>
    </w:p>
    <w:p w14:paraId="151FB1B3"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bidi/>
      </w:pPr>
      <w:r>
        <w:rPr>
          <w:rtl/>
          <w:bCs/>
          <w:iCs w:val="0"/>
          <w:szCs w:val="20"/>
        </w:rPr>
        <w:t xml:space="preserve">المبلغ والتحصيل</w:t>
      </w:r>
    </w:p>
    <w:p w14:paraId="07FE1F53" w14:textId="77777777">
      <w:pPr>
        <w:shd w:val="clear" w:color="auto" w:fill="FFFFFF"/>
        <w:jc w:val="both"/>
        <w:rPr>
          <w:rFonts w:ascii="Lato Light" w:hAnsi="Lato Light"/>
          <w:color w:val="1B1B1B"/>
          <w:sz w:val="20"/>
          <w:szCs w:val="20"/>
        </w:rPr>
        <w:pStyle w:val="P68B1DB1-Normal4"/>
        <w:bidi/>
      </w:pPr>
      <w:r>
        <w:rPr>
          <w:rtl/>
          <w:szCs w:val="20"/>
        </w:rPr>
        <w:t xml:space="preserve">بالنسبة للحد الأدنى من دخل ضمان الدخل، سيتم تعريف الوحدة المضمونة على أنها نسب مئوية من SMI الحالي في عام 2019 المحدثة بمؤشر أسعار المستهلك (CPI) (بشرط ألا ينخفض مؤشر أسعار المستهلك وأنه بمجرد تراكمه، لا يتجاوز SMI الحالي) محسوبًا على اثني عشر قسطًا شهريًا، لوحدة التعايش، وفقًا لعدد الأعضاء بالشروط التالية:</w:t>
      </w:r>
    </w:p>
    <w:p w14:paraId="33189DB4" w14:textId="77777777">
      <w:pPr>
        <w:shd w:val="clear" w:color="auto" w:fill="FFFFFF"/>
        <w:jc w:val="both"/>
        <w:rPr>
          <w:rFonts w:ascii="Lato Light" w:hAnsi="Lato Light"/>
          <w:color w:val="1B1B1B"/>
          <w:sz w:val="20"/>
          <w:szCs w:val="20"/>
        </w:rPr>
        <w:pStyle w:val="P68B1DB1-Normal4"/>
        <w:bidi/>
      </w:pPr>
      <w:r>
        <w:rPr>
          <w:rtl/>
          <w:szCs w:val="20"/>
        </w:rPr>
        <w:t xml:space="preserve">أ) الشخص: 35٪ من SMI.</w:t>
      </w:r>
    </w:p>
    <w:p w14:paraId="4ECDF899" w14:textId="77777777">
      <w:pPr>
        <w:shd w:val="clear" w:color="auto" w:fill="FFFFFF"/>
        <w:jc w:val="both"/>
        <w:rPr>
          <w:rFonts w:ascii="Lato Light" w:hAnsi="Lato Light"/>
          <w:color w:val="1B1B1B"/>
          <w:sz w:val="20"/>
          <w:szCs w:val="20"/>
        </w:rPr>
        <w:pStyle w:val="P68B1DB1-Normal4"/>
        <w:bidi/>
      </w:pPr>
      <w:r>
        <w:rPr>
          <w:rtl/>
          <w:szCs w:val="20"/>
        </w:rPr>
        <w:t xml:space="preserve">ب) شخصان: 42٪ من SMI.</w:t>
      </w:r>
    </w:p>
    <w:p w14:paraId="3DD22B47" w14:textId="77777777">
      <w:pPr>
        <w:shd w:val="clear" w:color="auto" w:fill="FFFFFF"/>
        <w:jc w:val="both"/>
        <w:rPr>
          <w:rFonts w:ascii="Lato Light" w:hAnsi="Lato Light"/>
          <w:color w:val="1B1B1B"/>
          <w:sz w:val="20"/>
          <w:szCs w:val="20"/>
        </w:rPr>
        <w:pStyle w:val="P68B1DB1-Normal4"/>
        <w:bidi/>
      </w:pPr>
      <w:r>
        <w:rPr>
          <w:rtl/>
          <w:szCs w:val="20"/>
        </w:rPr>
        <w:t xml:space="preserve">ج) ثلاثة أشخاص: 45٪ من SMI.</w:t>
      </w:r>
    </w:p>
    <w:p w14:paraId="38A21D27" w14:textId="77777777">
      <w:pPr>
        <w:shd w:val="clear" w:color="auto" w:fill="FFFFFF"/>
        <w:jc w:val="both"/>
        <w:rPr>
          <w:rFonts w:ascii="Lato Light" w:hAnsi="Lato Light"/>
          <w:color w:val="1B1B1B"/>
          <w:sz w:val="20"/>
          <w:szCs w:val="20"/>
        </w:rPr>
        <w:pStyle w:val="P68B1DB1-Normal4"/>
        <w:bidi/>
      </w:pPr>
      <w:r>
        <w:rPr>
          <w:rtl/>
          <w:szCs w:val="20"/>
        </w:rPr>
        <w:t xml:space="preserve">د) أربعة أشخاص: 47٪ من SMI.</w:t>
      </w:r>
    </w:p>
    <w:p w14:paraId="002F3653" w14:textId="77777777">
      <w:pPr>
        <w:shd w:val="clear" w:color="auto" w:fill="FFFFFF"/>
        <w:jc w:val="both"/>
        <w:rPr>
          <w:rFonts w:ascii="Lato Light" w:hAnsi="Lato Light"/>
          <w:color w:val="1B1B1B"/>
          <w:sz w:val="20"/>
          <w:szCs w:val="20"/>
        </w:rPr>
        <w:pStyle w:val="P68B1DB1-Normal4"/>
        <w:bidi/>
      </w:pPr>
      <w:r>
        <w:rPr>
          <w:rtl/>
          <w:szCs w:val="20"/>
        </w:rPr>
        <w:t xml:space="preserve">هـ) خمسة أشخاص: 51٪ من SMI.</w:t>
      </w:r>
    </w:p>
    <w:p w14:paraId="7AB554A6" w14:textId="77777777">
      <w:pPr>
        <w:shd w:val="clear" w:color="auto" w:fill="FFFFFF"/>
        <w:jc w:val="both"/>
        <w:rPr>
          <w:rFonts w:ascii="Lato Light" w:hAnsi="Lato Light"/>
          <w:color w:val="1B1B1B"/>
          <w:sz w:val="20"/>
          <w:szCs w:val="20"/>
        </w:rPr>
        <w:pStyle w:val="P68B1DB1-Normal4"/>
        <w:bidi/>
      </w:pPr>
      <w:r>
        <w:rPr>
          <w:rtl/>
          <w:szCs w:val="20"/>
        </w:rPr>
        <w:t xml:space="preserve">و) ستة أشخاص أو أكثر: 55٪ من SMI.</w:t>
      </w:r>
    </w:p>
    <w:p w14:paraId="76BCECA1" w14:textId="77777777">
      <w:pPr>
        <w:shd w:val="clear" w:color="auto" w:fill="FFFFFF"/>
        <w:jc w:val="both"/>
        <w:rPr>
          <w:rFonts w:ascii="Lato Light" w:hAnsi="Lato Light"/>
          <w:color w:val="1B1B1B"/>
          <w:sz w:val="20"/>
          <w:szCs w:val="20"/>
        </w:rPr>
        <w:pStyle w:val="P68B1DB1-Normal4"/>
        <w:bidi/>
      </w:pPr>
      <w:r>
        <w:rPr>
          <w:rtl/>
          <w:szCs w:val="20"/>
        </w:rPr>
        <w:t xml:space="preserve">ز) من 7 أشخاص: 60 لكل عضو إضافي</w:t>
      </w:r>
    </w:p>
    <w:p w14:paraId="6B59AB1B" w14:textId="77777777">
      <w:pPr>
        <w:shd w:val="clear" w:color="auto" w:fill="FFFFFF"/>
        <w:jc w:val="both"/>
        <w:rPr>
          <w:rFonts w:ascii="Lato Light" w:hAnsi="Lato Light"/>
          <w:color w:val="1B1B1B"/>
          <w:sz w:val="20"/>
          <w:szCs w:val="20"/>
        </w:rPr>
        <w:pStyle w:val="P68B1DB1-Normal4"/>
        <w:bidi/>
      </w:pPr>
      <w:r>
        <w:rPr>
          <w:rtl/>
          <w:szCs w:val="20"/>
        </w:rPr>
        <w:t xml:space="preserve">من أجل تحديد مبلغ استحقاق دخل الإدماج الفالنسي المطبق على كل وحدة تعايش، سيتم أخذ حامل البطاقة وجميع الأعضاء الآخرين في وحدة المعاشرة في الاعتبار. ولتحديد الموارد الاقتصادية المتاحة لوحدة المعاشرة، سيؤخذ دخل جميع أعضائها في الاعتبار.</w:t>
      </w:r>
    </w:p>
    <w:p w14:paraId="2BA997B7" w14:textId="77777777">
      <w:pPr>
        <w:shd w:val="clear" w:color="auto" w:fill="FFFFFF"/>
        <w:jc w:val="both"/>
        <w:rPr>
          <w:rFonts w:ascii="Lato Light" w:hAnsi="Lato Light"/>
          <w:color w:val="1B1B1B"/>
          <w:sz w:val="20"/>
          <w:szCs w:val="20"/>
        </w:rPr>
        <w:pStyle w:val="P68B1DB1-Normal4"/>
        <w:bidi/>
      </w:pPr>
      <w:r>
        <w:rPr>
          <w:rtl/>
          <w:szCs w:val="20"/>
        </w:rPr>
        <w:t xml:space="preserve">سيتم تحديد المبلغ الشهري للمزايا المضمونة المطبقة على كل وحدة تعايش بالفرق بين الحد الأقصى لمبلغ الحد الأدنى لدخل ضمان الدخل والوحدة المعيشية والموارد الاقتصادية المتاحة لوحدة المعاشرة، مع تحديد حد أدنى قدره 50 يورو شهريًا بشرط ألا تتجاوز الموارد الاقتصادية الحد الأقصى لمبلغ دخل الإدماج في فالنسيا.</w:t>
      </w:r>
    </w:p>
    <w:p w14:paraId="17EC6209" w14:textId="77777777">
      <w:pPr>
        <w:shd w:val="clear" w:color="auto" w:fill="FFFFFF"/>
        <w:jc w:val="both"/>
        <w:rPr>
          <w:rFonts w:ascii="Lato Light" w:hAnsi="Lato Light"/>
          <w:color w:val="1B1B1B"/>
          <w:sz w:val="20"/>
          <w:szCs w:val="20"/>
        </w:rPr>
        <w:pStyle w:val="P68B1DB1-Normal4"/>
        <w:bidi/>
      </w:pPr>
      <w:r>
        <w:rPr>
          <w:rtl/>
          <w:szCs w:val="20"/>
        </w:rPr>
        <w:t xml:space="preserve">من مبلغ الاستحقاق المقابل، المحسوب وفقًا لأحكام الأقسام السابقة، يجب خصم أي نوع من الدخل المتاح للمالك وأي عضو في وحدة المعاشرة، بما في ذلك العائد المنسوب إلى العقارات، على أساس سنوي، طالما أنه ليس المقر الرئيسي. لأغراض هذا القانون، سيتم إرجاع 2٪ من قيمتها المساحية على العقارات المذكورة أعلاه.</w:t>
      </w:r>
    </w:p>
    <w:p w14:paraId="171ECC29" w14:textId="77777777">
      <w:pPr>
        <w:shd w:val="clear" w:color="auto" w:fill="FFFFFF"/>
        <w:jc w:val="both"/>
        <w:rPr>
          <w:rFonts w:ascii="Lato Light" w:hAnsi="Lato Light"/>
          <w:color w:val="1B1B1B"/>
          <w:sz w:val="20"/>
          <w:szCs w:val="20"/>
        </w:rPr>
        <w:pStyle w:val="P68B1DB1-Normal4"/>
        <w:bidi/>
      </w:pPr>
      <w:r>
        <w:rPr>
          <w:rtl/>
          <w:szCs w:val="20"/>
        </w:rPr>
        <w:t xml:space="preserve">ومع ذلك، كما هو منصوص عليه في القسم السابق، لن يتم احتساب الفوائد التي تحددها اللوائح.</w:t>
      </w:r>
    </w:p>
    <w:p w14:paraId="576E53EC" w14:textId="77777777">
      <w:pPr>
        <w:shd w:val="clear" w:color="auto" w:fill="FFFFFF"/>
        <w:jc w:val="both"/>
        <w:rPr>
          <w:rFonts w:ascii="Lato Light" w:hAnsi="Lato Light"/>
          <w:color w:val="1B1B1B"/>
          <w:sz w:val="20"/>
          <w:szCs w:val="20"/>
        </w:rPr>
        <w:pStyle w:val="P68B1DB1-Normal4"/>
        <w:bidi/>
      </w:pPr>
      <w:r>
        <w:rPr>
          <w:rtl/>
          <w:szCs w:val="20"/>
        </w:rPr>
        <w:t xml:space="preserve">بشكل استثنائي، ولأغراض حساب المبلغ الذي سيتم استلامه كدخل شامل في فالنسيا، وفقًا للشروط التي تحددها اللوائح، لن يتم احتساب المبالغ التي يمكن، بمجرد منح الاستحقاق، الحصول عليها شهريًا لمدة أقصاها ثلاثة أشهر من قبل أي عضو في وحدة المعاشرة من حيث الدخل من العمل كموارد اقتصادية لوحدة المعاشرة، شريطة أن تكون هذه أقل من حيث القيمة الشهرية من SMI الحالي المحسوب على اثني عشر قسطًا شهريًا. لن تنطبق قواعد تعديل وتعليق المنفعة المنصوص عليها في الباب الرابع من القانون على هذه الحالات.</w:t>
      </w:r>
    </w:p>
    <w:p w14:paraId="7BF0E449" w14:textId="138B05E8">
      <w:pPr>
        <w:shd w:val="clear" w:color="auto" w:fill="FFFFFF"/>
        <w:jc w:val="both"/>
        <w:rPr>
          <w:rFonts w:ascii="Lato Light" w:hAnsi="Lato Light"/>
          <w:color w:val="1B1B1B"/>
          <w:sz w:val="20"/>
          <w:szCs w:val="20"/>
        </w:rPr>
        <w:pStyle w:val="P68B1DB1-Normal4"/>
        <w:bidi/>
      </w:pPr>
      <w:r>
        <w:rPr>
          <w:rtl/>
          <w:szCs w:val="20"/>
        </w:rPr>
        <w:t xml:space="preserve">سيكون من المتطلبات الأساسية أن يقوم المستفيدون من دخل التضمين الفالنسي بإبلاغ الكيان المحلي المقابل ببداية ونهاية نشاط العمل المشار إليه في الفقرات السابقة، في غضون فترة أقصاها خمسة عشر يومًا من بداية أو نهاية نشاط العمل.</w:t>
      </w:r>
    </w:p>
    <w:p w14:paraId="6372B090"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bidi/>
      </w:pPr>
      <w:r>
        <w:rPr>
          <w:rtl/>
          <w:bCs/>
          <w:iCs w:val="0"/>
          <w:szCs w:val="20"/>
        </w:rPr>
        <w:t xml:space="preserve">المدة القصوى</w:t>
      </w:r>
    </w:p>
    <w:p w14:paraId="28DC88E8" w14:textId="77777777">
      <w:pPr>
        <w:shd w:val="clear" w:color="auto" w:fill="FFFFFF"/>
        <w:jc w:val="both"/>
        <w:rPr>
          <w:rFonts w:ascii="Lato Light" w:hAnsi="Lato Light"/>
          <w:color w:val="1B1B1B"/>
          <w:sz w:val="20"/>
          <w:szCs w:val="20"/>
        </w:rPr>
        <w:pStyle w:val="P68B1DB1-Normal4"/>
        <w:bidi/>
      </w:pPr>
      <w:r>
        <w:rPr>
          <w:rtl/>
          <w:szCs w:val="20"/>
        </w:rPr>
        <w:t xml:space="preserve">بمجرد انقضاء فترة ستة أشهر من إدخال الطلب في السجل العام لمجلس المدينة المقابل أو Generalitat والوثائق ذات الصلة، على النحو الذي تحدده اللائحة، دون إصدار القرار والإخطار به، سيتم النظر في الطلب مقدرًا بالصمت الإداري، دون المساس بالتعليق المحتمل للموعد النهائي لأسباب تُعزى إلى مقدم الطلب.</w:t>
      </w:r>
    </w:p>
    <w:p w14:paraId="2544B9AB" w14:textId="77777777">
      <w:pPr>
        <w:shd w:val="clear" w:color="auto" w:fill="FFFFFF"/>
        <w:jc w:val="both"/>
        <w:rPr>
          <w:rFonts w:ascii="Lato Light" w:hAnsi="Lato Light"/>
          <w:color w:val="1B1B1B"/>
          <w:sz w:val="20"/>
          <w:szCs w:val="20"/>
        </w:rPr>
        <w:pStyle w:val="P68B1DB1-Normal4"/>
        <w:bidi/>
      </w:pPr>
      <w:r>
        <w:rPr>
          <w:rtl/>
          <w:szCs w:val="20"/>
        </w:rPr>
        <w:t xml:space="preserve">في الطلبات المسبقة، انقضت فترة ستة أشهر من إدخال الطلب في السجل العام للإدارة المقابلة والوثائق ذات الصلة على النحو الذي تحدده اللوائح، دون إصدار القرار أو تعديله أو تلبية المتطلبات التي يحددها القانون.</w:t>
      </w:r>
    </w:p>
    <w:p w14:paraId="318FA8DD" w14:textId="77777777">
      <w:pPr>
        <w:shd w:val="clear" w:color="auto" w:fill="FFFFFF"/>
        <w:jc w:val="both"/>
        <w:rPr>
          <w:rFonts w:ascii="Lato Light" w:hAnsi="Lato Light"/>
          <w:color w:val="1B1B1B"/>
          <w:sz w:val="20"/>
          <w:szCs w:val="20"/>
        </w:rPr>
        <w:bidi/>
      </w:pPr>
    </w:p>
    <w:p w14:paraId="41EC81D1" w14:textId="58939A34">
      <w:pPr>
        <w:shd w:val="clear" w:color="auto" w:fill="FFFFFF"/>
        <w:jc w:val="both"/>
        <w:rPr>
          <w:rFonts w:ascii="Lato Light" w:hAnsi="Lato Light"/>
          <w:color w:val="1B1B1B"/>
          <w:sz w:val="20"/>
          <w:szCs w:val="20"/>
        </w:rPr>
        <w:pStyle w:val="P68B1DB1-Normal4"/>
        <w:bidi/>
      </w:pPr>
      <w:r>
        <w:rPr>
          <w:rtl/>
          <w:szCs w:val="20"/>
        </w:rPr>
        <w:t xml:space="preserve">في الإجراءات المختصرة والطارئة، سيتم تخفيض المواعيد النهائية الموحدة بمقدار النصف وسيتم إعطاء الأفضلية لهذه الملفات.</w:t>
      </w:r>
    </w:p>
    <w:p w14:paraId="293D1248" w14:textId="77777777">
      <w:pPr>
        <w:pStyle w:val="P68B1DB1-Heading45"/>
        <w:pBdr>
          <w:bottom w:val="single" w:sz="6" w:space="4" w:color="D3D3D3"/>
        </w:pBdr>
        <w:shd w:val="clear" w:color="auto" w:fill="FFFFFF"/>
        <w:spacing w:before="0"/>
        <w:jc w:val="both"/>
        <w:rPr>
          <w:rFonts w:ascii="Lato Light" w:hAnsi="Lato Light" w:cstheme="minorBidi" w:eastAsiaTheme="minorHAnsi"/>
          <w:b/>
          <w:bCs/>
          <w:i w:val="0"/>
          <w:iCs w:val="0"/>
          <w:color w:val="1B1B1B"/>
          <w:sz w:val="20"/>
          <w:szCs w:val="20"/>
        </w:rPr>
        <w:bidi/>
      </w:pPr>
      <w:r>
        <w:rPr>
          <w:rtl/>
          <w:bCs/>
          <w:iCs w:val="0"/>
          <w:szCs w:val="20"/>
        </w:rPr>
        <w:t xml:space="preserve">هيئات القرار</w:t>
      </w:r>
    </w:p>
    <w:p w14:paraId="26F32874" w14:textId="77777777">
      <w:pPr>
        <w:shd w:val="clear" w:color="auto" w:fill="FFFFFF"/>
        <w:jc w:val="both"/>
        <w:rPr>
          <w:rFonts w:ascii="Lato Light" w:hAnsi="Lato Light"/>
          <w:color w:val="1B1B1B"/>
          <w:sz w:val="20"/>
          <w:szCs w:val="20"/>
        </w:rPr>
        <w:pStyle w:val="P68B1DB1-Normal4"/>
        <w:bidi/>
      </w:pPr>
      <w:r>
        <w:rPr>
          <w:rtl/>
          <w:szCs w:val="20"/>
        </w:rPr>
        <w:t xml:space="preserve">الإدارة العامة للمجلس المختص للدخل والإدماج في فالنسيا.</w:t>
      </w:r>
    </w:p>
    <w:p w14:paraId="5963AAE1" w14:textId="77777777">
      <w:pPr>
        <w:pStyle w:val="P68B1DB1-texto-subfase10"/>
        <w:numPr>
          <w:ilvl w:val="0"/>
          <w:numId w:val="4"/>
        </w:numPr>
        <w:shd w:val="clear" w:color="auto" w:fill="FFFFFF"/>
        <w:jc w:val="both"/>
        <w:rPr>
          <w:rFonts w:ascii="Lato Light" w:hAnsi="Lato Light" w:cstheme="minorBidi" w:eastAsiaTheme="minorHAnsi"/>
          <w:color w:val="1B1B1B"/>
          <w:kern w:val="2"/>
          <w:sz w:val="20"/>
          <w:szCs w:val="20"/>
          <w14:ligatures w14:val="standardContextual"/>
        </w:rPr>
        <w:bidi/>
      </w:pPr>
      <w:hyperlink r:id="rId15" w:tooltip="Ver detalle del departamento" w:history="1">
        <w:r>
          <w:rPr>
            <w:rtl/>
            <w:szCs w:val="20"/>
          </w:rPr>
          <w:t xml:space="preserve">النائب الثاني للرئاسة ووزارة الخدمات الاجتماعية والمساواة والإسكان</w:t>
        </w:r>
      </w:hyperlink>
    </w:p>
    <w:p w14:paraId="5F9F512E" w14:textId="77777777">
      <w:pPr>
        <w:shd w:val="clear" w:color="auto" w:fill="FFFFFF"/>
        <w:spacing w:line="450" w:lineRule="atLeast"/>
        <w:ind w:left="720"/>
        <w:jc w:val="both"/>
        <w:rPr>
          <w:rFonts w:ascii="Lato Light" w:hAnsi="Lato Light"/>
          <w:color w:val="1B1B1B"/>
          <w:sz w:val="20"/>
          <w:szCs w:val="20"/>
        </w:rPr>
        <w:pStyle w:val="P68B1DB1-Normal11"/>
        <w:bidi/>
      </w:pPr>
      <w:hyperlink r:id="rId16" w:tgtFrame="_self" w:tooltip="Ver en el plano" w:history="1">
        <w:r>
          <w:rPr>
            <w:rtl/>
            <w:szCs w:val="20"/>
          </w:rPr>
          <w:t xml:space="preserve">(ج) دي لا ديموكراسيا، 77. سيوداد أدفا. 9 أكتوبر - البرج 3</w:t>
        </w:r>
      </w:hyperlink>
    </w:p>
    <w:p w14:paraId="7DFA2A93" w14:textId="77777777">
      <w:pPr>
        <w:pStyle w:val="P68B1DB1-postal-provincia12"/>
        <w:shd w:val="clear" w:color="auto" w:fill="FFFFFF"/>
        <w:spacing w:before="0" w:beforeAutospacing="0" w:line="450" w:lineRule="atLeast"/>
        <w:ind w:left="720"/>
        <w:jc w:val="both"/>
        <w:rPr>
          <w:rFonts w:ascii="Lato Light" w:hAnsi="Lato Light" w:cstheme="minorBidi" w:eastAsiaTheme="minorHAnsi"/>
          <w:color w:val="1B1B1B"/>
          <w:kern w:val="2"/>
          <w:sz w:val="20"/>
          <w:szCs w:val="20"/>
          <w14:ligatures w14:val="standardContextual"/>
        </w:rPr>
        <w:bidi/>
      </w:pPr>
      <w:r>
        <w:rPr>
          <w:rtl/>
        </w:rPr>
        <w:t xml:space="preserve">46018 </w:t>
      </w:r>
      <w:r>
        <w:rPr>
          <w:color w:val="1B1B1B"/>
          <w:rtl/>
          <w:szCs w:val="20"/>
        </w:rPr>
        <w:t xml:space="preserve">- فالنسيا/فالنسيا</w:t>
      </w:r>
    </w:p>
    <w:p w14:paraId="6D5AE916" w14:textId="4F27FDF0">
      <w:pPr>
        <w:shd w:val="clear" w:color="auto" w:fill="FFFFFF"/>
        <w:jc w:val="both"/>
        <w:rPr>
          <w:rFonts w:ascii="Lato Light" w:hAnsi="Lato Light"/>
          <w:color w:val="1B1B1B"/>
          <w:sz w:val="20"/>
          <w:szCs w:val="20"/>
        </w:rPr>
        <w:bidi/>
      </w:pPr>
      <w:r>
        <w:rPr>
          <w:rFonts w:ascii="Lato Light" w:hAnsi="Lato Light"/>
          <w:color w:val="1B1B1B"/>
          <w:sz w:val="20"/>
          <w:rtl/>
          <w:szCs w:val="20"/>
        </w:rPr>
        <w:t xml:space="preserve">المصدر: </w:t>
      </w:r>
      <w:hyperlink r:id="rId17" w:history="1">
        <w:r>
          <w:rPr>
            <w:rStyle w:val="Hyperlink"/>
            <w:rtl/>
            <w:szCs w:val="22"/>
          </w:rPr>
          <w:t xml:space="preserve">دخل ضمان الحد الأدنى للدخل - GVA.ES - Generalitat Valenciana</w:t>
        </w:r>
      </w:hyperlink>
    </w:p>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651A6"/>
    <w:multiLevelType w:val="multilevel"/>
    <w:tmpl w:val="49A0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23B2D"/>
    <w:multiLevelType w:val="multilevel"/>
    <w:tmpl w:val="E068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75008"/>
    <w:multiLevelType w:val="multilevel"/>
    <w:tmpl w:val="1602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D679A"/>
    <w:multiLevelType w:val="multilevel"/>
    <w:tmpl w:val="761C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9911468">
    <w:abstractNumId w:val="1"/>
  </w:num>
  <w:num w:numId="2" w16cid:durableId="637959554">
    <w:abstractNumId w:val="2"/>
  </w:num>
  <w:num w:numId="3" w16cid:durableId="1177888240">
    <w:abstractNumId w:val="3"/>
  </w:num>
  <w:num w:numId="4" w16cid:durableId="364331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BA"/>
    <w:rsid w:val="000174C3"/>
    <w:rsid w:val="007249F8"/>
    <w:rsid w:val="009D78D5"/>
    <w:rsid w:val="00BD42BA"/>
    <w:rsid w:val="00C96AEC"/>
  </w:rsids>
  <m:mathPr>
    <m:mathFont m:val="Cambria Math"/>
    <m:brkBin m:val="before"/>
    <m:brkBinSub m:val="--"/>
    <m:smallFrac m:val="0"/>
    <m:dispDef/>
    <m:lMargin m:val="0"/>
    <m:rMargin m:val="0"/>
    <m:defJc m:val="centerGroup"/>
    <m:wrapIndent m:val="1440"/>
    <m:intLim m:val="subSup"/>
    <m:naryLim m:val="undOvr"/>
  </m:mathPr>
  <w:themeFontLang w:val="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0E1D3"/>
  <w15:chartTrackingRefBased/>
  <w15:docId w15:val="{63FF0BED-1285-457B-9599-C3A9A6A01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after="160" w:line="259" w:lineRule="auto"/>
        <w:bidi/>
      </w:pPr>
    </w:pPrDefault>
    <w:rPrDefault>
      <w:rPr>
        <w:rFonts w:asciiTheme="minorHAnsi" w:hAnsiTheme="minorHAnsi" w:cstheme="minorBidi" w:eastAsiaTheme="minorHAnsi"/>
        <w:kern w:val="2"/>
        <w:sz w:val="22"/>
        <w:szCs w:val="22"/>
        <w14:ligatures w14:val="standardContextual"/>
        <w:rt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D42BA"/>
    <w:pPr>
      <w:keepNext/>
      <w:keepLines/>
      <w:spacing w:before="40" w:after="0"/>
      <w:outlineLvl w:val="1"/>
    </w:pPr>
    <w:rPr>
      <w:rFonts w:asciiTheme="majorHAnsi" w:hAnsiTheme="majorHAnsi" w:cstheme="majorBidi" w:eastAsiaTheme="majorEastAsia"/>
      <w:color w:val="2F5496" w:themeColor="accent1" w:themeShade="BF"/>
      <w:sz w:val="26"/>
      <w:szCs w:val="26"/>
    </w:rPr>
  </w:style>
  <w:style w:type="paragraph" w:styleId="Heading3">
    <w:name w:val="heading 3"/>
    <w:basedOn w:val="Normal"/>
    <w:link w:val="Heading3Char"/>
    <w:uiPriority w:val="9"/>
    <w:qFormat/>
    <w:rsid w:val="00BD42BA"/>
    <w:pPr>
      <w:spacing w:before="100" w:beforeAutospacing="1" w:after="100" w:afterAutospacing="1" w:line="240" w:lineRule="auto"/>
      <w:outlineLvl w:val="2"/>
    </w:pPr>
    <w:rPr>
      <w:rFonts w:ascii="Times New Roman" w:hAnsi="Times New Roman" w:cs="Times New Roman" w:eastAsia="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BD42BA"/>
    <w:pPr>
      <w:keepNext/>
      <w:keepLines/>
      <w:spacing w:before="40" w:after="0"/>
      <w:outlineLvl w:val="3"/>
    </w:pPr>
    <w:rPr>
      <w:rFonts w:asciiTheme="majorHAnsi" w:hAnsiTheme="majorHAnsi" w:cstheme="majorBidi" w:eastAsiaTheme="majorEastAsia"/>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pPr>
      <w:bidi/>
    </w:pPr>
    <w:rPr>
      <w:rtl/>
    </w:rPr>
    <w:tblPr>
      <w:tblInd w:w="0" w:type="dxa"/>
      <w:tblCellMar>
        <w:top w:w="0" w:type="dxa"/>
        <w:left w:w="108" w:type="dxa"/>
        <w:bottom w:w="0" w:type="dxa"/>
        <w:right w:w="108" w:type="dxa"/>
      </w:tblCellMar>
      <w:bidiVisual/>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42BA"/>
    <w:rPr>
      <w:rFonts w:ascii="Times New Roman" w:hAnsi="Times New Roman" w:cs="Times New Roman" w:eastAsia="Times New Roman"/>
      <w:b/>
      <w:bCs/>
      <w:kern w:val="0"/>
      <w:sz w:val="27"/>
      <w:szCs w:val="27"/>
      <w14:ligatures w14:val="none"/>
    </w:rPr>
  </w:style>
  <w:style w:type="character" w:customStyle="1" w:styleId="label-organismo">
    <w:name w:val="label-organismo"/>
    <w:basedOn w:val="DefaultParagraphFont"/>
    <w:rsid w:val="00BD42BA"/>
  </w:style>
  <w:style w:type="character" w:customStyle="1" w:styleId="Heading2Char">
    <w:name w:val="Heading 2 Char"/>
    <w:basedOn w:val="DefaultParagraphFont"/>
    <w:link w:val="Heading2"/>
    <w:uiPriority w:val="9"/>
    <w:semiHidden/>
    <w:rsid w:val="00BD42BA"/>
    <w:rPr>
      <w:rFonts w:asciiTheme="majorHAnsi" w:hAnsiTheme="majorHAnsi" w:cstheme="majorBidi" w:eastAsiaTheme="majorEastAsia"/>
      <w:color w:val="2F5496" w:themeColor="accent1" w:themeShade="BF"/>
      <w:sz w:val="26"/>
      <w:szCs w:val="26"/>
    </w:rPr>
  </w:style>
  <w:style w:type="character" w:customStyle="1" w:styleId="Heading4Char">
    <w:name w:val="Heading 4 Char"/>
    <w:basedOn w:val="DefaultParagraphFont"/>
    <w:link w:val="Heading4"/>
    <w:uiPriority w:val="9"/>
    <w:semiHidden/>
    <w:rsid w:val="00BD42BA"/>
    <w:rPr>
      <w:rFonts w:asciiTheme="majorHAnsi" w:hAnsiTheme="majorHAnsi" w:cstheme="majorBidi" w:eastAsiaTheme="majorEastAsia"/>
      <w:i/>
      <w:iCs/>
      <w:color w:val="2F5496" w:themeColor="accent1" w:themeShade="BF"/>
    </w:rPr>
  </w:style>
  <w:style w:type="paragraph" w:styleId="NormalWeb">
    <w:name w:val="Normal (Web)"/>
    <w:basedOn w:val="Normal"/>
    <w:uiPriority w:val="99"/>
    <w:semiHidden/>
    <w:unhideWhenUsed/>
    <w:rsid w:val="00BD42BA"/>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styleId="Hyperlink">
    <w:name w:val="Hyperlink"/>
    <w:basedOn w:val="DefaultParagraphFont"/>
    <w:uiPriority w:val="99"/>
    <w:semiHidden/>
    <w:unhideWhenUsed/>
    <w:rsid w:val="00BD42BA"/>
    <w:rPr>
      <w:color w:val="0000FF"/>
      <w:u w:val="single"/>
    </w:rPr>
  </w:style>
  <w:style w:type="character" w:customStyle="1" w:styleId="label-presencial">
    <w:name w:val="label-presencial"/>
    <w:basedOn w:val="DefaultParagraphFont"/>
    <w:rsid w:val="00BD42BA"/>
  </w:style>
  <w:style w:type="character" w:customStyle="1" w:styleId="nombre-subfase">
    <w:name w:val="nombre-subfase"/>
    <w:basedOn w:val="DefaultParagraphFont"/>
    <w:rsid w:val="00C96AEC"/>
  </w:style>
  <w:style w:type="paragraph" w:customStyle="1" w:styleId="texto-subfase">
    <w:name w:val="texto-subfase"/>
    <w:basedOn w:val="Normal"/>
    <w:rsid w:val="00C96AEC"/>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customStyle="1" w:styleId="mapa">
    <w:name w:val="mapa"/>
    <w:basedOn w:val="DefaultParagraphFont"/>
    <w:rsid w:val="00C96AEC"/>
  </w:style>
  <w:style w:type="paragraph" w:customStyle="1" w:styleId="postal-provincia">
    <w:name w:val="postal-provincia"/>
    <w:basedOn w:val="Normal"/>
    <w:rsid w:val="00C96AEC"/>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customStyle="1" w:styleId="codigo-postal">
    <w:name w:val="codigo-postal"/>
    <w:basedOn w:val="DefaultParagraphFont"/>
    <w:rsid w:val="00C96AEC"/>
  </w:style>
  <w:style w:type="character" w:customStyle="1" w:styleId="provincia">
    <w:name w:val="provincia"/>
    <w:basedOn w:val="DefaultParagraphFont"/>
    <w:rsid w:val="00C96AEC"/>
  </w:style>
  <w:style w:type="paragraph" w:styleId="P68B1DB1-Normal1">
    <w:name w:val="P68B1DB1-Normal1"/>
    <w:basedOn w:val="Normal"/>
    <w:rPr>
      <w:rFonts w:ascii="Lato Light" w:hAnsi="Lato Light" w:cs="Times New Roman" w:eastAsia="Times New Roman"/>
      <w:b/>
      <w:color w:val="FFFFFF"/>
      <w:kern w:val="0"/>
      <w:sz w:val="36"/>
      <w14:ligatures w14:val="none"/>
    </w:rPr>
  </w:style>
  <w:style w:type="paragraph" w:styleId="P68B1DB1-Heading22">
    <w:name w:val="P68B1DB1-Heading22"/>
    <w:basedOn w:val="Heading2"/>
    <w:rPr>
      <w:rFonts w:ascii="Lato Light" w:hAnsi="Lato Light"/>
      <w:b/>
      <w:caps/>
      <w:color w:val="1B1B1B"/>
      <w:sz w:val="20"/>
    </w:rPr>
  </w:style>
  <w:style w:type="paragraph" w:styleId="P68B1DB1-Heading43">
    <w:name w:val="P68B1DB1-Heading43"/>
    <w:basedOn w:val="Heading4"/>
    <w:rPr>
      <w:rFonts w:ascii="Lato Light" w:hAnsi="Lato Light"/>
      <w:b/>
      <w:caps/>
      <w:color w:val="1B1B1B"/>
      <w:sz w:val="20"/>
    </w:rPr>
  </w:style>
  <w:style w:type="paragraph" w:styleId="P68B1DB1-Normal4">
    <w:name w:val="P68B1DB1-Normal4"/>
    <w:basedOn w:val="Normal"/>
    <w:rPr>
      <w:rFonts w:ascii="Lato Light" w:hAnsi="Lato Light"/>
      <w:color w:val="1B1B1B"/>
      <w:sz w:val="20"/>
    </w:rPr>
  </w:style>
  <w:style w:type="paragraph" w:styleId="P68B1DB1-Heading45">
    <w:name w:val="P68B1DB1-Heading45"/>
    <w:basedOn w:val="Heading4"/>
    <w:rPr>
      <w:rFonts w:ascii="Lato Light" w:hAnsi="Lato Light" w:cstheme="minorBidi" w:eastAsiaTheme="minorHAnsi"/>
      <w:b/>
      <w:i w:val="0"/>
      <w:color w:val="1B1B1B"/>
      <w:sz w:val="20"/>
    </w:rPr>
  </w:style>
  <w:style w:type="paragraph" w:styleId="P68B1DB1-Normal6">
    <w:name w:val="P68B1DB1-Normal6"/>
    <w:basedOn w:val="Normal"/>
    <w:rPr>
      <w:rFonts w:ascii="Lato Light" w:hAnsi="Lato Light"/>
      <w:b/>
      <w:color w:val="1B1B1B"/>
      <w:sz w:val="20"/>
    </w:rPr>
  </w:style>
  <w:style w:type="paragraph" w:styleId="P68B1DB1-Normal7">
    <w:name w:val="P68B1DB1-Normal7"/>
    <w:basedOn w:val="Normal"/>
    <w:rPr>
      <w:rFonts w:ascii="Lato Light" w:hAnsi="Lato Light"/>
      <w:i/>
      <w:color w:val="2F5496" w:themeColor="accent1" w:themeShade="BF"/>
      <w:sz w:val="20"/>
    </w:rPr>
  </w:style>
  <w:style w:type="paragraph" w:styleId="P68B1DB1-Normal8">
    <w:name w:val="P68B1DB1-Normal8"/>
    <w:basedOn w:val="Normal"/>
    <w:rPr>
      <w:rFonts w:ascii="Lato Light" w:hAnsi="Lato Light"/>
      <w:b/>
      <w:sz w:val="20"/>
    </w:rPr>
  </w:style>
  <w:style w:type="paragraph" w:styleId="P68B1DB1-Heading29">
    <w:name w:val="P68B1DB1-Heading29"/>
    <w:basedOn w:val="Heading2"/>
    <w:rPr>
      <w:rFonts w:ascii="Lato Light" w:hAnsi="Lato Light" w:cstheme="minorBidi" w:eastAsiaTheme="minorHAnsi"/>
      <w:b/>
      <w:color w:val="1B1B1B"/>
      <w:sz w:val="20"/>
    </w:rPr>
  </w:style>
  <w:style w:type="paragraph" w:styleId="P68B1DB1-texto-subfase10">
    <w:name w:val="P68B1DB1-texto-subfase10"/>
    <w:basedOn w:val="texto-subfase"/>
    <w:rPr>
      <w:rFonts w:ascii="Lato Light" w:hAnsi="Lato Light" w:cstheme="minorBidi" w:eastAsiaTheme="minorHAnsi"/>
      <w:kern w:val="2"/>
      <w:sz w:val="20"/>
      <w14:ligatures w14:val="standardContextual"/>
    </w:rPr>
  </w:style>
  <w:style w:type="paragraph" w:styleId="P68B1DB1-Normal11">
    <w:name w:val="P68B1DB1-Normal11"/>
    <w:basedOn w:val="Normal"/>
    <w:rPr>
      <w:rFonts w:ascii="Lato Light" w:hAnsi="Lato Light"/>
      <w:sz w:val="20"/>
    </w:rPr>
  </w:style>
  <w:style w:type="paragraph" w:styleId="P68B1DB1-postal-provincia12">
    <w:name w:val="P68B1DB1-postal-provincia12"/>
    <w:basedOn w:val="postal-provincia"/>
    <w:rPr>
      <w:rFonts w:ascii="Lato Light" w:hAnsi="Lato Light" w:cstheme="minorBidi" w:eastAsiaTheme="minorHAnsi"/>
      <w:kern w:val="2"/>
      <w:sz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66228">
      <w:bodyDiv w:val="1"/>
      <w:marLeft w:val="0"/>
      <w:marRight w:val="0"/>
      <w:marTop w:val="0"/>
      <w:marBottom w:val="0"/>
      <w:divBdr>
        <w:top w:val="none" w:sz="0" w:space="0" w:color="auto"/>
        <w:left w:val="none" w:sz="0" w:space="0" w:color="auto"/>
        <w:bottom w:val="none" w:sz="0" w:space="0" w:color="auto"/>
        <w:right w:val="none" w:sz="0" w:space="0" w:color="auto"/>
      </w:divBdr>
      <w:divsChild>
        <w:div w:id="250705148">
          <w:marLeft w:val="0"/>
          <w:marRight w:val="0"/>
          <w:marTop w:val="0"/>
          <w:marBottom w:val="300"/>
          <w:divBdr>
            <w:top w:val="none" w:sz="0" w:space="0" w:color="auto"/>
            <w:left w:val="none" w:sz="0" w:space="0" w:color="auto"/>
            <w:bottom w:val="none" w:sz="0" w:space="0" w:color="auto"/>
            <w:right w:val="none" w:sz="0" w:space="0" w:color="auto"/>
          </w:divBdr>
        </w:div>
        <w:div w:id="327634096">
          <w:marLeft w:val="0"/>
          <w:marRight w:val="0"/>
          <w:marTop w:val="0"/>
          <w:marBottom w:val="0"/>
          <w:divBdr>
            <w:top w:val="none" w:sz="0" w:space="0" w:color="auto"/>
            <w:left w:val="none" w:sz="0" w:space="0" w:color="auto"/>
            <w:bottom w:val="none" w:sz="0" w:space="0" w:color="auto"/>
            <w:right w:val="none" w:sz="0" w:space="0" w:color="auto"/>
          </w:divBdr>
          <w:divsChild>
            <w:div w:id="1044019609">
              <w:marLeft w:val="0"/>
              <w:marRight w:val="0"/>
              <w:marTop w:val="0"/>
              <w:marBottom w:val="0"/>
              <w:divBdr>
                <w:top w:val="none" w:sz="0" w:space="0" w:color="auto"/>
                <w:left w:val="none" w:sz="0" w:space="0" w:color="auto"/>
                <w:bottom w:val="none" w:sz="0" w:space="0" w:color="auto"/>
                <w:right w:val="none" w:sz="0" w:space="0" w:color="auto"/>
              </w:divBdr>
              <w:divsChild>
                <w:div w:id="1001356148">
                  <w:marLeft w:val="0"/>
                  <w:marRight w:val="0"/>
                  <w:marTop w:val="0"/>
                  <w:marBottom w:val="300"/>
                  <w:divBdr>
                    <w:top w:val="none" w:sz="0" w:space="0" w:color="auto"/>
                    <w:left w:val="none" w:sz="0" w:space="0" w:color="auto"/>
                    <w:bottom w:val="none" w:sz="0" w:space="0" w:color="auto"/>
                    <w:right w:val="none" w:sz="0" w:space="0" w:color="auto"/>
                  </w:divBdr>
                  <w:divsChild>
                    <w:div w:id="445471381">
                      <w:marLeft w:val="0"/>
                      <w:marRight w:val="0"/>
                      <w:marTop w:val="0"/>
                      <w:marBottom w:val="0"/>
                      <w:divBdr>
                        <w:top w:val="none" w:sz="0" w:space="0" w:color="auto"/>
                        <w:left w:val="none" w:sz="0" w:space="0" w:color="auto"/>
                        <w:bottom w:val="none" w:sz="0" w:space="0" w:color="auto"/>
                        <w:right w:val="none" w:sz="0" w:space="0" w:color="auto"/>
                      </w:divBdr>
                    </w:div>
                  </w:divsChild>
                </w:div>
                <w:div w:id="149637562">
                  <w:marLeft w:val="0"/>
                  <w:marRight w:val="0"/>
                  <w:marTop w:val="0"/>
                  <w:marBottom w:val="300"/>
                  <w:divBdr>
                    <w:top w:val="none" w:sz="0" w:space="0" w:color="auto"/>
                    <w:left w:val="none" w:sz="0" w:space="0" w:color="auto"/>
                    <w:bottom w:val="none" w:sz="0" w:space="0" w:color="auto"/>
                    <w:right w:val="none" w:sz="0" w:space="0" w:color="auto"/>
                  </w:divBdr>
                  <w:divsChild>
                    <w:div w:id="1287004815">
                      <w:marLeft w:val="0"/>
                      <w:marRight w:val="0"/>
                      <w:marTop w:val="0"/>
                      <w:marBottom w:val="0"/>
                      <w:divBdr>
                        <w:top w:val="none" w:sz="0" w:space="0" w:color="auto"/>
                        <w:left w:val="none" w:sz="0" w:space="0" w:color="auto"/>
                        <w:bottom w:val="none" w:sz="0" w:space="0" w:color="auto"/>
                        <w:right w:val="none" w:sz="0" w:space="0" w:color="auto"/>
                      </w:divBdr>
                    </w:div>
                    <w:div w:id="1123428885">
                      <w:marLeft w:val="0"/>
                      <w:marRight w:val="0"/>
                      <w:marTop w:val="0"/>
                      <w:marBottom w:val="0"/>
                      <w:divBdr>
                        <w:top w:val="none" w:sz="0" w:space="0" w:color="auto"/>
                        <w:left w:val="none" w:sz="0" w:space="0" w:color="auto"/>
                        <w:bottom w:val="none" w:sz="0" w:space="0" w:color="auto"/>
                        <w:right w:val="none" w:sz="0" w:space="0" w:color="auto"/>
                      </w:divBdr>
                    </w:div>
                  </w:divsChild>
                </w:div>
                <w:div w:id="509876054">
                  <w:marLeft w:val="0"/>
                  <w:marRight w:val="0"/>
                  <w:marTop w:val="0"/>
                  <w:marBottom w:val="300"/>
                  <w:divBdr>
                    <w:top w:val="none" w:sz="0" w:space="0" w:color="auto"/>
                    <w:left w:val="none" w:sz="0" w:space="0" w:color="auto"/>
                    <w:bottom w:val="none" w:sz="0" w:space="0" w:color="auto"/>
                    <w:right w:val="none" w:sz="0" w:space="0" w:color="auto"/>
                  </w:divBdr>
                  <w:divsChild>
                    <w:div w:id="871574682">
                      <w:marLeft w:val="0"/>
                      <w:marRight w:val="0"/>
                      <w:marTop w:val="0"/>
                      <w:marBottom w:val="0"/>
                      <w:divBdr>
                        <w:top w:val="none" w:sz="0" w:space="0" w:color="auto"/>
                        <w:left w:val="none" w:sz="0" w:space="0" w:color="auto"/>
                        <w:bottom w:val="none" w:sz="0" w:space="0" w:color="auto"/>
                        <w:right w:val="none" w:sz="0" w:space="0" w:color="auto"/>
                      </w:divBdr>
                      <w:divsChild>
                        <w:div w:id="1891106954">
                          <w:marLeft w:val="0"/>
                          <w:marRight w:val="0"/>
                          <w:marTop w:val="300"/>
                          <w:marBottom w:val="0"/>
                          <w:divBdr>
                            <w:top w:val="none" w:sz="0" w:space="0" w:color="auto"/>
                            <w:left w:val="none" w:sz="0" w:space="0" w:color="auto"/>
                            <w:bottom w:val="none" w:sz="0" w:space="0" w:color="auto"/>
                            <w:right w:val="none" w:sz="0" w:space="0" w:color="auto"/>
                          </w:divBdr>
                          <w:divsChild>
                            <w:div w:id="19060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639307">
      <w:bodyDiv w:val="1"/>
      <w:marLeft w:val="0"/>
      <w:marRight w:val="0"/>
      <w:marTop w:val="0"/>
      <w:marBottom w:val="0"/>
      <w:divBdr>
        <w:top w:val="none" w:sz="0" w:space="0" w:color="auto"/>
        <w:left w:val="none" w:sz="0" w:space="0" w:color="auto"/>
        <w:bottom w:val="none" w:sz="0" w:space="0" w:color="auto"/>
        <w:right w:val="none" w:sz="0" w:space="0" w:color="auto"/>
      </w:divBdr>
      <w:divsChild>
        <w:div w:id="1684821825">
          <w:marLeft w:val="0"/>
          <w:marRight w:val="0"/>
          <w:marTop w:val="0"/>
          <w:marBottom w:val="300"/>
          <w:divBdr>
            <w:top w:val="none" w:sz="0" w:space="0" w:color="auto"/>
            <w:left w:val="none" w:sz="0" w:space="0" w:color="auto"/>
            <w:bottom w:val="none" w:sz="0" w:space="0" w:color="auto"/>
            <w:right w:val="none" w:sz="0" w:space="0" w:color="auto"/>
          </w:divBdr>
        </w:div>
        <w:div w:id="2077430149">
          <w:marLeft w:val="0"/>
          <w:marRight w:val="0"/>
          <w:marTop w:val="0"/>
          <w:marBottom w:val="0"/>
          <w:divBdr>
            <w:top w:val="none" w:sz="0" w:space="0" w:color="auto"/>
            <w:left w:val="none" w:sz="0" w:space="0" w:color="auto"/>
            <w:bottom w:val="none" w:sz="0" w:space="0" w:color="auto"/>
            <w:right w:val="none" w:sz="0" w:space="0" w:color="auto"/>
          </w:divBdr>
          <w:divsChild>
            <w:div w:id="550271888">
              <w:marLeft w:val="0"/>
              <w:marRight w:val="0"/>
              <w:marTop w:val="0"/>
              <w:marBottom w:val="0"/>
              <w:divBdr>
                <w:top w:val="none" w:sz="0" w:space="0" w:color="auto"/>
                <w:left w:val="none" w:sz="0" w:space="0" w:color="auto"/>
                <w:bottom w:val="none" w:sz="0" w:space="0" w:color="auto"/>
                <w:right w:val="none" w:sz="0" w:space="0" w:color="auto"/>
              </w:divBdr>
              <w:divsChild>
                <w:div w:id="724644528">
                  <w:marLeft w:val="0"/>
                  <w:marRight w:val="0"/>
                  <w:marTop w:val="0"/>
                  <w:marBottom w:val="300"/>
                  <w:divBdr>
                    <w:top w:val="none" w:sz="0" w:space="0" w:color="auto"/>
                    <w:left w:val="none" w:sz="0" w:space="0" w:color="auto"/>
                    <w:bottom w:val="none" w:sz="0" w:space="0" w:color="auto"/>
                    <w:right w:val="none" w:sz="0" w:space="0" w:color="auto"/>
                  </w:divBdr>
                  <w:divsChild>
                    <w:div w:id="20062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216171">
      <w:bodyDiv w:val="1"/>
      <w:marLeft w:val="0"/>
      <w:marRight w:val="0"/>
      <w:marTop w:val="0"/>
      <w:marBottom w:val="0"/>
      <w:divBdr>
        <w:top w:val="none" w:sz="0" w:space="0" w:color="auto"/>
        <w:left w:val="none" w:sz="0" w:space="0" w:color="auto"/>
        <w:bottom w:val="none" w:sz="0" w:space="0" w:color="auto"/>
        <w:right w:val="none" w:sz="0" w:space="0" w:color="auto"/>
      </w:divBdr>
      <w:divsChild>
        <w:div w:id="1160926386">
          <w:marLeft w:val="0"/>
          <w:marRight w:val="0"/>
          <w:marTop w:val="0"/>
          <w:marBottom w:val="0"/>
          <w:divBdr>
            <w:top w:val="none" w:sz="0" w:space="0" w:color="auto"/>
            <w:left w:val="none" w:sz="0" w:space="0" w:color="auto"/>
            <w:bottom w:val="none" w:sz="0" w:space="0" w:color="auto"/>
            <w:right w:val="none" w:sz="0" w:space="0" w:color="auto"/>
          </w:divBdr>
        </w:div>
        <w:div w:id="904923034">
          <w:marLeft w:val="0"/>
          <w:marRight w:val="0"/>
          <w:marTop w:val="0"/>
          <w:marBottom w:val="0"/>
          <w:divBdr>
            <w:top w:val="none" w:sz="0" w:space="0" w:color="auto"/>
            <w:left w:val="none" w:sz="0" w:space="0" w:color="auto"/>
            <w:bottom w:val="none" w:sz="0" w:space="0" w:color="auto"/>
            <w:right w:val="none" w:sz="0" w:space="0" w:color="auto"/>
          </w:divBdr>
          <w:divsChild>
            <w:div w:id="2588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8365">
      <w:bodyDiv w:val="1"/>
      <w:marLeft w:val="0"/>
      <w:marRight w:val="0"/>
      <w:marTop w:val="0"/>
      <w:marBottom w:val="0"/>
      <w:divBdr>
        <w:top w:val="none" w:sz="0" w:space="0" w:color="auto"/>
        <w:left w:val="none" w:sz="0" w:space="0" w:color="auto"/>
        <w:bottom w:val="none" w:sz="0" w:space="0" w:color="auto"/>
        <w:right w:val="none" w:sz="0" w:space="0" w:color="auto"/>
      </w:divBdr>
      <w:divsChild>
        <w:div w:id="1349722086">
          <w:marLeft w:val="0"/>
          <w:marRight w:val="0"/>
          <w:marTop w:val="0"/>
          <w:marBottom w:val="300"/>
          <w:divBdr>
            <w:top w:val="none" w:sz="0" w:space="0" w:color="auto"/>
            <w:left w:val="none" w:sz="0" w:space="0" w:color="auto"/>
            <w:bottom w:val="none" w:sz="0" w:space="0" w:color="auto"/>
            <w:right w:val="none" w:sz="0" w:space="0" w:color="auto"/>
          </w:divBdr>
          <w:divsChild>
            <w:div w:id="1147551937">
              <w:marLeft w:val="0"/>
              <w:marRight w:val="0"/>
              <w:marTop w:val="0"/>
              <w:marBottom w:val="0"/>
              <w:divBdr>
                <w:top w:val="none" w:sz="0" w:space="0" w:color="auto"/>
                <w:left w:val="none" w:sz="0" w:space="0" w:color="auto"/>
                <w:bottom w:val="none" w:sz="0" w:space="0" w:color="auto"/>
                <w:right w:val="none" w:sz="0" w:space="0" w:color="auto"/>
              </w:divBdr>
            </w:div>
          </w:divsChild>
        </w:div>
        <w:div w:id="896236851">
          <w:marLeft w:val="0"/>
          <w:marRight w:val="0"/>
          <w:marTop w:val="0"/>
          <w:marBottom w:val="300"/>
          <w:divBdr>
            <w:top w:val="none" w:sz="0" w:space="0" w:color="auto"/>
            <w:left w:val="none" w:sz="0" w:space="0" w:color="auto"/>
            <w:bottom w:val="none" w:sz="0" w:space="0" w:color="auto"/>
            <w:right w:val="none" w:sz="0" w:space="0" w:color="auto"/>
          </w:divBdr>
          <w:divsChild>
            <w:div w:id="1422877157">
              <w:marLeft w:val="0"/>
              <w:marRight w:val="0"/>
              <w:marTop w:val="0"/>
              <w:marBottom w:val="0"/>
              <w:divBdr>
                <w:top w:val="none" w:sz="0" w:space="0" w:color="auto"/>
                <w:left w:val="none" w:sz="0" w:space="0" w:color="auto"/>
                <w:bottom w:val="none" w:sz="0" w:space="0" w:color="auto"/>
                <w:right w:val="none" w:sz="0" w:space="0" w:color="auto"/>
              </w:divBdr>
            </w:div>
          </w:divsChild>
        </w:div>
        <w:div w:id="1732649884">
          <w:marLeft w:val="0"/>
          <w:marRight w:val="0"/>
          <w:marTop w:val="0"/>
          <w:marBottom w:val="300"/>
          <w:divBdr>
            <w:top w:val="none" w:sz="0" w:space="0" w:color="auto"/>
            <w:left w:val="none" w:sz="0" w:space="0" w:color="auto"/>
            <w:bottom w:val="none" w:sz="0" w:space="0" w:color="auto"/>
            <w:right w:val="none" w:sz="0" w:space="0" w:color="auto"/>
          </w:divBdr>
          <w:divsChild>
            <w:div w:id="114296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3034">
      <w:bodyDiv w:val="1"/>
      <w:marLeft w:val="0"/>
      <w:marRight w:val="0"/>
      <w:marTop w:val="0"/>
      <w:marBottom w:val="0"/>
      <w:divBdr>
        <w:top w:val="none" w:sz="0" w:space="0" w:color="auto"/>
        <w:left w:val="none" w:sz="0" w:space="0" w:color="auto"/>
        <w:bottom w:val="none" w:sz="0" w:space="0" w:color="auto"/>
        <w:right w:val="none" w:sz="0" w:space="0" w:color="auto"/>
      </w:divBdr>
      <w:divsChild>
        <w:div w:id="874536978">
          <w:marLeft w:val="0"/>
          <w:marRight w:val="0"/>
          <w:marTop w:val="0"/>
          <w:marBottom w:val="0"/>
          <w:divBdr>
            <w:top w:val="none" w:sz="0" w:space="0" w:color="auto"/>
            <w:left w:val="none" w:sz="0" w:space="0" w:color="auto"/>
            <w:bottom w:val="none" w:sz="0" w:space="0" w:color="auto"/>
            <w:right w:val="none" w:sz="0" w:space="0" w:color="auto"/>
          </w:divBdr>
        </w:div>
      </w:divsChild>
    </w:div>
    <w:div w:id="1832213261">
      <w:bodyDiv w:val="1"/>
      <w:marLeft w:val="0"/>
      <w:marRight w:val="0"/>
      <w:marTop w:val="0"/>
      <w:marBottom w:val="0"/>
      <w:divBdr>
        <w:top w:val="none" w:sz="0" w:space="0" w:color="auto"/>
        <w:left w:val="none" w:sz="0" w:space="0" w:color="auto"/>
        <w:bottom w:val="none" w:sz="0" w:space="0" w:color="auto"/>
        <w:right w:val="none" w:sz="0" w:space="0" w:color="auto"/>
      </w:divBdr>
      <w:divsChild>
        <w:div w:id="1150825979">
          <w:marLeft w:val="0"/>
          <w:marRight w:val="0"/>
          <w:marTop w:val="0"/>
          <w:marBottom w:val="300"/>
          <w:divBdr>
            <w:top w:val="none" w:sz="0" w:space="0" w:color="auto"/>
            <w:left w:val="none" w:sz="0" w:space="0" w:color="auto"/>
            <w:bottom w:val="none" w:sz="0" w:space="0" w:color="auto"/>
            <w:right w:val="none" w:sz="0" w:space="0" w:color="auto"/>
          </w:divBdr>
        </w:div>
        <w:div w:id="2012219882">
          <w:marLeft w:val="0"/>
          <w:marRight w:val="0"/>
          <w:marTop w:val="0"/>
          <w:marBottom w:val="0"/>
          <w:divBdr>
            <w:top w:val="none" w:sz="0" w:space="0" w:color="auto"/>
            <w:left w:val="none" w:sz="0" w:space="0" w:color="auto"/>
            <w:bottom w:val="none" w:sz="0" w:space="0" w:color="auto"/>
            <w:right w:val="none" w:sz="0" w:space="0" w:color="auto"/>
          </w:divBdr>
          <w:divsChild>
            <w:div w:id="1305040778">
              <w:marLeft w:val="0"/>
              <w:marRight w:val="0"/>
              <w:marTop w:val="0"/>
              <w:marBottom w:val="0"/>
              <w:divBdr>
                <w:top w:val="none" w:sz="0" w:space="0" w:color="auto"/>
                <w:left w:val="none" w:sz="0" w:space="0" w:color="auto"/>
                <w:bottom w:val="none" w:sz="0" w:space="0" w:color="auto"/>
                <w:right w:val="none" w:sz="0" w:space="0" w:color="auto"/>
              </w:divBdr>
              <w:divsChild>
                <w:div w:id="1198354755">
                  <w:marLeft w:val="0"/>
                  <w:marRight w:val="0"/>
                  <w:marTop w:val="0"/>
                  <w:marBottom w:val="300"/>
                  <w:divBdr>
                    <w:top w:val="none" w:sz="0" w:space="0" w:color="auto"/>
                    <w:left w:val="none" w:sz="0" w:space="0" w:color="auto"/>
                    <w:bottom w:val="none" w:sz="0" w:space="0" w:color="auto"/>
                    <w:right w:val="none" w:sz="0" w:space="0" w:color="auto"/>
                  </w:divBdr>
                  <w:divsChild>
                    <w:div w:id="1699575748">
                      <w:marLeft w:val="0"/>
                      <w:marRight w:val="0"/>
                      <w:marTop w:val="0"/>
                      <w:marBottom w:val="0"/>
                      <w:divBdr>
                        <w:top w:val="none" w:sz="0" w:space="0" w:color="auto"/>
                        <w:left w:val="none" w:sz="0" w:space="0" w:color="auto"/>
                        <w:bottom w:val="none" w:sz="0" w:space="0" w:color="auto"/>
                        <w:right w:val="none" w:sz="0" w:space="0" w:color="auto"/>
                      </w:divBdr>
                    </w:div>
                  </w:divsChild>
                </w:div>
                <w:div w:id="1407024836">
                  <w:marLeft w:val="0"/>
                  <w:marRight w:val="0"/>
                  <w:marTop w:val="0"/>
                  <w:marBottom w:val="300"/>
                  <w:divBdr>
                    <w:top w:val="none" w:sz="0" w:space="0" w:color="auto"/>
                    <w:left w:val="none" w:sz="0" w:space="0" w:color="auto"/>
                    <w:bottom w:val="none" w:sz="0" w:space="0" w:color="auto"/>
                    <w:right w:val="none" w:sz="0" w:space="0" w:color="auto"/>
                  </w:divBdr>
                  <w:divsChild>
                    <w:div w:id="1003364026">
                      <w:marLeft w:val="0"/>
                      <w:marRight w:val="0"/>
                      <w:marTop w:val="0"/>
                      <w:marBottom w:val="0"/>
                      <w:divBdr>
                        <w:top w:val="none" w:sz="0" w:space="0" w:color="auto"/>
                        <w:left w:val="none" w:sz="0" w:space="0" w:color="auto"/>
                        <w:bottom w:val="none" w:sz="0" w:space="0" w:color="auto"/>
                        <w:right w:val="none" w:sz="0" w:space="0" w:color="auto"/>
                      </w:divBdr>
                    </w:div>
                  </w:divsChild>
                </w:div>
                <w:div w:id="222495326">
                  <w:marLeft w:val="0"/>
                  <w:marRight w:val="0"/>
                  <w:marTop w:val="0"/>
                  <w:marBottom w:val="300"/>
                  <w:divBdr>
                    <w:top w:val="none" w:sz="0" w:space="0" w:color="auto"/>
                    <w:left w:val="none" w:sz="0" w:space="0" w:color="auto"/>
                    <w:bottom w:val="none" w:sz="0" w:space="0" w:color="auto"/>
                    <w:right w:val="none" w:sz="0" w:space="0" w:color="auto"/>
                  </w:divBdr>
                  <w:divsChild>
                    <w:div w:id="1701855807">
                      <w:marLeft w:val="0"/>
                      <w:marRight w:val="0"/>
                      <w:marTop w:val="0"/>
                      <w:marBottom w:val="0"/>
                      <w:divBdr>
                        <w:top w:val="none" w:sz="0" w:space="0" w:color="auto"/>
                        <w:left w:val="none" w:sz="0" w:space="0" w:color="auto"/>
                        <w:bottom w:val="none" w:sz="0" w:space="0" w:color="auto"/>
                        <w:right w:val="none" w:sz="0" w:space="0" w:color="auto"/>
                      </w:divBdr>
                    </w:div>
                  </w:divsChild>
                </w:div>
                <w:div w:id="805319442">
                  <w:marLeft w:val="0"/>
                  <w:marRight w:val="0"/>
                  <w:marTop w:val="0"/>
                  <w:marBottom w:val="300"/>
                  <w:divBdr>
                    <w:top w:val="none" w:sz="0" w:space="0" w:color="auto"/>
                    <w:left w:val="none" w:sz="0" w:space="0" w:color="auto"/>
                    <w:bottom w:val="none" w:sz="0" w:space="0" w:color="auto"/>
                    <w:right w:val="none" w:sz="0" w:space="0" w:color="auto"/>
                  </w:divBdr>
                  <w:divsChild>
                    <w:div w:id="1719939213">
                      <w:marLeft w:val="0"/>
                      <w:marRight w:val="0"/>
                      <w:marTop w:val="0"/>
                      <w:marBottom w:val="0"/>
                      <w:divBdr>
                        <w:top w:val="none" w:sz="0" w:space="0" w:color="auto"/>
                        <w:left w:val="none" w:sz="0" w:space="0" w:color="auto"/>
                        <w:bottom w:val="none" w:sz="0" w:space="0" w:color="auto"/>
                        <w:right w:val="none" w:sz="0" w:space="0" w:color="auto"/>
                      </w:divBdr>
                    </w:div>
                  </w:divsChild>
                </w:div>
                <w:div w:id="1267231133">
                  <w:marLeft w:val="0"/>
                  <w:marRight w:val="0"/>
                  <w:marTop w:val="0"/>
                  <w:marBottom w:val="300"/>
                  <w:divBdr>
                    <w:top w:val="none" w:sz="0" w:space="0" w:color="auto"/>
                    <w:left w:val="none" w:sz="0" w:space="0" w:color="auto"/>
                    <w:bottom w:val="none" w:sz="0" w:space="0" w:color="auto"/>
                    <w:right w:val="none" w:sz="0" w:space="0" w:color="auto"/>
                  </w:divBdr>
                  <w:divsChild>
                    <w:div w:id="1073502295">
                      <w:marLeft w:val="0"/>
                      <w:marRight w:val="0"/>
                      <w:marTop w:val="0"/>
                      <w:marBottom w:val="0"/>
                      <w:divBdr>
                        <w:top w:val="none" w:sz="0" w:space="0" w:color="auto"/>
                        <w:left w:val="none" w:sz="0" w:space="0" w:color="auto"/>
                        <w:bottom w:val="none" w:sz="0" w:space="0" w:color="auto"/>
                        <w:right w:val="none" w:sz="0" w:space="0" w:color="auto"/>
                      </w:divBdr>
                    </w:div>
                    <w:div w:id="1233390902">
                      <w:marLeft w:val="0"/>
                      <w:marRight w:val="0"/>
                      <w:marTop w:val="0"/>
                      <w:marBottom w:val="0"/>
                      <w:divBdr>
                        <w:top w:val="none" w:sz="0" w:space="0" w:color="auto"/>
                        <w:left w:val="none" w:sz="0" w:space="0" w:color="auto"/>
                        <w:bottom w:val="none" w:sz="0" w:space="0" w:color="auto"/>
                        <w:right w:val="none" w:sz="0" w:space="0" w:color="auto"/>
                      </w:divBdr>
                      <w:divsChild>
                        <w:div w:id="777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47479">
      <w:bodyDiv w:val="1"/>
      <w:marLeft w:val="0"/>
      <w:marRight w:val="0"/>
      <w:marTop w:val="0"/>
      <w:marBottom w:val="0"/>
      <w:divBdr>
        <w:top w:val="none" w:sz="0" w:space="0" w:color="auto"/>
        <w:left w:val="none" w:sz="0" w:space="0" w:color="auto"/>
        <w:bottom w:val="none" w:sz="0" w:space="0" w:color="auto"/>
        <w:right w:val="none" w:sz="0" w:space="0" w:color="auto"/>
      </w:divBdr>
    </w:div>
    <w:div w:id="1940940126">
      <w:bodyDiv w:val="1"/>
      <w:marLeft w:val="0"/>
      <w:marRight w:val="0"/>
      <w:marTop w:val="0"/>
      <w:marBottom w:val="0"/>
      <w:divBdr>
        <w:top w:val="none" w:sz="0" w:space="0" w:color="auto"/>
        <w:left w:val="none" w:sz="0" w:space="0" w:color="auto"/>
        <w:bottom w:val="none" w:sz="0" w:space="0" w:color="auto"/>
        <w:right w:val="none" w:sz="0" w:space="0" w:color="auto"/>
      </w:divBdr>
      <w:divsChild>
        <w:div w:id="1751929622">
          <w:marLeft w:val="0"/>
          <w:marRight w:val="0"/>
          <w:marTop w:val="0"/>
          <w:marBottom w:val="300"/>
          <w:divBdr>
            <w:top w:val="none" w:sz="0" w:space="0" w:color="auto"/>
            <w:left w:val="none" w:sz="0" w:space="0" w:color="auto"/>
            <w:bottom w:val="none" w:sz="0" w:space="0" w:color="auto"/>
            <w:right w:val="none" w:sz="0" w:space="0" w:color="auto"/>
          </w:divBdr>
        </w:div>
        <w:div w:id="892885241">
          <w:marLeft w:val="0"/>
          <w:marRight w:val="0"/>
          <w:marTop w:val="0"/>
          <w:marBottom w:val="0"/>
          <w:divBdr>
            <w:top w:val="none" w:sz="0" w:space="0" w:color="auto"/>
            <w:left w:val="none" w:sz="0" w:space="0" w:color="auto"/>
            <w:bottom w:val="none" w:sz="0" w:space="0" w:color="auto"/>
            <w:right w:val="none" w:sz="0" w:space="0" w:color="auto"/>
          </w:divBdr>
          <w:divsChild>
            <w:div w:id="1332834487">
              <w:marLeft w:val="0"/>
              <w:marRight w:val="0"/>
              <w:marTop w:val="0"/>
              <w:marBottom w:val="0"/>
              <w:divBdr>
                <w:top w:val="none" w:sz="0" w:space="0" w:color="auto"/>
                <w:left w:val="none" w:sz="0" w:space="0" w:color="auto"/>
                <w:bottom w:val="none" w:sz="0" w:space="0" w:color="auto"/>
                <w:right w:val="none" w:sz="0" w:space="0" w:color="auto"/>
              </w:divBdr>
              <w:divsChild>
                <w:div w:id="1110053935">
                  <w:marLeft w:val="0"/>
                  <w:marRight w:val="0"/>
                  <w:marTop w:val="0"/>
                  <w:marBottom w:val="300"/>
                  <w:divBdr>
                    <w:top w:val="none" w:sz="0" w:space="0" w:color="auto"/>
                    <w:left w:val="none" w:sz="0" w:space="0" w:color="auto"/>
                    <w:bottom w:val="none" w:sz="0" w:space="0" w:color="auto"/>
                    <w:right w:val="none" w:sz="0" w:space="0" w:color="auto"/>
                  </w:divBdr>
                  <w:divsChild>
                    <w:div w:id="1077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ac-front.gva.es/siac-front/public/descarga/es/F120834" TargetMode="External"/><Relationship Id="rId13" Type="http://schemas.openxmlformats.org/officeDocument/2006/relationships/hyperlink" Target="https://siac-front.gva.es/siac-front/public/descarga/es/F3921"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iac-front.gva.es/siac-front/public/descarga/es/F99095" TargetMode="External"/><Relationship Id="rId17" Type="http://schemas.openxmlformats.org/officeDocument/2006/relationships/hyperlink" Target="https://www.gva.es/es/inicio/procedimientos?id_proc=19154" TargetMode="External"/><Relationship Id="rId2" Type="http://schemas.openxmlformats.org/officeDocument/2006/relationships/customXml" Target="../customXml/item2.xml"/><Relationship Id="rId16" Type="http://schemas.openxmlformats.org/officeDocument/2006/relationships/hyperlink" Target="https://www.gva.es/inicio/atencion_ciudadano/buscadores/buscador_mapa?lng=-0.4028&amp;lat=39.4714&amp;dept=2590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iac-front.gva.es/siac-front/public/descarga/es/F99094" TargetMode="External"/><Relationship Id="rId5" Type="http://schemas.openxmlformats.org/officeDocument/2006/relationships/styles" Target="styles.xml"/><Relationship Id="rId15" Type="http://schemas.openxmlformats.org/officeDocument/2006/relationships/hyperlink" Target="https://www.gva.es/inicio/atencion_ciudadano/buscadores/departamentos/detalle_departamentos?id_dept=25903" TargetMode="External"/><Relationship Id="rId10" Type="http://schemas.openxmlformats.org/officeDocument/2006/relationships/hyperlink" Target="https://siac-front.gva.es/siac-front/public/descarga/es/F120833"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siac-front.gva.es/siac-front/public/descarga/es/F120913" TargetMode="External"/><Relationship Id="rId14" Type="http://schemas.openxmlformats.org/officeDocument/2006/relationships/hyperlink" Target="https://www.tramita.gva.es/ctt-att-atr/asistente/iniciarTramite.html?tramite=DGM_GEN&amp;version=4&amp;idioma=es&amp;idProcGuc=19154&amp;idSubfaseGuc=SOLICITUD&amp;idCatGuc=P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ABC027-0EF5-4B6E-AF6C-4240333A0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7bf96-7635-4efc-9014-8d8aceb844fc"/>
    <ds:schemaRef ds:uri="5f99e6c6-490e-4f8d-ad94-90e0c2d3d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A0DFD6-1EA6-40AB-9BC1-A69852C58948}">
  <ds:schemaRefs>
    <ds:schemaRef ds:uri="http://schemas.microsoft.com/office/2006/metadata/properties"/>
    <ds:schemaRef ds:uri="http://schemas.microsoft.com/office/infopath/2007/PartnerControls"/>
    <ds:schemaRef ds:uri="e767bf96-7635-4efc-9014-8d8aceb844fc"/>
    <ds:schemaRef ds:uri="5f99e6c6-490e-4f8d-ad94-90e0c2d3d0aa"/>
  </ds:schemaRefs>
</ds:datastoreItem>
</file>

<file path=customXml/itemProps3.xml><?xml version="1.0" encoding="utf-8"?>
<ds:datastoreItem xmlns:ds="http://schemas.openxmlformats.org/officeDocument/2006/customXml" ds:itemID="{B7976CBE-EE4D-4120-8F42-2886AFE4BD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4198</Words>
  <Characters>23931</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آنا رويز سانتاكيتريا غوميز</dc:creator>
  <cp:keywords/>
  <dc:description/>
  <cp:lastModifiedBy>Guerrero Gallego, Alvaro</cp:lastModifiedBy>
  <cp:revision>2</cp:revision>
  <dcterms:created xsi:type="dcterms:W3CDTF">2024-02-21T17:07:00Z</dcterms:created>
  <dcterms:modified xsi:type="dcterms:W3CDTF">2024-02-21T17:07:00Z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ies>
</file>