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01C125F8" w14:textId="3D1D3F2E">
      <w:pPr>
        <w:shd w:val="clear" w:color="auto" w:fill="FFFFFF"/>
        <w:spacing w:before="300" w:after="600" w:line="240" w:lineRule="auto"/>
        <w:outlineLvl w:val="0"/>
        <w:rPr>
          <w:rFonts w:ascii="Montserrat" w:hAnsi="Montserrat" w:cs="Times New Roman" w:eastAsia="Times New Roman"/>
          <w:b/>
          <w:bCs/>
          <w:color w:val="111111"/>
          <w:kern w:val="36"/>
          <w:sz w:val="42"/>
          <w:szCs w:val="42"/>
        </w:rPr>
      </w:pPr>
      <w:r>
        <w:drawing>
          <wp:anchor distT="0" distB="0" distL="114300" distR="114300" simplePos="0" relativeHeight="251658240" behindDoc="0" locked="0" layoutInCell="1" allowOverlap="1">
            <wp:simplePos x="0" y="0"/>
            <wp:positionH relativeFrom="column">
              <wp:posOffset>-508635</wp:posOffset>
            </wp:positionH>
            <wp:positionV relativeFrom="paragraph">
              <wp:posOffset>-620395</wp:posOffset>
            </wp:positionV>
            <wp:extent cx="3543482" cy="787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3543482" cy="787440"/>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imes New Roman" w:eastAsia="Times New Roman"/>
          <w:b/>
          <w:color w:val="111111"/>
          <w:kern w:val="36"/>
          <w:sz w:val="42"/>
        </w:rPr>
        <w:t xml:space="preserve">Minimum Income for Social Integration in Andalusia</w:t>
      </w:r>
    </w:p>
    <w:p w14:paraId="77096EED" w14:textId="70EF53AE">
      <w:pPr>
        <w:jc w:val="both"/>
        <w:rPr>
          <w:rFonts w:ascii="Source Sans Pro" w:hAnsi="Source Sans Pro"/>
          <w:color w:val="111111"/>
          <w:sz w:val="23"/>
          <w:szCs w:val="23"/>
          <w:shd w:val="clear" w:color="auto" w:fill="FFFFFF"/>
        </w:rPr>
      </w:pPr>
      <w:r>
        <w:rPr>
          <w:rFonts w:ascii="Source Sans Pro" w:hAnsi="Source Sans Pro"/>
          <w:color w:val="111111"/>
          <w:sz w:val="23"/>
          <w:shd w:val="clear" w:color="auto" w:fill="FFFFFF"/>
        </w:rPr>
        <w:t xml:space="preserve">The </w:t>
      </w:r>
      <w:r>
        <w:rPr>
          <w:rStyle w:val="Strong"/>
          <w:rFonts w:ascii="Source Sans Pro" w:hAnsi="Source Sans Pro"/>
          <w:color w:val="2B2B2B"/>
          <w:sz w:val="23"/>
          <w:shd w:val="clear" w:color="auto" w:fill="FFFFFF"/>
        </w:rPr>
        <w:t xml:space="preserve">Minimum Income for Social Integration in Andalusia</w:t>
      </w:r>
      <w:r>
        <w:rPr>
          <w:rFonts w:ascii="Source Sans Pro" w:hAnsi="Source Sans Pro"/>
          <w:color w:val="111111"/>
          <w:sz w:val="23"/>
          <w:shd w:val="clear" w:color="auto" w:fill="FFFFFF"/>
        </w:rPr>
        <w:t xml:space="preserve"> generates a </w:t>
      </w:r>
      <w:r>
        <w:rPr>
          <w:rStyle w:val="Strong"/>
          <w:rFonts w:ascii="Source Sans Pro" w:hAnsi="Source Sans Pro"/>
          <w:color w:val="2B2B2B"/>
          <w:sz w:val="23"/>
          <w:shd w:val="clear" w:color="auto" w:fill="FFFFFF"/>
        </w:rPr>
        <w:t xml:space="preserve">new subjective right</w:t>
      </w:r>
      <w:r>
        <w:rPr>
          <w:rFonts w:ascii="Source Sans Pro" w:hAnsi="Source Sans Pro"/>
          <w:color w:val="111111"/>
          <w:sz w:val="23"/>
          <w:shd w:val="clear" w:color="auto" w:fill="FFFFFF"/>
        </w:rPr>
        <w:t xml:space="preserve"> of citizenship in our Autonomous Community for a greater defense and guarantee of citizenship, acting as a driving element for the social and labor integration of recipients.</w:t>
      </w:r>
    </w:p>
    <w:p w14:paraId="4A0D5A48" w14:textId="2EDF0706">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Minimum Income for Social Integration Simulator</w:t>
      </w:r>
    </w:p>
    <w:p w14:paraId="7D4D4CA0" w14:textId="28ADDCBC">
      <w:pPr>
        <w:pStyle w:val="NormalWeb"/>
        <w:shd w:val="clear" w:color="auto" w:fill="FFFFFF"/>
        <w:spacing w:before="0" w:beforeAutospacing="0"/>
        <w:jc w:val="both"/>
        <w:rPr>
          <w:rFonts w:ascii="Source Sans Pro" w:hAnsi="Source Sans Pro"/>
          <w:color w:val="111111"/>
          <w:sz w:val="23"/>
          <w:szCs w:val="23"/>
        </w:rPr>
      </w:pPr>
      <w:hyperlink r:id="rId6" w:history="1">
        <w:r>
          <w:rPr>
            <w:rStyle w:val="Strong"/>
            <w:rFonts w:ascii="Source Sans Pro" w:hAnsi="Source Sans Pro"/>
            <w:color w:val="2B2B2B"/>
            <w:sz w:val="23"/>
          </w:rPr>
          <w:t>Simulator</w:t>
        </w:r>
        <w:r>
          <w:rPr>
            <w:rStyle w:val="fontawesome-icon-inline"/>
            <w:rFonts w:ascii="Source Sans Pro" w:hAnsi="Source Sans Pro"/>
            <w:color w:val="087021"/>
            <w:sz w:val="23"/>
          </w:rPr>
          <w:t xml:space="preserve"> </w:t>
        </w:r>
        <w:r>
          <w:rPr>
            <w:rStyle w:val="Hyperlink"/>
            <w:rFonts w:ascii="Source Sans Pro" w:hAnsi="Source Sans Pro" w:eastAsiaTheme="majorEastAsia"/>
            <w:color w:val="087021"/>
            <w:sz w:val="23"/>
          </w:rPr>
          <w:t xml:space="preserve">to find out if you are entitled to the Minimum Income for Social Integration.</w:t>
        </w:r>
      </w:hyperlink>
    </w:p>
    <w:p w14:paraId="1981997A" w14:textId="727056A0">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What is it?</w:t>
      </w:r>
    </w:p>
    <w:p w14:paraId="1BE9A0D5" w14:textId="1F959E48">
      <w:pPr>
        <w:pStyle w:val="P68B1DB1-NormalWeb2"/>
        <w:shd w:val="clear" w:color="auto" w:fill="FFFFFF"/>
        <w:spacing w:before="0" w:beforeAutospacing="0"/>
        <w:jc w:val="both"/>
        <w:rPr>
          <w:rFonts w:ascii="Source Sans Pro" w:hAnsi="Source Sans Pro"/>
          <w:color w:val="111111"/>
          <w:sz w:val="23"/>
          <w:szCs w:val="23"/>
        </w:rPr>
      </w:pPr>
      <w:r>
        <w:t xml:space="preserve">The Minimum Income for Social Integration in Andalusia, approved by Decree-Law 3/2017, of December 19, regulates the economic benefit aimed at the eradication of marginalization and inequality and the fight against social exclusion, which must incorporate an itinerary through a Social and Occupational Inclusion Plan, in the terms established in articles 42.1 and 42.2.g) of Law 9/2016, of December 27, on Social Services of Andalusia.</w:t>
      </w:r>
    </w:p>
    <w:p w14:paraId="54A7756B" w14:textId="3242EA3B">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For whom?</w:t>
      </w:r>
    </w:p>
    <w:p w14:paraId="37505F5D" w14:textId="248FA838">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eastAsiaTheme="majorEastAsia"/>
          <w:color w:val="2B2B2B"/>
          <w:sz w:val="23"/>
        </w:rPr>
        <w:t xml:space="preserve">Family units</w:t>
      </w:r>
      <w:r>
        <w:rPr>
          <w:rFonts w:ascii="Source Sans Pro" w:hAnsi="Source Sans Pro"/>
          <w:color w:val="111111"/>
          <w:sz w:val="23"/>
        </w:rPr>
        <w:t xml:space="preserve"> whose members have </w:t>
      </w:r>
      <w:r>
        <w:rPr>
          <w:rStyle w:val="Strong"/>
          <w:rFonts w:ascii="Source Sans Pro" w:hAnsi="Source Sans Pro" w:eastAsiaTheme="majorEastAsia"/>
          <w:color w:val="2B2B2B"/>
          <w:sz w:val="23"/>
        </w:rPr>
        <w:t xml:space="preserve">administrative neighborhoods in Andalusia, are in a </w:t>
      </w:r>
      <w:r>
        <w:rPr>
          <w:rStyle w:val="Strong"/>
          <w:rFonts w:ascii="Source Sans Pro" w:hAnsi="Source Sans Pro" w:eastAsiaTheme="majorEastAsia"/>
          <w:color w:val="2B2B2B"/>
          <w:sz w:val="23"/>
        </w:rPr>
        <w:t xml:space="preserve">situation of poverty, social exclusion or risk of being so, </w:t>
      </w:r>
      <w:r>
        <w:rPr>
          <w:rStyle w:val="Strong"/>
          <w:rFonts w:ascii="Source Sans Pro" w:hAnsi="Source Sans Pro" w:eastAsiaTheme="majorEastAsia"/>
          <w:color w:val="2B2B2B"/>
          <w:sz w:val="23"/>
        </w:rPr>
        <w:t xml:space="preserve">and who meet the requirements</w:t>
      </w:r>
      <w:r>
        <w:rPr>
          <w:rStyle w:val="Strong"/>
          <w:rFonts w:ascii="Source Sans Pro" w:hAnsi="Source Sans Pro" w:eastAsiaTheme="majorEastAsia"/>
          <w:color w:val="2B2B2B"/>
          <w:sz w:val="23"/>
        </w:rPr>
        <w:t xml:space="preserve"> will be entitled to the Minimum Income for Social</w:t>
      </w:r>
      <w:r>
        <w:rPr>
          <w:rStyle w:val="Strong"/>
          <w:rFonts w:ascii="Source Sans Pro" w:hAnsi="Source Sans Pro" w:eastAsiaTheme="majorEastAsia"/>
          <w:color w:val="2B2B2B"/>
          <w:sz w:val="23"/>
        </w:rPr>
        <w:t xml:space="preserve"> Integration in Andalusia</w:t>
      </w:r>
      <w:r>
        <w:rPr>
          <w:rFonts w:ascii="Source Sans Pro" w:hAnsi="Source Sans Pro"/>
          <w:color w:val="111111"/>
          <w:sz w:val="23"/>
        </w:rPr>
        <w:t xml:space="preserve">. As well as those that, even if they </w:t>
      </w:r>
      <w:r>
        <w:rPr>
          <w:rStyle w:val="Strong"/>
          <w:rFonts w:ascii="Source Sans Pro" w:hAnsi="Source Sans Pro" w:eastAsiaTheme="majorEastAsia"/>
          <w:color w:val="2B2B2B"/>
          <w:sz w:val="23"/>
        </w:rPr>
        <w:t xml:space="preserve">do not meet</w:t>
      </w:r>
      <w:r>
        <w:rPr>
          <w:rFonts w:ascii="Source Sans Pro" w:hAnsi="Source Sans Pro"/>
          <w:color w:val="111111"/>
          <w:sz w:val="23"/>
        </w:rPr>
        <w:t xml:space="preserve"> any of the requirements, are in a </w:t>
      </w:r>
      <w:r>
        <w:rPr>
          <w:rStyle w:val="Strong"/>
          <w:rFonts w:ascii="Source Sans Pro" w:hAnsi="Source Sans Pro" w:eastAsiaTheme="majorEastAsia"/>
          <w:color w:val="2B2B2B"/>
          <w:sz w:val="23"/>
        </w:rPr>
        <w:t xml:space="preserve">situation of emergency or social emergency</w:t>
      </w:r>
      <w:r>
        <w:rPr>
          <w:rFonts w:ascii="Source Sans Pro" w:hAnsi="Source Sans Pro"/>
          <w:color w:val="111111"/>
          <w:sz w:val="23"/>
        </w:rPr>
        <w:t>.</w:t>
      </w:r>
    </w:p>
    <w:p w14:paraId="2167564B" w14:textId="58BCD8B6">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A </w:t>
      </w:r>
      <w:r>
        <w:rPr>
          <w:rStyle w:val="Strong"/>
          <w:rFonts w:ascii="Source Sans Pro" w:hAnsi="Source Sans Pro" w:eastAsiaTheme="majorEastAsia"/>
          <w:color w:val="2B2B2B"/>
          <w:sz w:val="23"/>
        </w:rPr>
        <w:t xml:space="preserve">family unit</w:t>
      </w:r>
      <w:r>
        <w:rPr>
          <w:rFonts w:ascii="Source Sans Pro" w:hAnsi="Source Sans Pro"/>
          <w:color w:val="111111"/>
          <w:sz w:val="23"/>
        </w:rPr>
        <w:t xml:space="preserve"> is understood to be that constituted by the applicant, in which case it will be a one-person family unit; and, where appropriate, the person united to it by marriage, duly registered domestic partner or similar relationship, accredited by an affidavit, as well as persons linked to any of them by ties of kinship by consanguinity or affinity up to the first degree, or by adoption, guardianship or foster care, who live together in the same home. These are called </w:t>
      </w:r>
      <w:r>
        <w:rPr>
          <w:rStyle w:val="Strong"/>
          <w:rFonts w:ascii="Source Sans Pro" w:hAnsi="Source Sans Pro" w:eastAsiaTheme="majorEastAsia"/>
          <w:color w:val="2B2B2B"/>
          <w:sz w:val="23"/>
        </w:rPr>
        <w:t xml:space="preserve">multipersonal family units</w:t>
      </w:r>
      <w:r>
        <w:rPr>
          <w:rFonts w:ascii="Source Sans Pro" w:hAnsi="Source Sans Pro"/>
          <w:color w:val="111111"/>
          <w:sz w:val="23"/>
        </w:rPr>
        <w:t>.</w:t>
      </w:r>
    </w:p>
    <w:p w14:paraId="1466371E" w14:textId="024977C7">
      <w:pPr>
        <w:pStyle w:val="NormalWeb"/>
        <w:shd w:val="clear" w:color="auto" w:fill="FFFFFF"/>
        <w:spacing w:before="0" w:beforeAutospacing="0"/>
        <w:jc w:val="both"/>
        <w:rPr>
          <w:rFonts w:ascii="Source Sans Pro" w:hAnsi="Source Sans Pro"/>
          <w:color w:val="111111"/>
          <w:sz w:val="23"/>
          <w:szCs w:val="23"/>
        </w:rPr>
      </w:pPr>
      <w:hyperlink r:id="rId7" w:history="1">
        <w:r>
          <w:rPr>
            <w:rStyle w:val="Strong"/>
            <w:rFonts w:ascii="Source Sans Pro" w:hAnsi="Source Sans Pro" w:eastAsiaTheme="majorEastAsia"/>
            <w:color w:val="2B2B2B"/>
            <w:sz w:val="23"/>
          </w:rPr>
          <w:t xml:space="preserve">Requirements and holders and beneficiaries</w:t>
        </w:r>
      </w:hyperlink>
    </w:p>
    <w:p w14:paraId="2447ACB3" w14:textId="05946EC2">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The </w:t>
      </w:r>
      <w:r>
        <w:rPr>
          <w:rStyle w:val="Strong"/>
          <w:rFonts w:ascii="Source Sans Pro" w:hAnsi="Source Sans Pro"/>
          <w:color w:val="2B2B2B"/>
          <w:sz w:val="23"/>
        </w:rPr>
        <w:t xml:space="preserve">Minimum Income for Social Integration in Andalusia</w:t>
      </w:r>
      <w:r>
        <w:rPr>
          <w:rFonts w:ascii="Source Sans Pro" w:hAnsi="Source Sans Pro"/>
          <w:color w:val="111111"/>
          <w:sz w:val="23"/>
        </w:rPr>
        <w:t xml:space="preserve"> generates a </w:t>
      </w:r>
      <w:r>
        <w:rPr>
          <w:rStyle w:val="Strong"/>
          <w:rFonts w:ascii="Source Sans Pro" w:hAnsi="Source Sans Pro"/>
          <w:color w:val="2B2B2B"/>
          <w:sz w:val="23"/>
        </w:rPr>
        <w:t xml:space="preserve">new subjective right</w:t>
      </w:r>
      <w:r>
        <w:rPr>
          <w:rFonts w:ascii="Source Sans Pro" w:hAnsi="Source Sans Pro"/>
          <w:color w:val="111111"/>
          <w:sz w:val="23"/>
        </w:rPr>
        <w:t xml:space="preserve"> of citizenship in our Autonomous Community for a greater defense and guarantee of citizenship, acting as a driving element for the social and labor integration of recipients.</w:t>
      </w:r>
    </w:p>
    <w:p w14:paraId="6CB91E60" w14:textId="77777777">
      <w:pPr>
        <w:pStyle w:val="NormalWeb"/>
        <w:shd w:val="clear" w:color="auto" w:fill="FFFFFF"/>
        <w:spacing w:before="0" w:beforeAutospacing="0"/>
        <w:jc w:val="both"/>
        <w:rPr>
          <w:rFonts w:ascii="Source Sans Pro" w:hAnsi="Source Sans Pro"/>
          <w:color w:val="111111"/>
          <w:sz w:val="23"/>
          <w:szCs w:val="23"/>
        </w:rPr>
      </w:pPr>
      <w:hyperlink r:id="rId8" w:history="1"/>
      <w:hyperlink r:id="rId8" w:history="1">
        <w:r>
          <w:rPr>
            <w:rStyle w:val="Hyperlink"/>
            <w:rFonts w:ascii="Source Sans Pro" w:hAnsi="Source Sans Pro"/>
            <w:color w:val="087021"/>
            <w:sz w:val="23"/>
            <w:u w:val="none"/>
          </w:rPr>
          <w:t xml:space="preserve">Also learn about</w:t>
        </w:r>
        <w:r>
          <w:rPr>
            <w:rStyle w:val="Hyperlink"/>
            <w:rFonts w:ascii="Source Sans Pro" w:hAnsi="Source Sans Pro"/>
            <w:color w:val="087021"/>
            <w:sz w:val="23"/>
            <w:u w:val="none"/>
          </w:rPr>
          <w:t xml:space="preserve"> </w:t>
        </w:r>
        <w:r>
          <w:rPr>
            <w:rStyle w:val="Strong"/>
            <w:rFonts w:ascii="Source Sans Pro" w:hAnsi="Source Sans Pro"/>
            <w:color w:val="2B2B2B"/>
            <w:sz w:val="23"/>
          </w:rPr>
          <w:t xml:space="preserve">Supplementary Assistance to the Minimum Living Income.</w:t>
        </w:r>
      </w:hyperlink>
    </w:p>
    <w:p w14:paraId="14CF476F" w14:textId="36FCD378">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Minimum Income for Social Integration Simulator</w:t>
      </w:r>
    </w:p>
    <w:p w14:paraId="6EF418DB" w14:textId="5C91C3AD">
      <w:pPr>
        <w:pStyle w:val="NormalWeb"/>
        <w:shd w:val="clear" w:color="auto" w:fill="FFFFFF"/>
        <w:spacing w:before="0" w:beforeAutospacing="0"/>
        <w:jc w:val="both"/>
        <w:rPr>
          <w:rFonts w:ascii="Source Sans Pro" w:hAnsi="Source Sans Pro"/>
          <w:color w:val="111111"/>
          <w:sz w:val="23"/>
          <w:szCs w:val="23"/>
        </w:rPr>
      </w:pPr>
      <w:hyperlink r:id="rId6" w:history="1">
        <w:r>
          <w:rPr>
            <w:rStyle w:val="Strong"/>
            <w:rFonts w:ascii="Source Sans Pro" w:hAnsi="Source Sans Pro"/>
            <w:color w:val="2B2B2B"/>
            <w:sz w:val="23"/>
          </w:rPr>
          <w:t>Simulator</w:t>
        </w:r>
        <w:r>
          <w:rPr>
            <w:rStyle w:val="fontawesome-icon-inline"/>
            <w:rFonts w:ascii="Source Sans Pro" w:hAnsi="Source Sans Pro" w:eastAsiaTheme="majorEastAsia"/>
            <w:color w:val="087021"/>
            <w:sz w:val="23"/>
          </w:rPr>
          <w:t xml:space="preserve"> </w:t>
        </w:r>
        <w:r>
          <w:rPr>
            <w:rStyle w:val="Hyperlink"/>
            <w:rFonts w:ascii="Source Sans Pro" w:hAnsi="Source Sans Pro"/>
            <w:color w:val="087021"/>
            <w:sz w:val="23"/>
            <w:u w:val="none"/>
          </w:rPr>
          <w:t xml:space="preserve">to find out if you are entitled to the Minimum Income for Social Integration.</w:t>
        </w:r>
      </w:hyperlink>
    </w:p>
    <w:p w14:paraId="256A77DB" w14:textId="524524C6">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What is it?</w:t>
      </w:r>
    </w:p>
    <w:p w14:paraId="0084CE6D" w14:textId="3616D311">
      <w:pPr>
        <w:pStyle w:val="P68B1DB1-NormalWeb2"/>
        <w:shd w:val="clear" w:color="auto" w:fill="FFFFFF"/>
        <w:spacing w:before="0" w:beforeAutospacing="0"/>
        <w:jc w:val="both"/>
        <w:rPr>
          <w:rFonts w:ascii="Source Sans Pro" w:hAnsi="Source Sans Pro"/>
          <w:color w:val="111111"/>
          <w:sz w:val="23"/>
          <w:szCs w:val="23"/>
        </w:rPr>
      </w:pPr>
      <w:r>
        <w:t xml:space="preserve">The Minimum Income for Social Integration in Andalusia, approved by Decree-Law 3/2017, of December 19, regulates the economic benefit aimed at the eradication of marginalization and inequality and the fight against social exclusion, which must incorporate an itinerary through a Social and Occupational Inclusion Plan, in the terms established in articles 42.1 and 42.2.g) of Law 9/2016, of December 27, on Social Services of Andalusia.</w:t>
      </w:r>
    </w:p>
    <w:p w14:paraId="01EFD21D" w14:textId="303CD572">
      <w:pPr>
        <w:pStyle w:val="NormalWeb"/>
        <w:shd w:val="clear" w:color="auto" w:fill="FFFFFF"/>
        <w:spacing w:before="0" w:beforeAutospacing="0"/>
        <w:jc w:val="both"/>
        <w:rPr>
          <w:rFonts w:ascii="Source Sans Pro" w:hAnsi="Source Sans Pro"/>
          <w:color w:val="111111"/>
          <w:sz w:val="23"/>
          <w:szCs w:val="23"/>
        </w:rPr>
      </w:pPr>
      <w:hyperlink r:id="rId9" w:history="1">
        <w:r>
          <w:rPr>
            <w:rStyle w:val="Strong"/>
            <w:rFonts w:ascii="Source Sans Pro" w:hAnsi="Source Sans Pro"/>
            <w:color w:val="2B2B2B"/>
            <w:sz w:val="23"/>
          </w:rPr>
          <w:t xml:space="preserve">Information brochure</w:t>
        </w:r>
      </w:hyperlink>
    </w:p>
    <w:p w14:paraId="685C63F2" w14:textId="014C5FA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For whom?</w:t>
      </w:r>
    </w:p>
    <w:p w14:paraId="3B733635" w14:textId="4F2297E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Family units</w:t>
      </w:r>
      <w:r>
        <w:rPr>
          <w:rFonts w:ascii="Source Sans Pro" w:hAnsi="Source Sans Pro"/>
          <w:color w:val="111111"/>
          <w:sz w:val="23"/>
        </w:rPr>
        <w:t xml:space="preserve"> whose members have </w:t>
      </w:r>
      <w:r>
        <w:rPr>
          <w:rStyle w:val="Strong"/>
          <w:rFonts w:ascii="Source Sans Pro" w:hAnsi="Source Sans Pro"/>
          <w:color w:val="2B2B2B"/>
          <w:sz w:val="23"/>
        </w:rPr>
        <w:t xml:space="preserve">administrative neighborhoods in Andalusia, are in a </w:t>
      </w:r>
      <w:r>
        <w:rPr>
          <w:rStyle w:val="Strong"/>
          <w:rFonts w:ascii="Source Sans Pro" w:hAnsi="Source Sans Pro"/>
          <w:color w:val="2B2B2B"/>
          <w:sz w:val="23"/>
        </w:rPr>
        <w:t xml:space="preserve">situation of poverty, social exclusion or risk of being so, </w:t>
      </w:r>
      <w:r>
        <w:rPr>
          <w:rStyle w:val="Strong"/>
          <w:rFonts w:ascii="Source Sans Pro" w:hAnsi="Source Sans Pro"/>
          <w:color w:val="2B2B2B"/>
          <w:sz w:val="23"/>
        </w:rPr>
        <w:t xml:space="preserve">and who meet the requirements</w:t>
      </w:r>
      <w:r>
        <w:rPr>
          <w:rStyle w:val="Strong"/>
          <w:rFonts w:ascii="Source Sans Pro" w:hAnsi="Source Sans Pro"/>
          <w:color w:val="2B2B2B"/>
          <w:sz w:val="23"/>
        </w:rPr>
        <w:t xml:space="preserve"> will be entitled to the Minimum Income for Social</w:t>
      </w:r>
      <w:r>
        <w:rPr>
          <w:rStyle w:val="Strong"/>
          <w:rFonts w:ascii="Source Sans Pro" w:hAnsi="Source Sans Pro"/>
          <w:color w:val="2B2B2B"/>
          <w:sz w:val="23"/>
        </w:rPr>
        <w:t xml:space="preserve"> Integration in Andalusia</w:t>
      </w:r>
      <w:r>
        <w:rPr>
          <w:rFonts w:ascii="Source Sans Pro" w:hAnsi="Source Sans Pro"/>
          <w:color w:val="111111"/>
          <w:sz w:val="23"/>
        </w:rPr>
        <w:t xml:space="preserve">. As well as those that, even if they </w:t>
      </w:r>
      <w:r>
        <w:rPr>
          <w:rStyle w:val="Strong"/>
          <w:rFonts w:ascii="Source Sans Pro" w:hAnsi="Source Sans Pro"/>
          <w:color w:val="2B2B2B"/>
          <w:sz w:val="23"/>
        </w:rPr>
        <w:t xml:space="preserve">do not meet</w:t>
      </w:r>
      <w:r>
        <w:rPr>
          <w:rFonts w:ascii="Source Sans Pro" w:hAnsi="Source Sans Pro"/>
          <w:color w:val="111111"/>
          <w:sz w:val="23"/>
        </w:rPr>
        <w:t xml:space="preserve"> any of the requirements, are in a </w:t>
      </w:r>
      <w:r>
        <w:rPr>
          <w:rStyle w:val="Strong"/>
          <w:rFonts w:ascii="Source Sans Pro" w:hAnsi="Source Sans Pro"/>
          <w:color w:val="2B2B2B"/>
          <w:sz w:val="23"/>
        </w:rPr>
        <w:t xml:space="preserve">situation of emergency or social emergency</w:t>
      </w:r>
      <w:r>
        <w:rPr>
          <w:rFonts w:ascii="Source Sans Pro" w:hAnsi="Source Sans Pro"/>
          <w:color w:val="111111"/>
          <w:sz w:val="23"/>
        </w:rPr>
        <w:t>.</w:t>
      </w:r>
    </w:p>
    <w:p w14:paraId="4DF36113" w14:textId="1C41E74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A </w:t>
      </w:r>
      <w:r>
        <w:rPr>
          <w:rStyle w:val="Strong"/>
          <w:rFonts w:ascii="Source Sans Pro" w:hAnsi="Source Sans Pro"/>
          <w:color w:val="2B2B2B"/>
          <w:sz w:val="23"/>
        </w:rPr>
        <w:t xml:space="preserve">family unit</w:t>
      </w:r>
      <w:r>
        <w:rPr>
          <w:rFonts w:ascii="Source Sans Pro" w:hAnsi="Source Sans Pro"/>
          <w:color w:val="111111"/>
          <w:sz w:val="23"/>
        </w:rPr>
        <w:t xml:space="preserve"> is understood to be that constituted by the applicant, in which case it will be a one-person family unit; and, where appropriate, the person united to it by marriage, duly registered domestic partner or similar relationship, accredited by an affidavit, as well as persons linked to any of them by ties of kinship by consanguinity or affinity up to the first degree, or by adoption, guardianship or foster care, who live together in the same home. These are called </w:t>
      </w:r>
      <w:r>
        <w:rPr>
          <w:rStyle w:val="Strong"/>
          <w:rFonts w:ascii="Source Sans Pro" w:hAnsi="Source Sans Pro"/>
          <w:color w:val="2B2B2B"/>
          <w:sz w:val="23"/>
        </w:rPr>
        <w:t xml:space="preserve">multipersonal family units</w:t>
      </w:r>
      <w:r>
        <w:rPr>
          <w:rFonts w:ascii="Source Sans Pro" w:hAnsi="Source Sans Pro"/>
          <w:color w:val="111111"/>
          <w:sz w:val="23"/>
        </w:rPr>
        <w:t>.</w:t>
      </w:r>
    </w:p>
    <w:p w14:paraId="0CDFFD3B" w14:textId="01667673">
      <w:pPr>
        <w:pStyle w:val="NormalWeb"/>
        <w:shd w:val="clear" w:color="auto" w:fill="FFFFFF"/>
        <w:spacing w:before="0" w:beforeAutospacing="0"/>
        <w:jc w:val="both"/>
        <w:rPr>
          <w:rFonts w:ascii="Source Sans Pro" w:hAnsi="Source Sans Pro"/>
          <w:color w:val="111111"/>
          <w:sz w:val="23"/>
          <w:szCs w:val="23"/>
        </w:rPr>
      </w:pPr>
      <w:hyperlink r:id="rId7" w:history="1">
        <w:r>
          <w:rPr>
            <w:rStyle w:val="Strong"/>
            <w:rFonts w:ascii="Source Sans Pro" w:hAnsi="Source Sans Pro"/>
            <w:color w:val="2B2B2B"/>
            <w:sz w:val="23"/>
          </w:rPr>
          <w:t xml:space="preserve">Requirements and holders and beneficiaries</w:t>
        </w:r>
      </w:hyperlink>
    </w:p>
    <w:p w14:paraId="0802866C" w14:textId="32A1BFF5">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What is granted?</w:t>
      </w:r>
    </w:p>
    <w:p w14:paraId="63EB835F" w14:textId="7740A6E8">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The economic benefit of Minimum Income for Social Integration in Andalusia.</w:t>
      </w:r>
    </w:p>
    <w:p w14:paraId="5D1BBECF" w14:textId="1560D824">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The Minimum Income for Social Integration in Andalusia consists of a </w:t>
      </w:r>
      <w:r>
        <w:rPr>
          <w:rStyle w:val="Strong"/>
          <w:rFonts w:ascii="Source Sans Pro" w:hAnsi="Source Sans Pro"/>
          <w:color w:val="2B2B2B"/>
          <w:sz w:val="23"/>
        </w:rPr>
        <w:t xml:space="preserve">monthly financial benefit of 100% of the annual amount of non-contributory pensions</w:t>
      </w:r>
      <w:r>
        <w:rPr>
          <w:rFonts w:ascii="Source Sans Pro" w:hAnsi="Source Sans Pro"/>
          <w:color w:val="111111"/>
          <w:sz w:val="23"/>
        </w:rPr>
        <w:t xml:space="preserve"> set annually in the General State Budget Act, divided by twelve monthly payments, in force on the date of resolution of the application, </w:t>
      </w:r>
      <w:r>
        <w:rPr>
          <w:rStyle w:val="Strong"/>
          <w:rFonts w:ascii="Source Sans Pro" w:hAnsi="Source Sans Pro"/>
          <w:color w:val="2B2B2B"/>
          <w:sz w:val="23"/>
        </w:rPr>
        <w:t xml:space="preserve">increased by 30% for each member of the family unit other than the person requesting it</w:t>
      </w:r>
      <w:r>
        <w:rPr>
          <w:rFonts w:ascii="Source Sans Pro" w:hAnsi="Source Sans Pro"/>
          <w:color w:val="111111"/>
          <w:sz w:val="23"/>
        </w:rPr>
        <w:t xml:space="preserve">, </w:t>
      </w:r>
      <w:r>
        <w:rPr>
          <w:rStyle w:val="Strong"/>
          <w:rFonts w:ascii="Source Sans Pro" w:hAnsi="Source Sans Pro"/>
          <w:color w:val="2B2B2B"/>
          <w:sz w:val="23"/>
        </w:rPr>
        <w:t xml:space="preserve">up to a maximum equivalent to 220%</w:t>
      </w:r>
      <w:r>
        <w:rPr>
          <w:rFonts w:ascii="Source Sans Pro" w:hAnsi="Source Sans Pro"/>
          <w:color w:val="111111"/>
          <w:sz w:val="23"/>
        </w:rPr>
        <w:t xml:space="preserve"> of said benefit.</w:t>
      </w:r>
    </w:p>
    <w:p w14:paraId="0C73E93D" w14:textId="7777777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In the case of </w:t>
      </w:r>
      <w:r>
        <w:rPr>
          <w:rStyle w:val="Strong"/>
          <w:rFonts w:ascii="Source Sans Pro" w:hAnsi="Source Sans Pro"/>
          <w:color w:val="2B2B2B"/>
          <w:sz w:val="23"/>
        </w:rPr>
        <w:t xml:space="preserve">single-parent or single-parent family units and family units with people with disabilities</w:t>
      </w:r>
      <w:r>
        <w:rPr>
          <w:rStyle w:val="Strong"/>
          <w:rFonts w:ascii="Source Sans Pro" w:hAnsi="Source Sans Pro"/>
          <w:color w:val="2B2B2B"/>
          <w:sz w:val="23"/>
        </w:rPr>
        <w:t xml:space="preserve">, it will increase by 22%.</w:t>
      </w:r>
    </w:p>
    <w:p w14:paraId="55C77B10" w14:textId="77777777">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pPr>
      <w:hyperlink r:id="rId10" w:history="1">
        <w:r>
          <w:rPr>
            <w:rStyle w:val="Hyperlink"/>
            <w:rFonts w:ascii="Source Sans Pro" w:hAnsi="Source Sans Pro"/>
            <w:b/>
            <w:color w:val="087021"/>
            <w:sz w:val="23"/>
            <w:u w:val="none"/>
          </w:rPr>
          <w:t xml:space="preserve">Determination of the amount to receive</w:t>
        </w:r>
      </w:hyperlink>
    </w:p>
    <w:p w14:paraId="60C8ED9A" w14:textId="6ADA267B">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pPr>
      <w:hyperlink r:id="rId11" w:history="1">
        <w:r>
          <w:rPr>
            <w:rStyle w:val="Hyperlink"/>
            <w:rFonts w:ascii="Source Sans Pro" w:hAnsi="Source Sans Pro"/>
            <w:b/>
            <w:color w:val="087021"/>
            <w:sz w:val="23"/>
            <w:u w:val="none"/>
          </w:rPr>
          <w:t xml:space="preserve">Table of amounts</w:t>
        </w:r>
      </w:hyperlink>
    </w:p>
    <w:p w14:paraId="17501027" w14:textId="44938644">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A Social and Occupational Inclusion Plan.</w:t>
      </w:r>
    </w:p>
    <w:p w14:paraId="75886E86" w14:textId="666538AA">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It is a set of </w:t>
      </w:r>
      <w:r>
        <w:rPr>
          <w:rStyle w:val="Strong"/>
          <w:rFonts w:ascii="Source Sans Pro" w:hAnsi="Source Sans Pro"/>
          <w:color w:val="2B2B2B"/>
          <w:sz w:val="23"/>
        </w:rPr>
        <w:t xml:space="preserve">actions of the social intervention project together with concrete actions of a labor nature necessary for the social and labor integration</w:t>
      </w:r>
      <w:r>
        <w:rPr>
          <w:rFonts w:ascii="Source Sans Pro" w:hAnsi="Source Sans Pro"/>
          <w:color w:val="111111"/>
          <w:sz w:val="23"/>
        </w:rPr>
        <w:t xml:space="preserve"> of the incumbents and the rest of the components of the family unit benefiting from the Minimum Income for Social Integration in Andalusia. Where appropriate, other measures in the area of education, health and housing may be included.</w:t>
      </w:r>
    </w:p>
    <w:p w14:paraId="0E04FA07" w14:textId="5295E88C">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The Social and Occupational Inclusion Plan </w:t>
      </w:r>
      <w:r>
        <w:rPr>
          <w:rStyle w:val="Strong"/>
          <w:rFonts w:ascii="Source Sans Pro" w:hAnsi="Source Sans Pro"/>
          <w:color w:val="2B2B2B"/>
          <w:sz w:val="23"/>
        </w:rPr>
        <w:t xml:space="preserve">will be designed in a participatory way by</w:t>
      </w:r>
      <w:r>
        <w:rPr>
          <w:rFonts w:ascii="Source Sans Pro" w:hAnsi="Source Sans Pro"/>
          <w:color w:val="111111"/>
          <w:sz w:val="23"/>
        </w:rPr>
        <w:t xml:space="preserve"> </w:t>
      </w:r>
      <w:r>
        <w:rPr>
          <w:rStyle w:val="Strong"/>
          <w:rFonts w:ascii="Source Sans Pro" w:hAnsi="Source Sans Pro"/>
          <w:color w:val="2B2B2B"/>
          <w:sz w:val="23"/>
        </w:rPr>
        <w:t>the</w:t>
      </w:r>
      <w:r>
        <w:rPr>
          <w:rFonts w:ascii="Source Sans Pro" w:hAnsi="Source Sans Pro"/>
          <w:color w:val="111111"/>
          <w:sz w:val="23"/>
        </w:rPr>
        <w:t xml:space="preserve"> </w:t>
      </w:r>
      <w:r>
        <w:rPr>
          <w:rStyle w:val="Strong"/>
          <w:rFonts w:ascii="Source Sans Pro" w:hAnsi="Source Sans Pro"/>
          <w:color w:val="2B2B2B"/>
          <w:sz w:val="23"/>
        </w:rPr>
        <w:t xml:space="preserve">community social services</w:t>
      </w:r>
      <w:r>
        <w:rPr>
          <w:rFonts w:ascii="Source Sans Pro" w:hAnsi="Source Sans Pro"/>
          <w:color w:val="111111"/>
          <w:sz w:val="23"/>
        </w:rPr>
        <w:t xml:space="preserve"> where the beneficiary family unit </w:t>
      </w:r>
      <w:r>
        <w:rPr>
          <w:rStyle w:val="Strong"/>
          <w:rFonts w:ascii="Source Sans Pro" w:hAnsi="Source Sans Pro"/>
          <w:color w:val="2B2B2B"/>
          <w:sz w:val="23"/>
        </w:rPr>
        <w:t xml:space="preserve">and the Andalusian Employment Service reside,</w:t>
      </w:r>
      <w:r>
        <w:rPr>
          <w:rFonts w:ascii="Source Sans Pro" w:hAnsi="Source Sans Pro"/>
          <w:color w:val="111111"/>
          <w:sz w:val="23"/>
        </w:rPr>
        <w:t xml:space="preserve"> within one month of the date on which a resolution is issued to grant the Minimum Income for Social Integration in Andalusia </w:t>
      </w:r>
      <w:r>
        <w:rPr>
          <w:rStyle w:val="Strong"/>
          <w:rFonts w:ascii="Source Sans Pro" w:hAnsi="Source Sans Pro"/>
          <w:color w:val="2B2B2B"/>
          <w:sz w:val="23"/>
        </w:rPr>
        <w:t xml:space="preserve">with the participation of the holder and, where appropriate, the</w:t>
      </w:r>
      <w:r>
        <w:rPr>
          <w:rFonts w:ascii="Source Sans Pro" w:hAnsi="Source Sans Pro"/>
          <w:color w:val="111111"/>
          <w:sz w:val="23"/>
        </w:rPr>
        <w:t xml:space="preserve"> beneficiaries.</w:t>
      </w:r>
    </w:p>
    <w:p w14:paraId="6FF88F05" w14:textId="64DE8C8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Can I have the right?</w:t>
      </w:r>
    </w:p>
    <w:p w14:paraId="2D93A0AA" w14:textId="4D73902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Solve your questions with the Simulator</w:t>
      </w:r>
      <w:r>
        <w:rPr>
          <w:rFonts w:ascii="Source Sans Pro" w:hAnsi="Source Sans Pro"/>
          <w:color w:val="111111"/>
          <w:sz w:val="23"/>
        </w:rPr>
        <w:t xml:space="preserve">. Find out quickly if you can be entitled to the Minimum Income for Social Integration in Andalusia and its amount.</w:t>
      </w:r>
    </w:p>
    <w:p w14:paraId="13875853" w14:textId="141832E0">
      <w:pPr>
        <w:pStyle w:val="NormalWeb"/>
        <w:shd w:val="clear" w:color="auto" w:fill="FFFFFF"/>
        <w:spacing w:before="0" w:beforeAutospacing="0"/>
        <w:jc w:val="both"/>
        <w:rPr>
          <w:rFonts w:ascii="Source Sans Pro" w:hAnsi="Source Sans Pro"/>
          <w:color w:val="111111"/>
          <w:sz w:val="23"/>
          <w:szCs w:val="23"/>
        </w:rPr>
      </w:pPr>
      <w:hyperlink r:id="rId6" w:history="1">
        <w:r>
          <w:rPr>
            <w:rStyle w:val="Hyperlink"/>
            <w:rFonts w:ascii="Source Sans Pro" w:hAnsi="Source Sans Pro"/>
            <w:color w:val="087021"/>
            <w:sz w:val="23"/>
            <w:u w:val="none"/>
          </w:rPr>
          <w:t xml:space="preserve">Click here to</w:t>
        </w:r>
        <w:r>
          <w:rPr>
            <w:rStyle w:val="Hyperlink"/>
            <w:rFonts w:ascii="Source Sans Pro" w:hAnsi="Source Sans Pro"/>
            <w:color w:val="087021"/>
            <w:sz w:val="23"/>
            <w:u w:val="none"/>
          </w:rPr>
          <w:t xml:space="preserve"> </w:t>
        </w:r>
        <w:r>
          <w:rPr>
            <w:rStyle w:val="Strong"/>
            <w:rFonts w:ascii="Source Sans Pro" w:hAnsi="Source Sans Pro"/>
            <w:color w:val="2B2B2B"/>
            <w:sz w:val="23"/>
          </w:rPr>
          <w:t xml:space="preserve">perform a simulation.</w:t>
        </w:r>
        <w:r>
          <w:rPr>
            <w:rStyle w:val="Hyperlink"/>
            <w:rFonts w:ascii="Source Sans Pro" w:hAnsi="Source Sans Pro"/>
            <w:color w:val="087021"/>
            <w:sz w:val="23"/>
            <w:u w:val="none"/>
          </w:rPr>
          <w:t xml:space="preserve"> </w:t>
        </w:r>
      </w:hyperlink>
    </w:p>
    <w:p w14:paraId="4A543554" w14:textId="02D83279">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How do you apply?</w:t>
      </w:r>
    </w:p>
    <w:p w14:paraId="1B8EB4CE" w14:textId="4CE6C981">
      <w:pPr>
        <w:pStyle w:val="Heading4"/>
        <w:shd w:val="clear" w:color="auto" w:fill="FFFFFF"/>
        <w:spacing w:before="0"/>
        <w:jc w:val="both"/>
        <w:rPr>
          <w:rFonts w:ascii="Source Sans Pro" w:hAnsi="Source Sans Pro"/>
          <w:color w:val="111111"/>
          <w:sz w:val="30"/>
          <w:szCs w:val="30"/>
        </w:rPr>
      </w:pPr>
      <w:r>
        <w:rPr>
          <w:rStyle w:val="Strong"/>
          <w:rFonts w:ascii="Source Sans Pro" w:hAnsi="Source Sans Pro"/>
          <w:b w:val="0"/>
          <w:color w:val="2B2B2B"/>
          <w:sz w:val="30"/>
        </w:rPr>
        <w:t xml:space="preserve">In person:</w:t>
      </w:r>
    </w:p>
    <w:p w14:paraId="4CBAFBC8" w14:textId="62EE539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The </w:t>
      </w:r>
      <w:r>
        <w:rPr>
          <w:rStyle w:val="Strong"/>
          <w:rFonts w:ascii="Source Sans Pro" w:hAnsi="Source Sans Pro"/>
          <w:color w:val="2B2B2B"/>
          <w:sz w:val="23"/>
        </w:rPr>
        <w:t xml:space="preserve">application accompanied by the mandatory documents will preferably be</w:t>
      </w:r>
      <w:r>
        <w:rPr>
          <w:rFonts w:ascii="Source Sans Pro" w:hAnsi="Source Sans Pro"/>
          <w:color w:val="111111"/>
          <w:sz w:val="23"/>
        </w:rPr>
        <w:t xml:space="preserve"> </w:t>
      </w:r>
      <w:r>
        <w:rPr>
          <w:rStyle w:val="Strong"/>
          <w:rFonts w:ascii="Source Sans Pro" w:hAnsi="Source Sans Pro"/>
          <w:color w:val="2B2B2B"/>
          <w:sz w:val="23"/>
        </w:rPr>
        <w:t xml:space="preserve">submitted to the community social services</w:t>
      </w:r>
      <w:r>
        <w:rPr>
          <w:rFonts w:ascii="Source Sans Pro" w:hAnsi="Source Sans Pro"/>
          <w:color w:val="111111"/>
          <w:sz w:val="23"/>
        </w:rPr>
        <w:t xml:space="preserve"> of the town where the applicant is registered and actually resides, without prejudice to the provisions of article 16 of Law 39/2015, of October 1.</w:t>
      </w:r>
    </w:p>
    <w:p w14:paraId="3C5A034B" w14:textId="2AA1DA0B">
      <w:pPr>
        <w:pStyle w:val="NormalWeb"/>
        <w:shd w:val="clear" w:color="auto" w:fill="FFFFFF"/>
        <w:spacing w:before="0" w:beforeAutospacing="0"/>
        <w:jc w:val="both"/>
        <w:rPr>
          <w:rFonts w:ascii="Source Sans Pro" w:hAnsi="Source Sans Pro"/>
          <w:color w:val="111111"/>
          <w:sz w:val="23"/>
          <w:szCs w:val="23"/>
        </w:rPr>
      </w:pPr>
      <w:hyperlink r:id="rId12" w:history="1">
        <w:r>
          <w:rPr>
            <w:rStyle w:val="Hyperlink"/>
            <w:rFonts w:ascii="Source Sans Pro" w:hAnsi="Source Sans Pro"/>
            <w:color w:val="087021"/>
            <w:sz w:val="23"/>
            <w:u w:val="none"/>
          </w:rPr>
          <w:t xml:space="preserve">Application (PDF format)</w:t>
        </w:r>
      </w:hyperlink>
    </w:p>
    <w:p w14:paraId="643D33B4" w14:textId="370B87A3">
      <w:pPr>
        <w:pStyle w:val="NormalWeb"/>
        <w:shd w:val="clear" w:color="auto" w:fill="FFFFFF"/>
        <w:spacing w:before="0" w:beforeAutospacing="0"/>
        <w:jc w:val="both"/>
        <w:rPr>
          <w:rFonts w:ascii="Source Sans Pro" w:hAnsi="Source Sans Pro"/>
          <w:color w:val="111111"/>
          <w:sz w:val="23"/>
          <w:szCs w:val="23"/>
        </w:rPr>
      </w:pPr>
      <w:hyperlink r:id="rId13" w:history="1">
        <w:r>
          <w:rPr>
            <w:rStyle w:val="Hyperlink"/>
            <w:rFonts w:ascii="Source Sans Pro" w:hAnsi="Source Sans Pro"/>
            <w:color w:val="087021"/>
            <w:sz w:val="23"/>
            <w:u w:val="none"/>
          </w:rPr>
          <w:t xml:space="preserve">Application instructions.</w:t>
        </w:r>
      </w:hyperlink>
    </w:p>
    <w:p w14:paraId="1AF569F8" w14:textId="77777777">
      <w:pPr>
        <w:pStyle w:val="NormalWeb"/>
        <w:shd w:val="clear" w:color="auto" w:fill="FFFFFF"/>
        <w:spacing w:before="0" w:beforeAutospacing="0"/>
        <w:jc w:val="both"/>
        <w:rPr>
          <w:rFonts w:ascii="Source Sans Pro" w:hAnsi="Source Sans Pro"/>
          <w:color w:val="111111"/>
          <w:sz w:val="23"/>
          <w:szCs w:val="23"/>
        </w:rPr>
      </w:pPr>
      <w:hyperlink r:id="rId14" w:history="1">
        <w:r>
          <w:rPr>
            <w:rStyle w:val="Hyperlink"/>
            <w:rFonts w:ascii="Source Sans Pro" w:hAnsi="Source Sans Pro"/>
            <w:color w:val="087021"/>
            <w:sz w:val="23"/>
            <w:u w:val="none"/>
          </w:rPr>
          <w:t xml:space="preserve">Annex II: Documentation to be provided with the application (PDF format).</w:t>
        </w:r>
      </w:hyperlink>
    </w:p>
    <w:p w14:paraId="53EEFFF2" w14:textId="2D7A1E7F">
      <w:pPr>
        <w:pStyle w:val="NormalWeb"/>
        <w:shd w:val="clear" w:color="auto" w:fill="FFFFFF"/>
        <w:spacing w:before="0" w:beforeAutospacing="0"/>
        <w:jc w:val="both"/>
        <w:rPr>
          <w:rFonts w:ascii="Source Sans Pro" w:hAnsi="Source Sans Pro"/>
          <w:color w:val="111111"/>
          <w:sz w:val="23"/>
          <w:szCs w:val="23"/>
        </w:rPr>
      </w:pPr>
      <w:hyperlink r:id="rId15" w:history="1">
        <w:r>
          <w:rPr>
            <w:rStyle w:val="Hyperlink"/>
            <w:rFonts w:ascii="Source Sans Pro" w:hAnsi="Source Sans Pro"/>
            <w:color w:val="087021"/>
            <w:sz w:val="23"/>
            <w:u w:val="none"/>
          </w:rPr>
          <w:t xml:space="preserve">Annex VII: Affidavit of forming a couple analogous to marriage (PDF format)</w:t>
        </w:r>
      </w:hyperlink>
      <w:hyperlink r:id="rId16" w:history="1">
        <w:r>
          <w:rPr>
            <w:rStyle w:val="Hyperlink"/>
            <w:rFonts w:ascii="Source Sans Pro" w:hAnsi="Source Sans Pro"/>
            <w:color w:val="087021"/>
            <w:sz w:val="23"/>
            <w:u w:val="none"/>
          </w:rPr>
          <w:t>.</w:t>
        </w:r>
      </w:hyperlink>
    </w:p>
    <w:p w14:paraId="12DDD13E" w14:textId="5D06BF84">
      <w:pPr>
        <w:pStyle w:val="NormalWeb"/>
        <w:shd w:val="clear" w:color="auto" w:fill="FFFFFF"/>
        <w:spacing w:before="0" w:beforeAutospacing="0"/>
        <w:jc w:val="both"/>
        <w:rPr>
          <w:rFonts w:ascii="Source Sans Pro" w:hAnsi="Source Sans Pro"/>
          <w:color w:val="111111"/>
          <w:sz w:val="23"/>
          <w:szCs w:val="23"/>
        </w:rPr>
      </w:pPr>
      <w:hyperlink r:id="rId17" w:history="1">
        <w:r>
          <w:rPr>
            <w:rStyle w:val="Hyperlink"/>
            <w:rFonts w:ascii="Source Sans Pro" w:hAnsi="Source Sans Pro"/>
            <w:color w:val="087021"/>
            <w:sz w:val="23"/>
            <w:u w:val="none"/>
          </w:rPr>
          <w:t xml:space="preserve">Annex VIII: Right to Opposition and Express Consent (PDF Format)</w:t>
        </w:r>
      </w:hyperlink>
    </w:p>
    <w:p w14:paraId="62B0E155" w14:textId="77777777">
      <w:pPr>
        <w:pStyle w:val="NormalWeb"/>
        <w:shd w:val="clear" w:color="auto" w:fill="FFFFFF"/>
        <w:spacing w:before="0" w:beforeAutospacing="0"/>
        <w:jc w:val="both"/>
        <w:rPr>
          <w:rFonts w:ascii="Source Sans Pro" w:hAnsi="Source Sans Pro"/>
          <w:color w:val="111111"/>
          <w:sz w:val="23"/>
          <w:szCs w:val="23"/>
        </w:rPr>
      </w:pPr>
      <w:hyperlink r:id="rId18" w:history="1">
        <w:r>
          <w:rPr>
            <w:rStyle w:val="Hyperlink"/>
            <w:rFonts w:ascii="Source Sans Pro" w:hAnsi="Source Sans Pro"/>
            <w:color w:val="087021"/>
            <w:sz w:val="23"/>
            <w:u w:val="none"/>
          </w:rPr>
          <w:t xml:space="preserve">Communication model for the modification of the circumstances stated in the application for the Minimum Income for Social Integration in Andalusia</w:t>
        </w:r>
      </w:hyperlink>
    </w:p>
    <w:p w14:paraId="36C1615B" w14:textId="196D5DC0">
      <w:pPr>
        <w:pStyle w:val="Heading4"/>
        <w:shd w:val="clear" w:color="auto" w:fill="FFFFFF"/>
        <w:spacing w:before="0"/>
        <w:jc w:val="both"/>
        <w:rPr>
          <w:rFonts w:ascii="Source Sans Pro" w:hAnsi="Source Sans Pro"/>
          <w:color w:val="111111"/>
          <w:sz w:val="30"/>
          <w:szCs w:val="30"/>
        </w:rPr>
      </w:pPr>
      <w:r>
        <w:rPr>
          <w:rStyle w:val="Strong"/>
          <w:rFonts w:ascii="Source Sans Pro" w:hAnsi="Source Sans Pro"/>
          <w:b w:val="0"/>
          <w:color w:val="2B2B2B"/>
          <w:sz w:val="30"/>
        </w:rPr>
        <w:t>Online:</w:t>
      </w:r>
    </w:p>
    <w:p w14:paraId="33C0B3FB" w14:textId="35C9D03E">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The </w:t>
      </w:r>
      <w:r>
        <w:rPr>
          <w:rStyle w:val="Strong"/>
          <w:rFonts w:ascii="Source Sans Pro" w:hAnsi="Source Sans Pro"/>
          <w:color w:val="2B2B2B"/>
          <w:sz w:val="23"/>
        </w:rPr>
        <w:t xml:space="preserve">application accompanied by the mandatory documents may be submitted</w:t>
      </w:r>
      <w:r>
        <w:rPr>
          <w:rFonts w:ascii="Source Sans Pro" w:hAnsi="Source Sans Pro"/>
          <w:color w:val="111111"/>
          <w:sz w:val="23"/>
        </w:rPr>
        <w:t xml:space="preserve"> through the </w:t>
      </w:r>
      <w:r>
        <w:rPr>
          <w:rStyle w:val="Strong"/>
          <w:rFonts w:ascii="Source Sans Pro" w:hAnsi="Source Sans Pro"/>
          <w:color w:val="2B2B2B"/>
          <w:sz w:val="23"/>
        </w:rPr>
        <w:t xml:space="preserve">electronic office of the Administration of the Junta de Andalucía</w:t>
      </w:r>
      <w:r>
        <w:rPr>
          <w:rFonts w:ascii="Source Sans Pro" w:hAnsi="Source Sans Pro"/>
          <w:color w:val="111111"/>
          <w:sz w:val="23"/>
        </w:rPr>
        <w:t>.</w:t>
      </w:r>
    </w:p>
    <w:p w14:paraId="02C56873" w14:textId="19FB9F10">
      <w:pPr>
        <w:numPr>
          <w:ilvl w:val="0"/>
          <w:numId w:val="2"/>
        </w:numPr>
        <w:shd w:val="clear" w:color="auto" w:fill="FFFFFF"/>
        <w:spacing w:before="100" w:beforeAutospacing="1" w:after="168" w:line="360" w:lineRule="atLeast"/>
        <w:ind w:left="960"/>
        <w:jc w:val="both"/>
        <w:rPr>
          <w:rFonts w:ascii="Source Sans Pro" w:hAnsi="Source Sans Pro"/>
          <w:color w:val="333333"/>
          <w:sz w:val="23"/>
          <w:szCs w:val="23"/>
        </w:rPr>
      </w:pPr>
      <w:hyperlink r:id="rId19" w:history="1">
        <w:r>
          <w:rPr>
            <w:rStyle w:val="Hyperlink"/>
            <w:rFonts w:ascii="Source Sans Pro" w:hAnsi="Source Sans Pro"/>
            <w:color w:val="087021"/>
            <w:sz w:val="23"/>
            <w:u w:val="none"/>
          </w:rPr>
          <w:t xml:space="preserve">Click here to</w:t>
        </w:r>
        <w:r>
          <w:rPr>
            <w:rStyle w:val="Hyperlink"/>
            <w:rFonts w:ascii="Source Sans Pro" w:hAnsi="Source Sans Pro"/>
            <w:color w:val="087021"/>
            <w:sz w:val="23"/>
            <w:u w:val="none"/>
          </w:rPr>
          <w:t xml:space="preserve"> </w:t>
        </w:r>
        <w:r>
          <w:rPr>
            <w:rStyle w:val="Strong"/>
            <w:rFonts w:ascii="Source Sans Pro" w:hAnsi="Source Sans Pro"/>
            <w:color w:val="2B2B2B"/>
            <w:sz w:val="23"/>
          </w:rPr>
          <w:t xml:space="preserve">access the online procedure</w:t>
        </w:r>
      </w:hyperlink>
      <w:hyperlink r:id="rId19" w:history="1">
        <w:r>
          <w:rPr>
            <w:rStyle w:val="Hyperlink"/>
            <w:rFonts w:ascii="Source Sans Pro" w:hAnsi="Source Sans Pro"/>
            <w:color w:val="087021"/>
            <w:sz w:val="23"/>
            <w:u w:val="none"/>
          </w:rPr>
          <w:t>.</w:t>
        </w:r>
      </w:hyperlink>
    </w:p>
    <w:p w14:paraId="6A44A318" w14:textId="68E191FA">
      <w:pPr>
        <w:pStyle w:val="P68B1DB1-NormalWeb2"/>
        <w:shd w:val="clear" w:color="auto" w:fill="FFFFFF"/>
        <w:spacing w:before="0" w:beforeAutospacing="0"/>
        <w:jc w:val="both"/>
        <w:rPr>
          <w:rFonts w:ascii="Source Sans Pro" w:hAnsi="Source Sans Pro"/>
          <w:color w:val="111111"/>
          <w:sz w:val="23"/>
          <w:szCs w:val="23"/>
        </w:rPr>
      </w:pPr>
      <w:r>
        <w:t xml:space="preserve">Once inside the link, we must click, within the Minimum Income for Social Integration section, on “Application for the Minimum Income for Social Integration in Andalusia”.</w:t>
      </w:r>
    </w:p>
    <w:p w14:paraId="6631CD13" w14:textId="7777777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Go to the reference Community Social Services Center:</w:t>
      </w:r>
    </w:p>
    <w:p w14:paraId="1F953E53" w14:textId="5BAA4836">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If your current situation</w:t>
      </w:r>
      <w:r>
        <w:rPr>
          <w:rFonts w:ascii="Source Sans Pro" w:hAnsi="Source Sans Pro"/>
          <w:color w:val="111111"/>
          <w:sz w:val="23"/>
        </w:rPr>
        <w:t xml:space="preserve"> falls within any of the situations included in the regulations as a social </w:t>
      </w:r>
      <w:r>
        <w:rPr>
          <w:rStyle w:val="Strong"/>
          <w:rFonts w:ascii="Source Sans Pro" w:hAnsi="Source Sans Pro"/>
          <w:color w:val="2B2B2B"/>
          <w:sz w:val="23"/>
        </w:rPr>
        <w:t xml:space="preserve">emergency or social emergency (being a victim of gender-based</w:t>
      </w:r>
      <w:r>
        <w:rPr>
          <w:rFonts w:ascii="Source Sans Pro" w:hAnsi="Source Sans Pro"/>
          <w:color w:val="111111"/>
          <w:sz w:val="23"/>
        </w:rPr>
        <w:t xml:space="preserve"> violence or sexual or occupational exploitation; being in the process of eviction, foreclosure or loss of your main home; or serious illness that prevents the development of daily life) </w:t>
      </w:r>
      <w:r>
        <w:rPr>
          <w:rStyle w:val="Strong"/>
          <w:rFonts w:ascii="Source Sans Pro" w:hAnsi="Source Sans Pro"/>
          <w:color w:val="2B2B2B"/>
          <w:sz w:val="23"/>
        </w:rPr>
        <w:t>for</w:t>
      </w:r>
      <w:r>
        <w:rPr>
          <w:rFonts w:ascii="Source Sans Pro" w:hAnsi="Source Sans Pro"/>
          <w:color w:val="111111"/>
          <w:sz w:val="23"/>
        </w:rPr>
        <w:t xml:space="preserve"> the processing of the application as a matter of priority.</w:t>
      </w:r>
    </w:p>
    <w:p w14:paraId="3B84C9A0" w14:textId="4D792249">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Or if you comply with any of the</w:t>
      </w:r>
      <w:r>
        <w:rPr>
          <w:rFonts w:ascii="Source Sans Pro" w:hAnsi="Source Sans Pro"/>
          <w:color w:val="111111"/>
          <w:sz w:val="23"/>
        </w:rPr>
        <w:t xml:space="preserve"> </w:t>
      </w:r>
      <w:r>
        <w:rPr>
          <w:rStyle w:val="Strong"/>
          <w:rFonts w:ascii="Source Sans Pro" w:hAnsi="Source Sans Pro"/>
          <w:color w:val="2B2B2B"/>
          <w:sz w:val="23"/>
        </w:rPr>
        <w:t xml:space="preserve">access exemptions</w:t>
      </w:r>
      <w:r>
        <w:rPr>
          <w:rFonts w:ascii="Source Sans Pro" w:hAnsi="Source Sans Pro"/>
          <w:color w:val="111111"/>
          <w:sz w:val="23"/>
        </w:rPr>
        <w:t xml:space="preserve"> in accordance with Decree-Law 3/2017, of December 19, to have a social report prepared for you for the purpose of your accreditation.</w:t>
      </w:r>
    </w:p>
    <w:p w14:paraId="7037BFEF" w14:textId="65720E0B">
      <w:pPr>
        <w:pStyle w:val="NormalWeb"/>
        <w:shd w:val="clear" w:color="auto" w:fill="FFFFFF"/>
        <w:spacing w:before="0" w:beforeAutospacing="0"/>
        <w:jc w:val="both"/>
        <w:rPr>
          <w:rFonts w:ascii="Source Sans Pro" w:hAnsi="Source Sans Pro"/>
          <w:color w:val="111111"/>
          <w:sz w:val="23"/>
          <w:szCs w:val="23"/>
        </w:rPr>
      </w:pPr>
      <w:hyperlink r:id="rId20" w:history="1">
        <w:r>
          <w:rPr>
            <w:rStyle w:val="Hyperlink"/>
            <w:rFonts w:ascii="Source Sans Pro" w:hAnsi="Source Sans Pro"/>
            <w:color w:val="087021"/>
            <w:sz w:val="23"/>
            <w:u w:val="none"/>
          </w:rPr>
          <w:t xml:space="preserve">Annex V: Request from Community Social Services for the processing by the emergency or social emergency procedure of the Minimum Income for Social Integration in Andalusia.</w:t>
        </w:r>
      </w:hyperlink>
    </w:p>
    <w:p w14:paraId="25CB3899" w14:textId="247A1083">
      <w:pPr>
        <w:pStyle w:val="NormalWeb"/>
        <w:shd w:val="clear" w:color="auto" w:fill="FFFFFF"/>
        <w:spacing w:before="0" w:beforeAutospacing="0"/>
        <w:jc w:val="both"/>
        <w:rPr>
          <w:rFonts w:ascii="Source Sans Pro" w:hAnsi="Source Sans Pro"/>
          <w:color w:val="111111"/>
          <w:sz w:val="23"/>
          <w:szCs w:val="23"/>
        </w:rPr>
      </w:pPr>
      <w:hyperlink r:id="rId21" w:history="1">
        <w:r>
          <w:rPr>
            <w:rStyle w:val="Hyperlink"/>
            <w:rFonts w:ascii="Source Sans Pro" w:hAnsi="Source Sans Pro"/>
            <w:color w:val="087021"/>
            <w:sz w:val="23"/>
            <w:u w:val="none"/>
          </w:rPr>
          <w:t xml:space="preserve">Social Report Model for the Minimum Income for Social Integration in Andalusia.</w:t>
        </w:r>
      </w:hyperlink>
      <w:r>
        <w:rPr>
          <w:rFonts w:ascii="Source Sans Pro" w:hAnsi="Source Sans Pro"/>
          <w:color w:val="111111"/>
          <w:sz w:val="23"/>
        </w:rPr>
        <w:t xml:space="preserve"> (it will always accompany the application for processing by the emergency or social emergency procedure).</w:t>
      </w:r>
    </w:p>
    <w:p w14:paraId="00471A55" w14:textId="4DD36F0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What is your procedure?</w:t>
      </w:r>
    </w:p>
    <w:p w14:paraId="42C9CCB3" w14:textId="07677B21">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Once the application and the relevant documentation have been received</w:t>
      </w:r>
      <w:r>
        <w:rPr>
          <w:rFonts w:ascii="Source Sans Pro" w:hAnsi="Source Sans Pro"/>
          <w:color w:val="111111"/>
          <w:sz w:val="23"/>
        </w:rPr>
        <w:t xml:space="preserve"> in the community social services, they </w:t>
      </w:r>
      <w:r>
        <w:rPr>
          <w:rStyle w:val="Strong"/>
          <w:rFonts w:ascii="Source Sans Pro" w:hAnsi="Source Sans Pro"/>
          <w:color w:val="2B2B2B"/>
          <w:sz w:val="23"/>
        </w:rPr>
        <w:t xml:space="preserve">will send it to the Territorial Delegation of the Department</w:t>
      </w:r>
      <w:r>
        <w:rPr>
          <w:rFonts w:ascii="Source Sans Pro" w:hAnsi="Source Sans Pro"/>
          <w:color w:val="111111"/>
          <w:sz w:val="23"/>
        </w:rPr>
        <w:t xml:space="preserve"> responsible for social services, the body responsible for its investigation and resolution of the request.</w:t>
      </w:r>
    </w:p>
    <w:p w14:paraId="52BED41B" w14:textId="0BA57621">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The </w:t>
      </w:r>
      <w:r>
        <w:rPr>
          <w:rStyle w:val="Strong"/>
          <w:rFonts w:ascii="Source Sans Pro" w:hAnsi="Source Sans Pro"/>
          <w:color w:val="2B2B2B"/>
          <w:sz w:val="23"/>
        </w:rPr>
        <w:t xml:space="preserve">managing body of the Territorial Delegation</w:t>
      </w:r>
      <w:r>
        <w:rPr>
          <w:rFonts w:ascii="Source Sans Pro" w:hAnsi="Source Sans Pro"/>
          <w:color w:val="111111"/>
          <w:sz w:val="23"/>
        </w:rPr>
        <w:t xml:space="preserve"> will carry out the necessary verification actions.</w:t>
      </w:r>
    </w:p>
    <w:p w14:paraId="7DDBF94E" w14:textId="7AE52FC3">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The deadline for resolving and notifying the resolution will be two months from the first day of the month following the date of entry of the application with the competent body to resolve. </w:t>
      </w:r>
      <w:r>
        <w:rPr>
          <w:rStyle w:val="Strong"/>
          <w:rFonts w:ascii="Source Sans Pro" w:hAnsi="Source Sans Pro"/>
          <w:color w:val="2B2B2B"/>
          <w:sz w:val="23"/>
        </w:rPr>
        <w:t xml:space="preserve">If two months have elapsed since the submission of an application, no express decision has been issued, it may be understood that it</w:t>
      </w:r>
      <w:r>
        <w:rPr>
          <w:rFonts w:ascii="Source Sans Pro" w:hAnsi="Source Sans Pro"/>
          <w:color w:val="111111"/>
          <w:sz w:val="23"/>
        </w:rPr>
        <w:t xml:space="preserve"> has been rejected. Notwithstanding the foregoing, the </w:t>
      </w:r>
      <w:r>
        <w:rPr>
          <w:rStyle w:val="Strong"/>
          <w:rFonts w:ascii="Source Sans Pro" w:hAnsi="Source Sans Pro"/>
          <w:color w:val="2B2B2B"/>
          <w:sz w:val="23"/>
        </w:rPr>
        <w:t xml:space="preserve">Territorial Delegation is obliged to resolve all requests</w:t>
      </w:r>
      <w:r>
        <w:rPr>
          <w:rFonts w:ascii="Source Sans Pro" w:hAnsi="Source Sans Pro"/>
          <w:color w:val="111111"/>
          <w:sz w:val="23"/>
        </w:rPr>
        <w:t xml:space="preserve">, in the appropriate sense and with effect from the first day of the month following their date of entry into the competent body to resolve, so it </w:t>
      </w:r>
      <w:r>
        <w:rPr>
          <w:rStyle w:val="Strong"/>
          <w:rFonts w:ascii="Source Sans Pro" w:hAnsi="Source Sans Pro"/>
          <w:color w:val="2B2B2B"/>
          <w:sz w:val="23"/>
        </w:rPr>
        <w:t xml:space="preserve">will not be necessary, in that case, to submit a new application</w:t>
      </w:r>
      <w:r>
        <w:rPr>
          <w:rFonts w:ascii="Source Sans Pro" w:hAnsi="Source Sans Pro"/>
          <w:color w:val="111111"/>
          <w:sz w:val="23"/>
        </w:rPr>
        <w:t>.</w:t>
      </w:r>
    </w:p>
    <w:p w14:paraId="7AF81BF2" w14:textId="39E390F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The </w:t>
      </w:r>
      <w:r>
        <w:rPr>
          <w:rStyle w:val="Strong"/>
          <w:rFonts w:ascii="Source Sans Pro" w:hAnsi="Source Sans Pro"/>
          <w:color w:val="2B2B2B"/>
          <w:sz w:val="23"/>
        </w:rPr>
        <w:t>applicants</w:t>
      </w:r>
      <w:r>
        <w:rPr>
          <w:rFonts w:ascii="Source Sans Pro" w:hAnsi="Source Sans Pro"/>
          <w:color w:val="111111"/>
          <w:sz w:val="23"/>
        </w:rPr>
        <w:t xml:space="preserve"> </w:t>
      </w:r>
      <w:r>
        <w:rPr>
          <w:rStyle w:val="Strong"/>
          <w:rFonts w:ascii="Source Sans Pro" w:hAnsi="Source Sans Pro"/>
          <w:color w:val="2B2B2B"/>
          <w:sz w:val="23"/>
        </w:rPr>
        <w:t xml:space="preserve">will be notified of the resolution of the procedure</w:t>
      </w:r>
      <w:r>
        <w:rPr>
          <w:rFonts w:ascii="Source Sans Pro" w:hAnsi="Source Sans Pro"/>
          <w:color w:val="111111"/>
          <w:sz w:val="23"/>
        </w:rPr>
        <w:t xml:space="preserve"> and will be </w:t>
      </w:r>
      <w:r>
        <w:rPr>
          <w:rStyle w:val="Strong"/>
          <w:rFonts w:ascii="Source Sans Pro" w:hAnsi="Source Sans Pro"/>
          <w:color w:val="2B2B2B"/>
          <w:sz w:val="23"/>
        </w:rPr>
        <w:t xml:space="preserve">communicated to the community social services and to the Andalusian Employment Service</w:t>
      </w:r>
      <w:r>
        <w:rPr>
          <w:rFonts w:ascii="Source Sans Pro" w:hAnsi="Source Sans Pro"/>
          <w:color w:val="111111"/>
          <w:sz w:val="23"/>
        </w:rPr>
        <w:t xml:space="preserve">, with one month for the participatory elaboration of the Social and Occupational Inclusion Plan, which must be agreed and signed, jointly, by the holder and, where appropriate, by the persons benefiting from the Minimum Income for Social Integration in Andalusia, members of the family unit over 16 years of age, and the service professional social communities and the Network of Professional Guidance Units in Andalusia.</w:t>
      </w:r>
    </w:p>
    <w:p w14:paraId="1B550170" w14:textId="53BAA01F">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How do you pay?</w:t>
      </w:r>
    </w:p>
    <w:p w14:paraId="2724D62B" w14:textId="77777777">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Once a favorable resolution has been granted, the benefit will be paid for the amount granted </w:t>
      </w:r>
      <w:r>
        <w:rPr>
          <w:rStyle w:val="Strong"/>
          <w:rFonts w:ascii="Source Sans Pro" w:hAnsi="Source Sans Pro"/>
          <w:color w:val="2B2B2B"/>
          <w:sz w:val="23"/>
        </w:rPr>
        <w:t xml:space="preserve">with effect from the first day of the month following the date of entry of the application with the competent authority to decide</w:t>
      </w:r>
      <w:r>
        <w:rPr>
          <w:rFonts w:ascii="Source Sans Pro" w:hAnsi="Source Sans Pro"/>
          <w:color w:val="111111"/>
          <w:sz w:val="23"/>
        </w:rPr>
        <w:t>.</w:t>
      </w:r>
    </w:p>
    <w:p w14:paraId="4B38F71A" w14:textId="0891C620">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The payment of the benefit </w:t>
      </w:r>
      <w:r>
        <w:rPr>
          <w:rStyle w:val="Strong"/>
          <w:rFonts w:ascii="Source Sans Pro" w:hAnsi="Source Sans Pro"/>
          <w:color w:val="2B2B2B"/>
          <w:sz w:val="23"/>
        </w:rPr>
        <w:t xml:space="preserve">will be made for monthly installments due within the month immediately following the granting of the benefit,</w:t>
      </w:r>
      <w:r>
        <w:rPr>
          <w:rFonts w:ascii="Source Sans Pro" w:hAnsi="Source Sans Pro"/>
          <w:color w:val="111111"/>
          <w:sz w:val="23"/>
        </w:rPr>
        <w:t xml:space="preserve"> through direct debit.</w:t>
      </w:r>
    </w:p>
    <w:p w14:paraId="636C8539" w14:textId="1F1B361C">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Expansion: How and who can request it?</w:t>
      </w:r>
    </w:p>
    <w:p w14:paraId="553FC14F" w14:textId="616BC7C1">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Starting in 2020, all family units can request </w:t>
      </w:r>
      <w:r>
        <w:rPr>
          <w:rStyle w:val="Strong"/>
          <w:rFonts w:ascii="Source Sans Pro" w:hAnsi="Source Sans Pro"/>
          <w:color w:val="2B2B2B"/>
          <w:sz w:val="23"/>
        </w:rPr>
        <w:t xml:space="preserve">an extension for periods of 12 consecutive months, provided that the circumstances that motivated it persist and the requirements and conditions required for its granting are maintained</w:t>
      </w:r>
      <w:r>
        <w:rPr>
          <w:rFonts w:ascii="Source Sans Pro" w:hAnsi="Source Sans Pro"/>
          <w:color w:val="111111"/>
          <w:sz w:val="23"/>
        </w:rPr>
        <w:t>.</w:t>
      </w:r>
    </w:p>
    <w:p w14:paraId="09E7D93B" w14:textId="5081AC03">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You can apply for a maximum of three months prior</w:t>
      </w:r>
      <w:r>
        <w:rPr>
          <w:rFonts w:ascii="Source Sans Pro" w:hAnsi="Source Sans Pro"/>
          <w:color w:val="111111"/>
          <w:sz w:val="23"/>
        </w:rPr>
        <w:t xml:space="preserve"> to the end of receiving the Minimum Income for Social Integration in Andalusia. Once </w:t>
      </w:r>
      <w:r>
        <w:rPr>
          <w:rStyle w:val="Strong"/>
          <w:rFonts w:ascii="Source Sans Pro" w:hAnsi="Source Sans Pro"/>
          <w:color w:val="2B2B2B"/>
          <w:sz w:val="23"/>
        </w:rPr>
        <w:t xml:space="preserve">the receipt has ended, it will not be possible to request its extension, and a new request must be submitted</w:t>
      </w:r>
      <w:r>
        <w:rPr>
          <w:rFonts w:ascii="Source Sans Pro" w:hAnsi="Source Sans Pro"/>
          <w:color w:val="111111"/>
          <w:sz w:val="23"/>
        </w:rPr>
        <w:t>.</w:t>
      </w:r>
    </w:p>
    <w:p w14:paraId="1E8564A2" w14:textId="30FF7545">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It will begin at the request of the interested person, by </w:t>
      </w:r>
      <w:r>
        <w:rPr>
          <w:rStyle w:val="Strong"/>
          <w:rFonts w:ascii="Source Sans Pro" w:hAnsi="Source Sans Pro"/>
          <w:color w:val="2B2B2B"/>
          <w:sz w:val="23"/>
        </w:rPr>
        <w:t xml:space="preserve">submitting the application by </w:t>
      </w:r>
      <w:r>
        <w:rPr>
          <w:rStyle w:val="Strong"/>
          <w:rFonts w:ascii="Source Sans Pro" w:hAnsi="Source Sans Pro"/>
          <w:color w:val="2B2B2B"/>
          <w:sz w:val="23"/>
        </w:rPr>
        <w:t xml:space="preserve">ticking Expansion</w:t>
      </w:r>
      <w:r>
        <w:rPr>
          <w:rFonts w:ascii="Source Sans Pro" w:hAnsi="Source Sans Pro"/>
          <w:color w:val="111111"/>
          <w:sz w:val="23"/>
        </w:rPr>
        <w:t xml:space="preserve">. For accreditation of compliance with the requirements, the documentation to be submitted will be the same as that required for the initial granting of the RMISA. In accordance with the provisions of Law 39/2015, of October 1, on the Common Administrative Procedure of Public Administrations, it will not be necessary to submit documentation that is already in the file and with respect to which there have been no changes. </w:t>
      </w:r>
      <w:r>
        <w:rPr>
          <w:rStyle w:val="Strong"/>
          <w:rFonts w:ascii="Source Sans Pro" w:hAnsi="Source Sans Pro"/>
          <w:color w:val="2B2B2B"/>
          <w:sz w:val="23"/>
        </w:rPr>
        <w:t xml:space="preserve">Yes, it will be necessary to submit, in any case, the updated collective historical registration certificate.</w:t>
      </w:r>
    </w:p>
    <w:p w14:paraId="42A18CC7" w14:textId="34DF59D3">
      <w:pPr>
        <w:jc w:val="both"/>
      </w:pPr>
      <w:r>
        <w:t xml:space="preserve">Source: </w:t>
      </w:r>
      <w:hyperlink r:id="rId22" w:history="1">
        <w:r>
          <w:rPr>
            <w:rStyle w:val="Hyperlink"/>
          </w:rPr>
          <w:t xml:space="preserve">Minimum Income for Social Integration in Andalusia - Junta de Andalucía (juntadeandalucia.es</w:t>
        </w:r>
      </w:hyperlink>
      <w:r>
        <w:t>)</w:t>
      </w:r>
    </w:p>
    <w:p w14:paraId="7785C459" w14:textId="77777777">
      <w:pPr>
        <w:jc w:val="both"/>
        <w:sectPr>
          <w:pgSz w:w="11906" w:h="16838"/>
          <w:pgMar w:top="1417" w:right="1701" w:bottom="1417" w:left="1701" w:header="708" w:footer="708" w:gutter="0"/>
          <w:cols w:space="708"/>
          <w:docGrid w:linePitch="360"/>
        </w:sectPr>
      </w:pPr>
    </w:p>
    <w:bookmarkStart w:id="0" w:name="page1"/>
    <w:bookmarkEnd w:id="0"/>
    <w:p>
      <w:pPr>
        <w:spacing w:after="0" w:line="240" w:lineRule="auto"/>
        <w:ind w:right="56"/>
        <w:jc w:val="center"/>
        <w:rPr>
          <w:rFonts w:ascii="Times New Roman" w:hAnsi="Times New Roman" w:cs="Times New Roman" w:eastAsia="Times New Roman"/>
          <w:sz w:val="20"/>
          <w:szCs w:val="20"/>
        </w:rPr>
        <w:pStyle w:val="P68B1DB1-Normal3"/>
      </w:pPr>
      <w:r>
        <w:t xml:space="preserve">INSTRUCTIONS FOR COMPLETING THE APPLICATION</w:t>
      </w:r>
    </w:p>
    <w:p>
      <w:pPr>
        <w:spacing w:after="0" w:line="298" w:lineRule="exact"/>
        <w:rPr>
          <w:rFonts w:ascii="Times New Roman" w:hAnsi="Times New Roman" w:cs="Times New Roman" w:eastAsia="Times New Roman"/>
          <w:sz w:val="24"/>
          <w:szCs w:val="24"/>
        </w:rPr>
      </w:pPr>
    </w:p>
    <w:p>
      <w:pPr>
        <w:numPr>
          <w:ilvl w:val="0"/>
          <w:numId w:val="3"/>
        </w:numPr>
        <w:tabs>
          <w:tab w:val="left" w:pos="104"/>
        </w:tabs>
        <w:spacing w:after="0" w:line="240" w:lineRule="auto"/>
        <w:ind w:left="104" w:hanging="104"/>
        <w:rPr>
          <w:rFonts w:ascii="Arial" w:hAnsi="Arial" w:cs="Arial" w:eastAsia="Arial"/>
          <w:i/>
          <w:iCs/>
          <w:sz w:val="21"/>
          <w:szCs w:val="21"/>
        </w:rPr>
        <w:pStyle w:val="P68B1DB1-Normal4"/>
      </w:pPr>
      <w:r>
        <w:t xml:space="preserve">Before writing, please read the sections of the application carefully.</w:t>
      </w:r>
    </w:p>
    <w:p>
      <w:pPr>
        <w:spacing w:after="0" w:line="22" w:lineRule="exact"/>
        <w:rPr>
          <w:rFonts w:ascii="Arial" w:hAnsi="Arial" w:cs="Arial" w:eastAsia="Arial"/>
          <w:i/>
          <w:iCs/>
          <w:sz w:val="21"/>
          <w:szCs w:val="21"/>
        </w:rPr>
      </w:pPr>
    </w:p>
    <w:p>
      <w:pPr>
        <w:numPr>
          <w:ilvl w:val="0"/>
          <w:numId w:val="3"/>
        </w:numPr>
        <w:tabs>
          <w:tab w:val="left" w:pos="104"/>
        </w:tabs>
        <w:spacing w:after="0" w:line="240" w:lineRule="auto"/>
        <w:ind w:left="104" w:hanging="104"/>
        <w:rPr>
          <w:rFonts w:ascii="Arial" w:hAnsi="Arial" w:cs="Arial" w:eastAsia="Arial"/>
          <w:i/>
          <w:iCs/>
          <w:sz w:val="20"/>
          <w:szCs w:val="20"/>
        </w:rPr>
        <w:pStyle w:val="P68B1DB1-Normal5"/>
      </w:pPr>
      <w:r>
        <w:t xml:space="preserve">Write clearly and in capital letters, filling in all the sections as appropriate.</w:t>
      </w:r>
    </w:p>
    <w:p>
      <w:pPr>
        <w:spacing w:after="0" w:line="34" w:lineRule="exact"/>
        <w:rPr>
          <w:rFonts w:ascii="Arial" w:hAnsi="Arial" w:cs="Arial" w:eastAsia="Arial"/>
          <w:i/>
          <w:iCs/>
          <w:sz w:val="20"/>
          <w:szCs w:val="20"/>
        </w:rPr>
      </w:pPr>
    </w:p>
    <w:p>
      <w:pPr>
        <w:numPr>
          <w:ilvl w:val="0"/>
          <w:numId w:val="3"/>
        </w:numPr>
        <w:tabs>
          <w:tab w:val="left" w:pos="104"/>
        </w:tabs>
        <w:spacing w:after="0" w:line="240" w:lineRule="auto"/>
        <w:ind w:left="104" w:hanging="104"/>
        <w:rPr>
          <w:rFonts w:ascii="Arial" w:hAnsi="Arial" w:cs="Arial" w:eastAsia="Arial"/>
          <w:i/>
          <w:iCs/>
          <w:sz w:val="21"/>
          <w:szCs w:val="21"/>
        </w:rPr>
        <w:pStyle w:val="P68B1DB1-Normal4"/>
      </w:pPr>
      <w:r>
        <w:t xml:space="preserve">Submit all the necessary documents with your application to avoid unnecessary delays.</w:t>
      </w:r>
    </w:p>
    <w:p>
      <w:pPr>
        <w:spacing w:after="0" w:line="22" w:lineRule="exact"/>
        <w:rPr>
          <w:rFonts w:ascii="Arial" w:hAnsi="Arial" w:cs="Arial" w:eastAsia="Arial"/>
          <w:i/>
          <w:iCs/>
          <w:sz w:val="21"/>
          <w:szCs w:val="21"/>
        </w:rPr>
      </w:pPr>
    </w:p>
    <w:p>
      <w:pPr>
        <w:numPr>
          <w:ilvl w:val="0"/>
          <w:numId w:val="3"/>
        </w:numPr>
        <w:tabs>
          <w:tab w:val="left" w:pos="106"/>
        </w:tabs>
        <w:spacing w:after="0" w:line="285" w:lineRule="auto"/>
        <w:ind w:left="4" w:right="40" w:hanging="4"/>
        <w:rPr>
          <w:rFonts w:ascii="Arial" w:hAnsi="Arial" w:cs="Arial" w:eastAsia="Arial"/>
          <w:i/>
          <w:iCs/>
          <w:sz w:val="21"/>
          <w:szCs w:val="21"/>
        </w:rPr>
        <w:pStyle w:val="P68B1DB1-Normal4"/>
      </w:pPr>
      <w:r>
        <w:t xml:space="preserve">Falsehood in a public document, as well as the fraudulent obtaining of benefits, may constitute a crime, as well as cause for denial.</w:t>
      </w:r>
    </w:p>
    <w:p>
      <w:pPr>
        <w:spacing w:after="0" w:line="213"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6"/>
      </w:pPr>
      <w:r>
        <w:t xml:space="preserve">1. DATA OF THE APPLICANT/REPRESENTATIVE OF THE FAMILY UNIT.</w:t>
      </w:r>
    </w:p>
    <w:p>
      <w:pPr>
        <w:spacing w:after="0" w:line="292" w:lineRule="exact"/>
        <w:rPr>
          <w:rFonts w:ascii="Times New Roman" w:hAnsi="Times New Roman" w:cs="Times New Roman" w:eastAsia="Times New Roman"/>
          <w:sz w:val="24"/>
          <w:szCs w:val="24"/>
        </w:rPr>
      </w:pPr>
    </w:p>
    <w:p>
      <w:pPr>
        <w:spacing w:after="0" w:line="268" w:lineRule="auto"/>
        <w:ind w:left="4" w:right="20"/>
        <w:jc w:val="both"/>
        <w:rPr>
          <w:rFonts w:ascii="Times New Roman" w:hAnsi="Times New Roman" w:cs="Times New Roman" w:eastAsia="Times New Roman"/>
          <w:sz w:val="20"/>
          <w:szCs w:val="20"/>
        </w:rPr>
        <w:pStyle w:val="P68B1DB1-Normal7"/>
      </w:pPr>
      <w:r>
        <w:t xml:space="preserve">In this section, all the personal data of the applicant and, where appropriate, of the person representing the family unit will be entered. In the case of a legal representative, you must present the accreditation of said legal representation. To complete the marital status, you must take into account reference 4 on page 6 in relation to “Marital Status” or in the telematic version, select from the options in the drop-down.</w:t>
      </w:r>
    </w:p>
    <w:p>
      <w:pPr>
        <w:spacing w:after="0" w:line="200" w:lineRule="exact"/>
        <w:rPr>
          <w:rFonts w:ascii="Times New Roman" w:hAnsi="Times New Roman" w:cs="Times New Roman" w:eastAsia="Times New Roman"/>
          <w:sz w:val="24"/>
          <w:szCs w:val="24"/>
        </w:rPr>
      </w:pPr>
    </w:p>
    <w:p>
      <w:pPr>
        <w:spacing w:after="0" w:line="294"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6"/>
      </w:pPr>
      <w:r>
        <w:t xml:space="preserve">2. PLACE AND MEANS OF NOTIFICATION.</w:t>
      </w:r>
    </w:p>
    <w:p>
      <w:pPr>
        <w:spacing w:after="0" w:line="292" w:lineRule="exact"/>
        <w:rPr>
          <w:rFonts w:ascii="Times New Roman" w:hAnsi="Times New Roman" w:cs="Times New Roman" w:eastAsia="Times New Roman"/>
          <w:sz w:val="24"/>
          <w:szCs w:val="24"/>
        </w:rPr>
      </w:pPr>
    </w:p>
    <w:p>
      <w:pPr>
        <w:spacing w:after="0" w:line="295" w:lineRule="auto"/>
        <w:ind w:left="4" w:right="20"/>
        <w:jc w:val="both"/>
        <w:rPr>
          <w:rFonts w:ascii="Times New Roman" w:hAnsi="Times New Roman" w:cs="Times New Roman" w:eastAsia="Times New Roman"/>
          <w:sz w:val="20"/>
          <w:szCs w:val="20"/>
        </w:rPr>
        <w:pStyle w:val="P68B1DB1-Normal8"/>
      </w:pPr>
      <w:r>
        <w:t xml:space="preserve">Section 2 relating to the place and means of notification must only be completed when the person concerned opts for a notification by post at an address other than that specified in section 4.1 relating to data about the family unit's home or a notification through the notifi@ system. If you choose to have notifications made electronically through the Notific@ system, the interested person must check if they have an email address enabled in the Notific@ System of the Junta de Andalucía. If you have it, you will indicate the first option, if you do not have it, you will indicate the second option with express authorization to the Ministry to process the registration and submission of the data required in the second option. The interested person who opts for the notification system by electronic means through the Notific@ system must access it to learn about the notifications made to them in relation to their RMISA file, for which they must also have a digital certificate from the National Mint and Stamp Factory.</w:t>
      </w:r>
    </w:p>
    <w:p>
      <w:pPr>
        <w:spacing w:after="0" w:line="214" w:lineRule="exact"/>
        <w:rPr>
          <w:rFonts w:ascii="Times New Roman" w:hAnsi="Times New Roman" w:cs="Times New Roman" w:eastAsia="Times New Roman"/>
          <w:sz w:val="24"/>
          <w:szCs w:val="24"/>
        </w:rPr>
      </w:pPr>
    </w:p>
    <w:p>
      <w:pPr>
        <w:spacing w:after="0" w:line="316" w:lineRule="auto"/>
        <w:ind w:left="4"/>
        <w:jc w:val="both"/>
        <w:rPr>
          <w:rFonts w:ascii="Times New Roman" w:hAnsi="Times New Roman" w:cs="Times New Roman" w:eastAsia="Times New Roman"/>
          <w:sz w:val="20"/>
          <w:szCs w:val="20"/>
        </w:rPr>
        <w:pStyle w:val="P68B1DB1-Normal8"/>
      </w:pPr>
      <w:r>
        <w:t xml:space="preserve">IN ORDER TO EXPEDITE THE PROCEDURE, IT IS RECOMMENDED TO USE THE ELECTRONIC NOTIFICATION OPTION, SINCE IT IS ESSENTIAL THAT THE APPLICANT </w:t>
      </w:r>
      <w:r>
        <w:rPr>
          <w:b/>
        </w:rPr>
        <w:t xml:space="preserve">HAS A DIGITAL CERTIFICATE</w:t>
      </w:r>
      <w:r>
        <w:t xml:space="preserve"> FROM THE NATIONAL COIN AND STAMP FACTORY - REAL CASA DE LA MONEDA (FNMT-RCM).</w:t>
      </w:r>
    </w:p>
    <w:p>
      <w:pPr>
        <w:spacing w:after="0" w:line="193" w:lineRule="exact"/>
        <w:rPr>
          <w:rFonts w:ascii="Times New Roman" w:hAnsi="Times New Roman" w:cs="Times New Roman" w:eastAsia="Times New Roman"/>
          <w:sz w:val="24"/>
          <w:szCs w:val="24"/>
        </w:rPr>
      </w:pPr>
    </w:p>
    <w:p>
      <w:pPr>
        <w:spacing w:after="0" w:line="288" w:lineRule="auto"/>
        <w:ind w:left="4" w:right="20"/>
        <w:jc w:val="both"/>
        <w:rPr>
          <w:rFonts w:ascii="Times New Roman" w:hAnsi="Times New Roman" w:cs="Times New Roman" w:eastAsia="Times New Roman"/>
          <w:sz w:val="20"/>
          <w:szCs w:val="20"/>
        </w:rPr>
        <w:pStyle w:val="P68B1DB1-Normal9"/>
      </w:pPr>
      <w:r>
        <w:t xml:space="preserve">If you are completing the request through the Electronic Administration Window, the option to notify by electronic means will be indicated by default. You can modify the option so that the notification is by post, the system collecting the address given as the main residence, which the applicant can edit so that the place of notification is a different one.</w:t>
      </w:r>
    </w:p>
    <w:p>
      <w:pPr>
        <w:spacing w:after="0" w:line="211"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6"/>
      </w:pPr>
      <w:r>
        <w:t xml:space="preserve">3. BANK DETAILS.</w:t>
      </w:r>
    </w:p>
    <w:p>
      <w:pPr>
        <w:spacing w:after="0" w:line="292" w:lineRule="exact"/>
        <w:rPr>
          <w:rFonts w:ascii="Times New Roman" w:hAnsi="Times New Roman" w:cs="Times New Roman" w:eastAsia="Times New Roman"/>
          <w:sz w:val="24"/>
          <w:szCs w:val="24"/>
        </w:rPr>
      </w:pPr>
    </w:p>
    <w:p>
      <w:pPr>
        <w:spacing w:after="0" w:line="270" w:lineRule="auto"/>
        <w:ind w:left="4" w:right="20"/>
        <w:jc w:val="both"/>
        <w:rPr>
          <w:rFonts w:ascii="Times New Roman" w:hAnsi="Times New Roman" w:cs="Times New Roman" w:eastAsia="Times New Roman"/>
          <w:sz w:val="20"/>
          <w:szCs w:val="20"/>
        </w:rPr>
        <w:pStyle w:val="P68B1DB1-Normal7"/>
      </w:pPr>
      <w:r>
        <w:t xml:space="preserve">In this section, the digits of the bank account will be entered where, if applicable, the Minimum Insertion Income will be paid, including the IBAN, as well as the bank's own details, address, town, province and zip code. </w:t>
      </w:r>
      <w:r>
        <w:rPr>
          <w:u w:val="single"/>
        </w:rPr>
        <w:t xml:space="preserve">The person holding the bank account must be the person applying for RMISA.</w:t>
      </w:r>
    </w:p>
    <w:p>
      <w:pPr>
        <w:spacing w:after="0" w:line="233" w:lineRule="exact"/>
        <w:rPr>
          <w:rFonts w:ascii="Times New Roman" w:hAnsi="Times New Roman" w:cs="Times New Roman" w:eastAsia="Times New Roman"/>
          <w:sz w:val="24"/>
          <w:szCs w:val="24"/>
        </w:rPr>
      </w:pPr>
    </w:p>
    <w:p>
      <w:pPr>
        <w:spacing w:after="0" w:line="287" w:lineRule="auto"/>
        <w:ind w:left="4" w:right="20"/>
        <w:jc w:val="both"/>
        <w:rPr>
          <w:rFonts w:ascii="Times New Roman" w:hAnsi="Times New Roman" w:cs="Times New Roman" w:eastAsia="Times New Roman"/>
          <w:sz w:val="20"/>
          <w:szCs w:val="20"/>
        </w:rPr>
        <w:pStyle w:val="P68B1DB1-Normal7"/>
      </w:pPr>
      <w:r>
        <w:t xml:space="preserve">PLEASE NOTE THAT THIS BANK ACCOUNT MUST BE REGISTERED IN THE REGISTER OF THIRD-PARTY ACCOUNTS OF THE GENERAL TREASURY OF THE JUNTA DE ANDALUCÍA.</w:t>
      </w:r>
    </w:p>
    <w:p>
      <w:pPr>
        <w:spacing w:after="0" w:line="240" w:lineRule="auto"/>
        <w:rPr>
          <w:rFonts w:ascii="Times New Roman" w:hAnsi="Times New Roman" w:cs="Times New Roman" w:eastAsia="Times New Roman"/>
        </w:rPr>
        <w:sectPr>
          <w:pgSz w:w="11900" w:h="16838" w:orient="portrait"/>
          <w:pgMar w:top="1429" w:right="1126" w:bottom="630" w:left="1136" w:header="0" w:footer="0" w:gutter="0"/>
          <w:cols w:num="1" w:space="720" w:equalWidth="0">
            <w:col w:w="9644" w:space="0"/>
          </w:cols>
        </w:sect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341" w:lineRule="exact"/>
        <w:rPr>
          <w:rFonts w:ascii="Times New Roman" w:hAnsi="Times New Roman" w:cs="Times New Roman" w:eastAsia="Times New Roman"/>
          <w:sz w:val="24"/>
          <w:szCs w:val="24"/>
        </w:rPr>
      </w:pPr>
    </w:p>
    <w:p>
      <w:pPr>
        <w:spacing w:after="0" w:line="240" w:lineRule="auto"/>
        <w:ind w:right="-3"/>
        <w:jc w:val="center"/>
        <w:rPr>
          <w:rFonts w:ascii="Times New Roman" w:hAnsi="Times New Roman" w:cs="Times New Roman" w:eastAsia="Times New Roman"/>
          <w:sz w:val="20"/>
          <w:szCs w:val="20"/>
        </w:rPr>
        <w:pStyle w:val="P68B1DB1-Normal7"/>
      </w:pPr>
      <w:r>
        <w:t>1</w:t>
      </w:r>
    </w:p>
    <w:p>
      <w:pPr>
        <w:spacing w:after="0" w:line="240" w:lineRule="auto"/>
        <w:rPr>
          <w:rFonts w:ascii="Times New Roman" w:hAnsi="Times New Roman" w:cs="Times New Roman" w:eastAsia="Times New Roman"/>
        </w:rPr>
        <w:sectPr>
          <w:type w:val="continuous"/>
          <w:pgSz w:w="11900" w:h="16838" w:orient="portrait"/>
          <w:pgMar w:top="1429" w:right="1126" w:bottom="630" w:left="1136" w:header="0" w:footer="0" w:gutter="0"/>
          <w:cols w:num="1" w:space="720" w:equalWidth="0">
            <w:col w:w="9644" w:space="0"/>
          </w:cols>
        </w:sectPr>
      </w:pPr>
    </w:p>
    <w:bookmarkStart w:id="1" w:name="page2"/>
    <w:bookmarkEnd w:id="1"/>
    <w:p>
      <w:pPr>
        <w:spacing w:after="0" w:line="240" w:lineRule="auto"/>
        <w:rPr>
          <w:rFonts w:ascii="Times New Roman" w:hAnsi="Times New Roman" w:cs="Times New Roman" w:eastAsia="Times New Roman"/>
          <w:sz w:val="20"/>
          <w:szCs w:val="20"/>
        </w:rPr>
        <w:pStyle w:val="P68B1DB1-Normal6"/>
      </w:pPr>
      <w:r>
        <w:t xml:space="preserve">4. DATA OF THE FAMILY UNIT.</w:t>
      </w:r>
    </w:p>
    <w:p>
      <w:pPr>
        <w:spacing w:after="0" w:line="287" w:lineRule="exact"/>
        <w:rPr>
          <w:rFonts w:ascii="Times New Roman" w:hAnsi="Times New Roman" w:cs="Times New Roman" w:eastAsia="Times New Roman"/>
          <w:sz w:val="20"/>
          <w:szCs w:val="20"/>
        </w:rPr>
      </w:pPr>
    </w:p>
    <w:p>
      <w:pPr>
        <w:spacing w:after="0" w:line="240" w:lineRule="auto"/>
        <w:ind w:left="720"/>
        <w:rPr>
          <w:rFonts w:ascii="Times New Roman" w:hAnsi="Times New Roman" w:cs="Times New Roman" w:eastAsia="Times New Roman"/>
          <w:sz w:val="20"/>
          <w:szCs w:val="20"/>
        </w:rPr>
        <w:pStyle w:val="P68B1DB1-Normal6"/>
      </w:pPr>
      <w:r>
        <w:t xml:space="preserve">4.1. DATA ON THE HOUSING OF THE FAMILY UNIT.</w:t>
      </w:r>
    </w:p>
    <w:p>
      <w:pPr>
        <w:spacing w:after="0" w:line="292" w:lineRule="exact"/>
        <w:rPr>
          <w:rFonts w:ascii="Times New Roman" w:hAnsi="Times New Roman" w:cs="Times New Roman" w:eastAsia="Times New Roman"/>
          <w:sz w:val="20"/>
          <w:szCs w:val="20"/>
        </w:rPr>
      </w:pPr>
    </w:p>
    <w:p>
      <w:pPr>
        <w:spacing w:after="0" w:line="274" w:lineRule="auto"/>
        <w:jc w:val="both"/>
        <w:rPr>
          <w:rFonts w:ascii="Times New Roman" w:hAnsi="Times New Roman" w:cs="Times New Roman" w:eastAsia="Times New Roman"/>
          <w:sz w:val="20"/>
          <w:szCs w:val="20"/>
        </w:rPr>
        <w:pStyle w:val="P68B1DB1-Normal7"/>
      </w:pPr>
      <w:r>
        <w:t xml:space="preserve">The detailed address of the main residence must be completed. To fill in the type of housing, you must take into account reference 4 on page 6 in relation to “Type of housing” (or open the drop-down ones in electronic requests).</w:t>
      </w:r>
    </w:p>
    <w:p>
      <w:pPr>
        <w:spacing w:after="0" w:line="224" w:lineRule="exact"/>
        <w:rPr>
          <w:rFonts w:ascii="Times New Roman" w:hAnsi="Times New Roman" w:cs="Times New Roman" w:eastAsia="Times New Roman"/>
          <w:sz w:val="20"/>
          <w:szCs w:val="20"/>
        </w:rPr>
      </w:pPr>
    </w:p>
    <w:p>
      <w:pPr>
        <w:spacing w:after="0" w:line="240" w:lineRule="auto"/>
        <w:ind w:left="720"/>
        <w:rPr>
          <w:rFonts w:ascii="Times New Roman" w:hAnsi="Times New Roman" w:cs="Times New Roman" w:eastAsia="Times New Roman"/>
          <w:sz w:val="20"/>
          <w:szCs w:val="20"/>
        </w:rPr>
        <w:pStyle w:val="P68B1DB1-Normal6"/>
      </w:pPr>
      <w:r>
        <w:t xml:space="preserve">4.2. DATA OF THE PEOPLE WHO ARE MEMBERS OF THE FAMILY UNIT.</w:t>
      </w:r>
    </w:p>
    <w:p>
      <w:pPr>
        <w:spacing w:after="0" w:line="292" w:lineRule="exact"/>
        <w:rPr>
          <w:rFonts w:ascii="Times New Roman" w:hAnsi="Times New Roman" w:cs="Times New Roman" w:eastAsia="Times New Roman"/>
          <w:sz w:val="20"/>
          <w:szCs w:val="20"/>
        </w:rPr>
      </w:pPr>
    </w:p>
    <w:p>
      <w:pPr>
        <w:spacing w:after="0" w:line="266" w:lineRule="auto"/>
        <w:jc w:val="both"/>
        <w:rPr>
          <w:rFonts w:ascii="Times New Roman" w:hAnsi="Times New Roman" w:cs="Times New Roman" w:eastAsia="Times New Roman"/>
          <w:sz w:val="20"/>
          <w:szCs w:val="20"/>
        </w:rPr>
        <w:pStyle w:val="P68B1DB1-Normal7"/>
      </w:pPr>
      <w:r>
        <w:t xml:space="preserve">This section will contain all the data of the members of the family unit who live at home and who are united by kinship within the first degree. The applicant will appear first. To complete the table, it will be necessary to take into account the references indicated below it (or open the drop-down ones in telematic requests). In the telematic request, you can add more members by pressing the+button. To determine the kinship, the relationship of each of the members of the family unit in relation to the applicant will be indicated according to the codes indicated in reference 4 on page 6 or in the drop-down menu.</w:t>
      </w:r>
    </w:p>
    <w:p>
      <w:pPr>
        <w:spacing w:after="0" w:line="20" w:lineRule="exact"/>
        <w:rPr>
          <w:rFonts w:ascii="Times New Roman" w:hAnsi="Times New Roman" w:cs="Times New Roman" w:eastAsia="Times New Roman"/>
          <w:sz w:val="20"/>
          <w:szCs w:val="20"/>
        </w:rPr>
        <w:pStyle w:val="P68B1DB1-Normal10"/>
      </w:pPr>
      <w:r>
        <w:drawing>
          <wp:anchor simplePos="0" relativeHeight="251659264" behindDoc="1" locked="0" layoutInCell="0" allowOverlap="1">
            <wp:simplePos x="0" y="0"/>
            <wp:positionH relativeFrom="column">
              <wp:posOffset>1090295</wp:posOffset>
            </wp:positionH>
            <wp:positionV relativeFrom="paragraph">
              <wp:posOffset>52070</wp:posOffset>
            </wp:positionV>
            <wp:extent cx="4221480" cy="2872740"/>
            <wp:wrapNone/>
            <wp:docPr id="203579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92959" name="Picture 1"/>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4221480" cy="287274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71" w:lineRule="exact"/>
        <w:rPr>
          <w:rFonts w:ascii="Times New Roman" w:hAnsi="Times New Roman" w:cs="Times New Roman" w:eastAsia="Times New Roman"/>
          <w:sz w:val="20"/>
          <w:szCs w:val="20"/>
        </w:rPr>
      </w:pPr>
    </w:p>
    <w:p>
      <w:pPr>
        <w:spacing w:after="0" w:line="287" w:lineRule="auto"/>
        <w:jc w:val="both"/>
        <w:rPr>
          <w:rFonts w:ascii="Times New Roman" w:hAnsi="Times New Roman" w:cs="Times New Roman" w:eastAsia="Times New Roman"/>
          <w:sz w:val="20"/>
          <w:szCs w:val="20"/>
        </w:rPr>
        <w:pStyle w:val="P68B1DB1-Normal7"/>
      </w:pPr>
      <w:r>
        <w:t xml:space="preserve">The National Identity Document or Identification Number for foreigners (as well as a residence card) will be mandatory for people over 14 years of age.</w:t>
      </w:r>
    </w:p>
    <w:p>
      <w:pPr>
        <w:spacing w:after="0" w:line="214" w:lineRule="exact"/>
        <w:rPr>
          <w:rFonts w:ascii="Times New Roman" w:hAnsi="Times New Roman" w:cs="Times New Roman" w:eastAsia="Times New Roman"/>
          <w:sz w:val="20"/>
          <w:szCs w:val="20"/>
        </w:rPr>
      </w:pPr>
    </w:p>
    <w:p>
      <w:pPr>
        <w:spacing w:after="0" w:line="270" w:lineRule="auto"/>
        <w:jc w:val="both"/>
        <w:rPr>
          <w:rFonts w:ascii="Times New Roman" w:hAnsi="Times New Roman" w:cs="Times New Roman" w:eastAsia="Times New Roman"/>
          <w:sz w:val="20"/>
          <w:szCs w:val="20"/>
        </w:rPr>
        <w:pStyle w:val="P68B1DB1-Normal7"/>
      </w:pPr>
      <w:r>
        <w:t xml:space="preserve">In order to identify possible situations specific to the family unit that entail specific requirements or documentation, if appropriate, the situation will be selected in this column, according to the codes indicated in reference 4 on page 6. In these cases, you must also attach the supporting documentation.</w:t>
      </w:r>
    </w:p>
    <w:p>
      <w:pPr>
        <w:spacing w:after="0" w:line="233" w:lineRule="exact"/>
        <w:rPr>
          <w:rFonts w:ascii="Times New Roman" w:hAnsi="Times New Roman" w:cs="Times New Roman" w:eastAsia="Times New Roman"/>
          <w:sz w:val="20"/>
          <w:szCs w:val="20"/>
        </w:rPr>
      </w:pPr>
    </w:p>
    <w:p>
      <w:pPr>
        <w:spacing w:after="0" w:line="274" w:lineRule="auto"/>
        <w:jc w:val="both"/>
        <w:rPr>
          <w:rFonts w:ascii="Times New Roman" w:hAnsi="Times New Roman" w:cs="Times New Roman" w:eastAsia="Times New Roman"/>
          <w:sz w:val="20"/>
          <w:szCs w:val="20"/>
        </w:rPr>
        <w:pStyle w:val="P68B1DB1-Normal7"/>
      </w:pPr>
      <w:r>
        <w:t xml:space="preserve">THE OMISSION OF ANY OF THE DATA IN THIS SECTION WILL BE SUBJECT TO A SUBSEQUENT REQUEST WITH THE SUBSEQUENT DELAY IN THE PROCESSING OF THE REQUEST FOR REMISSION.</w:t>
      </w:r>
    </w:p>
    <w:p>
      <w:pPr>
        <w:spacing w:after="0" w:line="240" w:lineRule="auto"/>
        <w:rPr>
          <w:rFonts w:ascii="Times New Roman" w:hAnsi="Times New Roman" w:cs="Times New Roman" w:eastAsia="Times New Roman"/>
        </w:rPr>
        <w:sectPr>
          <w:pgSz w:w="11900" w:h="16838" w:orient="portrait"/>
          <w:pgMar w:top="1130" w:right="1146" w:bottom="630" w:left="1140" w:header="0" w:footer="0" w:gutter="0"/>
          <w:cols w:num="1" w:space="720" w:equalWidth="0">
            <w:col w:w="9620"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23" w:lineRule="exact"/>
        <w:rPr>
          <w:rFonts w:ascii="Times New Roman" w:hAnsi="Times New Roman" w:cs="Times New Roman" w:eastAsia="Times New Roman"/>
          <w:sz w:val="20"/>
          <w:szCs w:val="20"/>
        </w:rPr>
      </w:pPr>
    </w:p>
    <w:p>
      <w:pPr>
        <w:spacing w:after="0" w:line="240" w:lineRule="auto"/>
        <w:ind w:right="-19"/>
        <w:jc w:val="center"/>
        <w:rPr>
          <w:rFonts w:ascii="Times New Roman" w:hAnsi="Times New Roman" w:cs="Times New Roman" w:eastAsia="Times New Roman"/>
          <w:sz w:val="20"/>
          <w:szCs w:val="20"/>
        </w:rPr>
        <w:pStyle w:val="P68B1DB1-Normal7"/>
      </w:pPr>
      <w:r>
        <w:t>2</w:t>
      </w:r>
    </w:p>
    <w:p>
      <w:pPr>
        <w:spacing w:after="0" w:line="240" w:lineRule="auto"/>
        <w:rPr>
          <w:rFonts w:ascii="Times New Roman" w:hAnsi="Times New Roman" w:cs="Times New Roman" w:eastAsia="Times New Roman"/>
        </w:rPr>
        <w:sectPr>
          <w:type w:val="continuous"/>
          <w:pgSz w:w="11900" w:h="16838" w:orient="portrait"/>
          <w:pgMar w:top="1130" w:right="1146" w:bottom="630" w:left="1140" w:header="0" w:footer="0" w:gutter="0"/>
          <w:cols w:num="1" w:space="720" w:equalWidth="0">
            <w:col w:w="9620" w:space="0"/>
          </w:cols>
        </w:sectPr>
      </w:pPr>
    </w:p>
    <w:bookmarkStart w:id="2" w:name="page3"/>
    <w:bookmarkEnd w:id="2"/>
    <w:p>
      <w:pPr>
        <w:spacing w:after="0" w:line="240" w:lineRule="auto"/>
        <w:ind w:left="720"/>
        <w:rPr>
          <w:rFonts w:ascii="Times New Roman" w:hAnsi="Times New Roman" w:cs="Times New Roman" w:eastAsia="Times New Roman"/>
          <w:sz w:val="20"/>
          <w:szCs w:val="20"/>
        </w:rPr>
        <w:pStyle w:val="P68B1DB1-Normal6"/>
      </w:pPr>
      <w:r>
        <w:t xml:space="preserve">4.3. ECONOMIC AND FINANCIAL SITUATION OF THE FAMILY UNIT.</w:t>
      </w:r>
    </w:p>
    <w:p>
      <w:pPr>
        <w:spacing w:after="0" w:line="292" w:lineRule="exact"/>
        <w:rPr>
          <w:rFonts w:ascii="Times New Roman" w:hAnsi="Times New Roman" w:cs="Times New Roman" w:eastAsia="Times New Roman"/>
          <w:sz w:val="20"/>
          <w:szCs w:val="20"/>
        </w:rPr>
      </w:pPr>
    </w:p>
    <w:p>
      <w:pPr>
        <w:spacing w:after="0" w:line="307" w:lineRule="auto"/>
        <w:ind w:right="20"/>
        <w:jc w:val="both"/>
        <w:rPr>
          <w:rFonts w:ascii="Times New Roman" w:hAnsi="Times New Roman" w:cs="Times New Roman" w:eastAsia="Times New Roman"/>
          <w:sz w:val="20"/>
          <w:szCs w:val="20"/>
        </w:rPr>
        <w:pStyle w:val="P68B1DB1-Normal8"/>
      </w:pPr>
      <w:r>
        <w:t xml:space="preserve">In this section, the income of the family unit must be recorded, indicating the name and surname of the member of the family unit who receives them, the monthly amount referring to the month before the application, the source of that income, and must take into account reference 4 on page 6 in relation to the “Source of Income” or in the telematic version, select from the options in the drop-down.</w:t>
      </w:r>
    </w:p>
    <w:p>
      <w:pPr>
        <w:spacing w:after="0" w:line="202" w:lineRule="exact"/>
        <w:rPr>
          <w:rFonts w:ascii="Times New Roman" w:hAnsi="Times New Roman" w:cs="Times New Roman" w:eastAsia="Times New Roman"/>
          <w:sz w:val="20"/>
          <w:szCs w:val="20"/>
        </w:rPr>
      </w:pPr>
    </w:p>
    <w:p>
      <w:pPr>
        <w:spacing w:after="0" w:line="280" w:lineRule="auto"/>
        <w:ind w:right="20"/>
        <w:jc w:val="both"/>
        <w:rPr>
          <w:rFonts w:ascii="Times New Roman" w:hAnsi="Times New Roman" w:cs="Times New Roman" w:eastAsia="Times New Roman"/>
          <w:sz w:val="20"/>
          <w:szCs w:val="20"/>
        </w:rPr>
        <w:pStyle w:val="P68B1DB1-Normal9"/>
      </w:pPr>
      <w:r>
        <w:t xml:space="preserve">In case of non-computable income, your indication will not be necessary. In the event that no member of the family unit has an income, “0 B” or some symbol that determines its non-existence must be expressly entered, without the need to refer to each member. Subsequently, the movable property available to the members of the family unit must be indicated. Movable property shall be considered money, shares, shares or bank deposits owned by the person or persons who make up the family unit by any legal title. In the event that a person or persons who are members of the family unit have real estate other than the main residence, the request will be recorded using the data requested.</w:t>
      </w:r>
    </w:p>
    <w:p>
      <w:pPr>
        <w:spacing w:after="0" w:line="224" w:lineRule="exact"/>
        <w:rPr>
          <w:rFonts w:ascii="Times New Roman" w:hAnsi="Times New Roman" w:cs="Times New Roman" w:eastAsia="Times New Roman"/>
          <w:sz w:val="20"/>
          <w:szCs w:val="20"/>
        </w:rPr>
      </w:pPr>
    </w:p>
    <w:p>
      <w:pPr>
        <w:spacing w:after="0" w:line="240" w:lineRule="auto"/>
        <w:ind w:left="720"/>
        <w:rPr>
          <w:rFonts w:ascii="Times New Roman" w:hAnsi="Times New Roman" w:cs="Times New Roman" w:eastAsia="Times New Roman"/>
          <w:sz w:val="20"/>
          <w:szCs w:val="20"/>
        </w:rPr>
        <w:pStyle w:val="P68B1DB1-Normal6"/>
      </w:pPr>
      <w:r>
        <w:t xml:space="preserve">4.4. OTHER PEOPLE IN THE COHABITATION UNIT.</w:t>
      </w:r>
    </w:p>
    <w:p>
      <w:pPr>
        <w:spacing w:after="0" w:line="292"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9"/>
      </w:pPr>
      <w:r>
        <w:t xml:space="preserve">Between the two possibilities, the option corresponding to the situation of the family unit will be marked.</w:t>
      </w:r>
    </w:p>
    <w:p>
      <w:pPr>
        <w:spacing w:after="0" w:line="298" w:lineRule="exact"/>
        <w:rPr>
          <w:rFonts w:ascii="Times New Roman" w:hAnsi="Times New Roman" w:cs="Times New Roman" w:eastAsia="Times New Roman"/>
          <w:sz w:val="20"/>
          <w:szCs w:val="20"/>
        </w:rPr>
      </w:pPr>
    </w:p>
    <w:p>
      <w:pPr>
        <w:spacing w:after="0" w:line="268" w:lineRule="auto"/>
        <w:ind w:right="20"/>
        <w:jc w:val="both"/>
        <w:rPr>
          <w:rFonts w:ascii="Times New Roman" w:hAnsi="Times New Roman" w:cs="Times New Roman" w:eastAsia="Times New Roman"/>
          <w:sz w:val="20"/>
          <w:szCs w:val="20"/>
        </w:rPr>
        <w:pStyle w:val="P68B1DB1-Normal7"/>
      </w:pPr>
      <w:r>
        <w:t xml:space="preserve">In the event that the family unit resides together with another or other family units in the same address designated as the main residence, it must enter the data requested from the rest of the members of the cohabitation unit. All those people who live in the address listed in the RMISA application and who are registered there and have not been included in section 4.2 of the application will be entered.</w:t>
      </w:r>
    </w:p>
    <w:p>
      <w:pPr>
        <w:spacing w:after="0" w:line="230"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6"/>
      </w:pPr>
      <w:r>
        <w:t xml:space="preserve">5. TESTIMONIES</w:t>
      </w:r>
    </w:p>
    <w:p>
      <w:pPr>
        <w:spacing w:after="0" w:line="292"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7"/>
      </w:pPr>
      <w:r>
        <w:t xml:space="preserve">Both options must be checked.</w:t>
      </w:r>
    </w:p>
    <w:p>
      <w:pPr>
        <w:spacing w:after="0" w:line="287" w:lineRule="exact"/>
        <w:rPr>
          <w:rFonts w:ascii="Times New Roman" w:hAnsi="Times New Roman" w:cs="Times New Roman" w:eastAsia="Times New Roman"/>
          <w:sz w:val="20"/>
          <w:szCs w:val="20"/>
        </w:rPr>
      </w:pPr>
    </w:p>
    <w:p>
      <w:pPr>
        <w:spacing w:after="0" w:line="287" w:lineRule="auto"/>
        <w:ind w:right="20"/>
        <w:jc w:val="both"/>
        <w:rPr>
          <w:rFonts w:ascii="Times New Roman" w:hAnsi="Times New Roman" w:cs="Times New Roman" w:eastAsia="Times New Roman"/>
          <w:sz w:val="20"/>
          <w:szCs w:val="20"/>
        </w:rPr>
        <w:pStyle w:val="P68B1DB1-Normal7"/>
      </w:pPr>
      <w:r>
        <w:t xml:space="preserve">The first box states that the rest of the members of the family unit over 16 years of age have been informed about the data protection clause contained in this request.</w:t>
      </w:r>
    </w:p>
    <w:p>
      <w:pPr>
        <w:spacing w:after="0" w:line="214" w:lineRule="exact"/>
        <w:rPr>
          <w:rFonts w:ascii="Times New Roman" w:hAnsi="Times New Roman" w:cs="Times New Roman" w:eastAsia="Times New Roman"/>
          <w:sz w:val="20"/>
          <w:szCs w:val="20"/>
        </w:rPr>
      </w:pPr>
    </w:p>
    <w:p>
      <w:pPr>
        <w:spacing w:after="0" w:line="294" w:lineRule="auto"/>
        <w:ind w:right="20"/>
        <w:jc w:val="both"/>
        <w:rPr>
          <w:rFonts w:ascii="Times New Roman" w:hAnsi="Times New Roman" w:cs="Times New Roman" w:eastAsia="Times New Roman"/>
          <w:sz w:val="20"/>
          <w:szCs w:val="20"/>
        </w:rPr>
        <w:pStyle w:val="P68B1DB1-Normal9"/>
      </w:pPr>
      <w:r>
        <w:t xml:space="preserve">The second box states that both the person and the other members of the family unit are committed to participating in and complying with the Social and Occupational Inclusion Plan designed after the granting of the Minimum Income for Social Integration in Andalusia, as well as the rest of the obligations.</w:t>
      </w:r>
    </w:p>
    <w:p>
      <w:pPr>
        <w:spacing w:after="0" w:line="206"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6"/>
      </w:pPr>
      <w:r>
        <w:t xml:space="preserve">6. DOCUMENTATION.</w:t>
      </w:r>
    </w:p>
    <w:p>
      <w:pPr>
        <w:spacing w:after="0" w:line="287" w:lineRule="exact"/>
        <w:rPr>
          <w:rFonts w:ascii="Times New Roman" w:hAnsi="Times New Roman" w:cs="Times New Roman" w:eastAsia="Times New Roman"/>
          <w:sz w:val="20"/>
          <w:szCs w:val="20"/>
        </w:rPr>
      </w:pPr>
    </w:p>
    <w:p>
      <w:pPr>
        <w:spacing w:after="0" w:line="277" w:lineRule="auto"/>
        <w:jc w:val="both"/>
        <w:rPr>
          <w:rFonts w:ascii="Times New Roman" w:hAnsi="Times New Roman" w:cs="Times New Roman" w:eastAsia="Times New Roman"/>
          <w:sz w:val="20"/>
          <w:szCs w:val="20"/>
        </w:rPr>
        <w:pStyle w:val="P68B1DB1-Normal7"/>
      </w:pPr>
      <w:r>
        <w:t xml:space="preserve">The first box must be checked </w:t>
      </w:r>
      <w:r>
        <w:rPr>
          <w:b/>
        </w:rPr>
        <w:t>compulsorily</w:t>
      </w:r>
      <w:r>
        <w:t xml:space="preserve">. It states that Annex VIII relating to the right of opposition and express consent of the members of the family unit is provided. THIS ANNEX IS MANDATORY TO SUBMIT.</w:t>
      </w:r>
    </w:p>
    <w:p>
      <w:pPr>
        <w:spacing w:after="0" w:line="225" w:lineRule="exact"/>
        <w:rPr>
          <w:rFonts w:ascii="Times New Roman" w:hAnsi="Times New Roman" w:cs="Times New Roman" w:eastAsia="Times New Roman"/>
          <w:sz w:val="20"/>
          <w:szCs w:val="20"/>
        </w:rPr>
      </w:pPr>
    </w:p>
    <w:p>
      <w:pPr>
        <w:spacing w:after="0" w:line="274" w:lineRule="auto"/>
        <w:ind w:right="20"/>
        <w:jc w:val="both"/>
        <w:rPr>
          <w:rFonts w:ascii="Times New Roman" w:hAnsi="Times New Roman" w:cs="Times New Roman" w:eastAsia="Times New Roman"/>
          <w:sz w:val="20"/>
          <w:szCs w:val="20"/>
        </w:rPr>
        <w:pStyle w:val="P68B1DB1-Normal7"/>
      </w:pPr>
      <w:r>
        <w:t xml:space="preserve">In the event that any or all of the members of the family unit have opposed the consultation of data or have not given their consent in Annex VIII, the second box will be checked and the corresponding supporting documentation must be provided.</w:t>
      </w:r>
    </w:p>
    <w:p>
      <w:pPr>
        <w:spacing w:after="0" w:line="229" w:lineRule="exact"/>
        <w:rPr>
          <w:rFonts w:ascii="Times New Roman" w:hAnsi="Times New Roman" w:cs="Times New Roman" w:eastAsia="Times New Roman"/>
          <w:sz w:val="20"/>
          <w:szCs w:val="20"/>
        </w:rPr>
      </w:pPr>
    </w:p>
    <w:p>
      <w:pPr>
        <w:spacing w:after="0" w:line="342" w:lineRule="auto"/>
        <w:ind w:right="20"/>
        <w:jc w:val="both"/>
        <w:rPr>
          <w:rFonts w:ascii="Times New Roman" w:hAnsi="Times New Roman" w:cs="Times New Roman" w:eastAsia="Times New Roman"/>
          <w:sz w:val="20"/>
          <w:szCs w:val="20"/>
        </w:rPr>
        <w:pStyle w:val="P68B1DB1-Normal8"/>
      </w:pPr>
      <w:r>
        <w:t xml:space="preserve">THE FAILURE TO SUBMIT ANNEX VIII WILL BE SUBJECT TO A SUBSEQUENT REQUEST WITH THE SUBSEQUENT DELAY IN THE PROCESSING TIME OF THE APPLICATION FOR REMISSION.</w:t>
      </w:r>
    </w:p>
    <w:p>
      <w:pPr>
        <w:spacing w:after="0" w:line="240" w:lineRule="auto"/>
        <w:rPr>
          <w:rFonts w:ascii="Times New Roman" w:hAnsi="Times New Roman" w:cs="Times New Roman" w:eastAsia="Times New Roman"/>
        </w:rPr>
        <w:sectPr>
          <w:pgSz w:w="11900" w:h="16838" w:orient="portrait"/>
          <w:pgMar w:top="1130" w:right="1126" w:bottom="630" w:left="1140" w:header="0" w:footer="0" w:gutter="0"/>
          <w:cols w:num="1" w:space="720" w:equalWidth="0">
            <w:col w:w="9640"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36" w:lineRule="exact"/>
        <w:rPr>
          <w:rFonts w:ascii="Times New Roman" w:hAnsi="Times New Roman" w:cs="Times New Roman" w:eastAsia="Times New Roman"/>
          <w:sz w:val="20"/>
          <w:szCs w:val="20"/>
        </w:rPr>
      </w:pPr>
    </w:p>
    <w:p>
      <w:pPr>
        <w:spacing w:after="0" w:line="240" w:lineRule="auto"/>
        <w:jc w:val="center"/>
        <w:rPr>
          <w:rFonts w:ascii="Times New Roman" w:hAnsi="Times New Roman" w:cs="Times New Roman" w:eastAsia="Times New Roman"/>
          <w:sz w:val="20"/>
          <w:szCs w:val="20"/>
        </w:rPr>
        <w:pStyle w:val="P68B1DB1-Normal7"/>
      </w:pPr>
      <w:r>
        <w:t>3</w:t>
      </w:r>
    </w:p>
    <w:p>
      <w:pPr>
        <w:spacing w:after="0" w:line="240" w:lineRule="auto"/>
        <w:rPr>
          <w:rFonts w:ascii="Times New Roman" w:hAnsi="Times New Roman" w:cs="Times New Roman" w:eastAsia="Times New Roman"/>
        </w:rPr>
        <w:sectPr>
          <w:type w:val="continuous"/>
          <w:pgSz w:w="11900" w:h="16838" w:orient="portrait"/>
          <w:pgMar w:top="1130" w:right="1126" w:bottom="630" w:left="1140" w:header="0" w:footer="0" w:gutter="0"/>
          <w:cols w:num="1" w:space="720" w:equalWidth="0">
            <w:col w:w="9640" w:space="0"/>
          </w:cols>
        </w:sectPr>
      </w:pPr>
    </w:p>
    <w:bookmarkStart w:id="3" w:name="page4"/>
    <w:bookmarkEnd w:id="3"/>
    <w:p>
      <w:pPr>
        <w:spacing w:after="0" w:line="240" w:lineRule="auto"/>
        <w:rPr>
          <w:rFonts w:ascii="Times New Roman" w:hAnsi="Times New Roman" w:cs="Times New Roman" w:eastAsia="Times New Roman"/>
          <w:sz w:val="20"/>
          <w:szCs w:val="20"/>
        </w:rPr>
        <w:pStyle w:val="P68B1DB1-Normal6"/>
      </w:pPr>
      <w:r>
        <w:t xml:space="preserve">7. DECLARATION, APPLICATION, PLACE, DATE AND SIGNATURE.</w:t>
      </w:r>
    </w:p>
    <w:p>
      <w:pPr>
        <w:spacing w:after="0" w:line="292"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7"/>
      </w:pPr>
      <w:r>
        <w:t xml:space="preserve">This section declares that the data contained in the form are true.</w:t>
      </w:r>
    </w:p>
    <w:p>
      <w:pPr>
        <w:spacing w:after="0" w:line="287" w:lineRule="exact"/>
        <w:rPr>
          <w:rFonts w:ascii="Times New Roman" w:hAnsi="Times New Roman" w:cs="Times New Roman" w:eastAsia="Times New Roman"/>
          <w:sz w:val="20"/>
          <w:szCs w:val="20"/>
        </w:rPr>
      </w:pPr>
    </w:p>
    <w:p>
      <w:pPr>
        <w:spacing w:after="0" w:line="287" w:lineRule="auto"/>
        <w:ind w:right="20"/>
        <w:jc w:val="both"/>
        <w:rPr>
          <w:rFonts w:ascii="Times New Roman" w:hAnsi="Times New Roman" w:cs="Times New Roman" w:eastAsia="Times New Roman"/>
          <w:sz w:val="20"/>
          <w:szCs w:val="20"/>
        </w:rPr>
        <w:pStyle w:val="P68B1DB1-Normal7"/>
      </w:pPr>
      <w:r>
        <w:t xml:space="preserve">The application must contain the signature of the applicant or representative of the family unit, as well as the place and date of the same.</w:t>
      </w:r>
    </w:p>
    <w:p>
      <w:pPr>
        <w:spacing w:after="0" w:line="214" w:lineRule="exact"/>
        <w:rPr>
          <w:rFonts w:ascii="Times New Roman" w:hAnsi="Times New Roman" w:cs="Times New Roman" w:eastAsia="Times New Roman"/>
          <w:sz w:val="20"/>
          <w:szCs w:val="20"/>
        </w:rPr>
      </w:pPr>
    </w:p>
    <w:p>
      <w:pPr>
        <w:spacing w:after="0" w:line="288" w:lineRule="auto"/>
        <w:ind w:right="20"/>
        <w:jc w:val="both"/>
        <w:rPr>
          <w:rFonts w:ascii="Times New Roman" w:hAnsi="Times New Roman" w:cs="Times New Roman" w:eastAsia="Times New Roman"/>
          <w:sz w:val="20"/>
          <w:szCs w:val="20"/>
        </w:rPr>
        <w:pStyle w:val="P68B1DB1-Normal9"/>
      </w:pPr>
      <w:r>
        <w:rPr>
          <w:u w:val="single"/>
        </w:rPr>
        <w:t xml:space="preserve">In the electronic version of</w:t>
      </w:r>
      <w:r>
        <w:t xml:space="preserve"> the application, you must “Finalize” the request, “Add another type of documentation”, search your computer for the documentation in digital format through “Examine” and “Incorporate document” and complete the declaration of a similar partner, if necessary. Then, “Sign” the application using an electronic certificate and “Submit”.</w:t>
      </w:r>
    </w:p>
    <w:p>
      <w:pPr>
        <w:spacing w:after="0" w:line="216" w:lineRule="exact"/>
        <w:rPr>
          <w:rFonts w:ascii="Times New Roman" w:hAnsi="Times New Roman" w:cs="Times New Roman" w:eastAsia="Times New Roman"/>
          <w:sz w:val="20"/>
          <w:szCs w:val="20"/>
        </w:rPr>
      </w:pPr>
    </w:p>
    <w:p>
      <w:pPr>
        <w:spacing w:after="0" w:line="270" w:lineRule="auto"/>
        <w:ind w:right="20"/>
        <w:jc w:val="both"/>
        <w:rPr>
          <w:rFonts w:ascii="Times New Roman" w:hAnsi="Times New Roman" w:cs="Times New Roman" w:eastAsia="Times New Roman"/>
          <w:sz w:val="20"/>
          <w:szCs w:val="20"/>
        </w:rPr>
        <w:pStyle w:val="P68B1DB1-Normal7"/>
      </w:pPr>
      <w:r>
        <w:t xml:space="preserve">WE REMIND YOU OF THE OBLIGATION TO INFORM THIS TERRITORIAL DELEGATION, PREFERABLY THROUGH COMMUNITY SOCIAL SERVICES, WITHIN A MAXIMUM PERIOD OF 15 DAYS FROM THE CAUSING EVENT, OF THE MODIFICATION OF ANY CIRCUMSTANCES OTHER THAN THOSE STATED IN YOUR REQUEST.</w:t>
      </w:r>
    </w:p>
    <w:p>
      <w:pPr>
        <w:spacing w:after="0" w:line="200" w:lineRule="exact"/>
        <w:rPr>
          <w:rFonts w:ascii="Times New Roman" w:hAnsi="Times New Roman" w:cs="Times New Roman" w:eastAsia="Times New Roman"/>
          <w:sz w:val="20"/>
          <w:szCs w:val="20"/>
        </w:rPr>
      </w:pPr>
    </w:p>
    <w:p>
      <w:pPr>
        <w:spacing w:after="0" w:line="290" w:lineRule="exact"/>
        <w:rPr>
          <w:rFonts w:ascii="Times New Roman" w:hAnsi="Times New Roman" w:cs="Times New Roman" w:eastAsia="Times New Roman"/>
          <w:sz w:val="20"/>
          <w:szCs w:val="20"/>
        </w:rPr>
      </w:pPr>
    </w:p>
    <w:p>
      <w:pPr>
        <w:spacing w:after="0" w:line="297" w:lineRule="auto"/>
        <w:ind w:right="20"/>
        <w:jc w:val="both"/>
        <w:rPr>
          <w:rFonts w:ascii="Times New Roman" w:hAnsi="Times New Roman" w:cs="Times New Roman" w:eastAsia="Times New Roman"/>
          <w:sz w:val="20"/>
          <w:szCs w:val="20"/>
        </w:rPr>
        <w:pStyle w:val="P68B1DB1-Normal3"/>
      </w:pPr>
      <w:r>
        <w:t xml:space="preserve">INSTRUCTIONS FOR COMPLETING </w:t>
      </w:r>
      <w:r>
        <w:rPr>
          <w:u w:val="single"/>
        </w:rPr>
        <w:t xml:space="preserve">ANNEX VIII</w:t>
      </w:r>
      <w:r>
        <w:t xml:space="preserve">. RIGHT TO OBJECT AND EXPRESS CONSENT.</w:t>
      </w:r>
    </w:p>
    <w:p>
      <w:pPr>
        <w:spacing w:after="0" w:line="192" w:lineRule="exact"/>
        <w:rPr>
          <w:rFonts w:ascii="Times New Roman" w:hAnsi="Times New Roman" w:cs="Times New Roman" w:eastAsia="Times New Roman"/>
          <w:sz w:val="20"/>
          <w:szCs w:val="20"/>
        </w:rPr>
      </w:pPr>
    </w:p>
    <w:p>
      <w:pPr>
        <w:spacing w:after="0" w:line="287" w:lineRule="auto"/>
        <w:ind w:right="40"/>
        <w:jc w:val="both"/>
        <w:rPr>
          <w:rFonts w:ascii="Times New Roman" w:hAnsi="Times New Roman" w:cs="Times New Roman" w:eastAsia="Times New Roman"/>
          <w:sz w:val="20"/>
          <w:szCs w:val="20"/>
        </w:rPr>
        <w:pStyle w:val="P68B1DB1-Normal7"/>
      </w:pPr>
      <w:r>
        <w:t xml:space="preserve">Along with the application, Annex VIII relating to the right to object and express consent must be submitted on a mandatory basis.</w:t>
      </w:r>
    </w:p>
    <w:p>
      <w:pPr>
        <w:spacing w:after="0" w:line="214" w:lineRule="exact"/>
        <w:rPr>
          <w:rFonts w:ascii="Times New Roman" w:hAnsi="Times New Roman" w:cs="Times New Roman" w:eastAsia="Times New Roman"/>
          <w:sz w:val="20"/>
          <w:szCs w:val="20"/>
        </w:rPr>
      </w:pPr>
    </w:p>
    <w:p>
      <w:pPr>
        <w:spacing w:after="0" w:line="307" w:lineRule="auto"/>
        <w:ind w:right="20"/>
        <w:jc w:val="both"/>
        <w:rPr>
          <w:rFonts w:ascii="Times New Roman" w:hAnsi="Times New Roman" w:cs="Times New Roman" w:eastAsia="Times New Roman"/>
          <w:sz w:val="20"/>
          <w:szCs w:val="20"/>
        </w:rPr>
        <w:pStyle w:val="P68B1DB1-Normal8"/>
      </w:pPr>
      <w:r>
        <w:t xml:space="preserve">The applicant and beneficiaries of the benefit must COMPULSORILY complete Annex VIII relating to the right to object and detailed express consents to resolve the procedure. This annex will be completed and signed by all the persons listed in section 4.2 of the application, indicating their data (name, surname, gender and DNI/NIE, or, where appropriate, indicating the representative's details).</w:t>
      </w:r>
    </w:p>
    <w:p>
      <w:pPr>
        <w:spacing w:after="0" w:line="202" w:lineRule="exact"/>
        <w:rPr>
          <w:rFonts w:ascii="Times New Roman" w:hAnsi="Times New Roman" w:cs="Times New Roman" w:eastAsia="Times New Roman"/>
          <w:sz w:val="20"/>
          <w:szCs w:val="20"/>
        </w:rPr>
      </w:pPr>
    </w:p>
    <w:p>
      <w:pPr>
        <w:spacing w:after="0" w:line="270" w:lineRule="auto"/>
        <w:ind w:right="20"/>
        <w:jc w:val="both"/>
        <w:rPr>
          <w:rFonts w:ascii="Times New Roman" w:hAnsi="Times New Roman" w:cs="Times New Roman" w:eastAsia="Times New Roman"/>
          <w:sz w:val="20"/>
          <w:szCs w:val="20"/>
        </w:rPr>
        <w:pStyle w:val="P68B1DB1-Normal7"/>
      </w:pPr>
      <w:r>
        <w:t xml:space="preserve">IN THE CASE OF PERSONS UNDER 16 YEARS OF AGE INCLUDED IN THE APPLICATION, THEIR GUARDIAN MUST ALSO FILL IN A CONSENT FORM FOR EACH OF THEM, INDICATING THE DATA OF THE PERSON UNDER 16 YEARS OF AGE (NAME, SURNAME, ID/NIE AND SEX) AND WITH THE SIGNATURE OF THE GUARDIAN.</w:t>
      </w:r>
    </w:p>
    <w:p>
      <w:pPr>
        <w:spacing w:after="0" w:line="233"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7"/>
      </w:pPr>
      <w:r>
        <w:t xml:space="preserve">Annex VIII contains two sections to be completed as follows:</w:t>
      </w:r>
    </w:p>
    <w:p>
      <w:pPr>
        <w:spacing w:after="0" w:line="281" w:lineRule="exact"/>
        <w:rPr>
          <w:rFonts w:ascii="Times New Roman" w:hAnsi="Times New Roman" w:cs="Times New Roman" w:eastAsia="Times New Roman"/>
          <w:sz w:val="20"/>
          <w:szCs w:val="20"/>
        </w:rPr>
      </w:pPr>
    </w:p>
    <w:p>
      <w:pPr>
        <w:numPr>
          <w:ilvl w:val="0"/>
          <w:numId w:val="4"/>
        </w:numPr>
        <w:tabs>
          <w:tab w:val="left" w:pos="830"/>
        </w:tabs>
        <w:spacing w:after="0" w:line="277" w:lineRule="auto"/>
        <w:ind w:firstLine="716"/>
        <w:jc w:val="both"/>
        <w:rPr>
          <w:rFonts w:ascii="Arial" w:hAnsi="Arial" w:cs="Arial" w:eastAsia="Arial"/>
          <w:sz w:val="21"/>
          <w:szCs w:val="21"/>
        </w:rPr>
        <w:pStyle w:val="P68B1DB1-Normal7"/>
      </w:pPr>
      <w:r>
        <w:rPr>
          <w:b/>
        </w:rPr>
        <w:t xml:space="preserve">RIGHT OF OPPOSITION:</w:t>
      </w:r>
      <w:r>
        <w:t xml:space="preserve"> If you object to the consultation of data, you must check the boxes enabled for this purpose. Otherwise, if you give consent to the consultation of your data, </w:t>
      </w:r>
      <w:r>
        <w:rPr>
          <w:u w:val="single"/>
        </w:rPr>
        <w:t xml:space="preserve">none of them will be marked</w:t>
      </w:r>
      <w:r>
        <w:t>.</w:t>
      </w:r>
    </w:p>
    <w:p>
      <w:pPr>
        <w:spacing w:after="0" w:line="219" w:lineRule="exact"/>
        <w:rPr>
          <w:rFonts w:ascii="Arial" w:hAnsi="Arial" w:cs="Arial" w:eastAsia="Arial"/>
          <w:sz w:val="21"/>
          <w:szCs w:val="21"/>
        </w:rPr>
      </w:pPr>
    </w:p>
    <w:p>
      <w:pPr>
        <w:numPr>
          <w:ilvl w:val="0"/>
          <w:numId w:val="4"/>
        </w:numPr>
        <w:tabs>
          <w:tab w:val="left" w:pos="838"/>
        </w:tabs>
        <w:spacing w:after="0" w:line="292" w:lineRule="auto"/>
        <w:ind w:firstLine="716"/>
        <w:rPr>
          <w:rFonts w:ascii="Arial" w:hAnsi="Arial" w:cs="Arial" w:eastAsia="Arial"/>
          <w:sz w:val="21"/>
          <w:szCs w:val="21"/>
        </w:rPr>
        <w:pStyle w:val="P68B1DB1-Normal7"/>
      </w:pPr>
      <w:r>
        <w:rPr>
          <w:b/>
        </w:rPr>
        <w:t xml:space="preserve">EXPRESS CONSENT TO CONSULT TAX DATA: </w:t>
      </w:r>
      <w:r>
        <w:rPr>
          <w:u w:val="single"/>
        </w:rPr>
        <w:t>one</w:t>
      </w:r>
      <w:r>
        <w:rPr>
          <w:b/>
        </w:rPr>
        <w:t xml:space="preserve"> of</w:t>
      </w:r>
      <w:r>
        <w:t xml:space="preserve"> </w:t>
      </w:r>
      <w:r>
        <w:rPr>
          <w:u w:val="single"/>
        </w:rPr>
        <w:t xml:space="preserve">the two boxes must be filled in.</w:t>
      </w:r>
    </w:p>
    <w:p>
      <w:pPr>
        <w:spacing w:after="0" w:line="210" w:lineRule="exact"/>
        <w:rPr>
          <w:rFonts w:ascii="Times New Roman" w:hAnsi="Times New Roman" w:cs="Times New Roman" w:eastAsia="Times New Roman"/>
          <w:sz w:val="20"/>
          <w:szCs w:val="20"/>
        </w:rPr>
      </w:pPr>
    </w:p>
    <w:p>
      <w:pPr>
        <w:spacing w:after="0" w:line="270" w:lineRule="auto"/>
        <w:ind w:right="20"/>
        <w:jc w:val="both"/>
        <w:rPr>
          <w:rFonts w:ascii="Times New Roman" w:hAnsi="Times New Roman" w:cs="Times New Roman" w:eastAsia="Times New Roman"/>
          <w:sz w:val="20"/>
          <w:szCs w:val="20"/>
        </w:rPr>
        <w:pStyle w:val="P68B1DB1-Normal7"/>
      </w:pPr>
      <w:r>
        <w:t xml:space="preserve">In the case of electronic submission, this annex may be digitally signed by the different members of the family unit, or you can download it in a completed PDF, sign each member over 16 years of age, or if you are a minor, the representative person and attach it to the optional documentation section.</w:t>
      </w:r>
    </w:p>
    <w:p>
      <w:pPr>
        <w:spacing w:after="0" w:line="240" w:lineRule="auto"/>
        <w:rPr>
          <w:rFonts w:ascii="Times New Roman" w:hAnsi="Times New Roman" w:cs="Times New Roman" w:eastAsia="Times New Roman"/>
        </w:rPr>
        <w:sectPr>
          <w:pgSz w:w="11900" w:h="16838" w:orient="portrait"/>
          <w:pgMar w:top="1130" w:right="1126" w:bottom="630" w:left="1140" w:header="0" w:footer="0" w:gutter="0"/>
          <w:cols w:num="1" w:space="720" w:equalWidth="0">
            <w:col w:w="9640"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52" w:lineRule="exact"/>
        <w:rPr>
          <w:rFonts w:ascii="Times New Roman" w:hAnsi="Times New Roman" w:cs="Times New Roman" w:eastAsia="Times New Roman"/>
          <w:sz w:val="20"/>
          <w:szCs w:val="20"/>
        </w:rPr>
      </w:pPr>
    </w:p>
    <w:p>
      <w:pPr>
        <w:spacing w:after="0" w:line="240" w:lineRule="auto"/>
        <w:jc w:val="center"/>
        <w:rPr>
          <w:rFonts w:ascii="Times New Roman" w:hAnsi="Times New Roman" w:cs="Times New Roman" w:eastAsia="Times New Roman"/>
          <w:sz w:val="20"/>
          <w:szCs w:val="20"/>
        </w:rPr>
        <w:sectPr>
          <w:type w:val="continuous"/>
          <w:pgSz w:w="11900" w:h="16838" w:orient="portrait"/>
          <w:pgMar w:top="1130" w:right="1126" w:bottom="630" w:left="1140" w:header="0" w:footer="0" w:gutter="0"/>
          <w:cols w:num="1" w:space="720" w:equalWidth="0">
            <w:col w:w="9640" w:space="0"/>
          </w:cols>
        </w:sectPr>
        <w:pStyle w:val="P68B1DB1-Normal7"/>
      </w:pPr>
      <w:r>
        <w:t>4</w:t>
      </w:r>
    </w:p>
    <w:bookmarkStart w:id="4" w:name="page1_0"/>
    <w:bookmarkEnd w:id="4"/>
    <w:p>
      <w:pPr>
        <w:spacing w:after="0" w:line="240" w:lineRule="auto"/>
        <w:ind w:right="20"/>
        <w:jc w:val="center"/>
        <w:rPr>
          <w:rFonts w:ascii="Times New Roman" w:hAnsi="Times New Roman" w:cs="Times New Roman" w:eastAsia="Times New Roman"/>
          <w:sz w:val="20"/>
          <w:szCs w:val="20"/>
        </w:rPr>
        <w:pStyle w:val="P68B1DB1-Normal3"/>
      </w:pPr>
      <w:r>
        <w:t xml:space="preserve">AMOUNTS OF THE MINIMUM INCOME FOR SOCIAL INTEGRATION IN ANDALUSIA</w:t>
      </w:r>
    </w:p>
    <w:p>
      <w:pPr>
        <w:spacing w:after="0" w:line="196" w:lineRule="exact"/>
        <w:rPr>
          <w:rFonts w:ascii="Times New Roman" w:hAnsi="Times New Roman" w:cs="Times New Roman" w:eastAsia="Times New Roman"/>
          <w:sz w:val="24"/>
          <w:szCs w:val="24"/>
        </w:rPr>
      </w:pPr>
    </w:p>
    <w:p>
      <w:pPr>
        <w:spacing w:after="0" w:line="240" w:lineRule="auto"/>
        <w:ind w:right="-19"/>
        <w:jc w:val="center"/>
        <w:rPr>
          <w:rFonts w:ascii="Times New Roman" w:hAnsi="Times New Roman" w:cs="Times New Roman" w:eastAsia="Times New Roman"/>
          <w:sz w:val="20"/>
          <w:szCs w:val="20"/>
        </w:rPr>
        <w:pStyle w:val="P68B1DB1-Normal3"/>
      </w:pPr>
      <w:r>
        <w:t xml:space="preserve">FOR THE YEAR 2024</w:t>
      </w:r>
    </w:p>
    <w:p>
      <w:pPr>
        <w:spacing w:after="0" w:line="200" w:lineRule="exact"/>
        <w:rPr>
          <w:rFonts w:ascii="Times New Roman" w:hAnsi="Times New Roman" w:cs="Times New Roman" w:eastAsia="Times New Roman"/>
          <w:sz w:val="24"/>
          <w:szCs w:val="24"/>
        </w:rPr>
      </w:pPr>
    </w:p>
    <w:p>
      <w:pPr>
        <w:spacing w:after="0" w:line="397" w:lineRule="exact"/>
        <w:rPr>
          <w:rFonts w:ascii="Times New Roman" w:hAnsi="Times New Roman" w:cs="Times New Roman" w:eastAsia="Times New Roman"/>
          <w:sz w:val="24"/>
          <w:szCs w:val="24"/>
        </w:rPr>
      </w:pPr>
    </w:p>
    <w:tbl>
      <w:tblPr>
        <w:tblStyle w:val="TableNormal"/>
        <w:tblInd w:w="0" w:type="dxa"/>
        <w:tblLayout w:type="fixed"/>
        <w:tblCellMar>
          <w:top w:w="0" w:type="dxa"/>
          <w:left w:w="0" w:type="dxa"/>
          <w:bottom w:w="0" w:type="dxa"/>
          <w:right w:w="0" w:type="dxa"/>
        </w:tblCellMar>
      </w:tblPr>
      <w:tblGrid>
        <w:gridCol w:w="30"/>
        <w:gridCol w:w="5080"/>
        <w:gridCol w:w="40"/>
        <w:gridCol w:w="580"/>
        <w:gridCol w:w="1060"/>
        <w:gridCol w:w="600"/>
        <w:gridCol w:w="2280"/>
        <w:gridCol w:w="60"/>
        <w:gridCol w:w="30"/>
      </w:tblGrid>
      <w:tr>
        <w:tblPrEx>
          <w:tblInd w:w="0" w:type="dxa"/>
          <w:tblLayout w:type="fixed"/>
          <w:tblCellMar>
            <w:top w:w="0" w:type="dxa"/>
            <w:left w:w="0" w:type="dxa"/>
            <w:bottom w:w="0" w:type="dxa"/>
            <w:right w:w="0" w:type="dxa"/>
          </w:tblCellMar>
        </w:tblPrEx>
        <w:trPr>
          <w:trHeight w:val="418"/>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top w:val="single" w:sz="8" w:space="0" w:color="auto"/>
              <w:left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40" w:type="dxa"/>
            <w:tcBorders>
              <w:top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580" w:type="dxa"/>
            <w:tcBorders>
              <w:top w:val="single" w:sz="8" w:space="0" w:color="auto"/>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1060" w:type="dxa"/>
            <w:tcBorders>
              <w:top w:val="single" w:sz="8" w:space="0" w:color="auto"/>
              <w:bottom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2920" w:type="dxa"/>
            <w:gridSpan w:val="3"/>
            <w:tcBorders>
              <w:top w:val="single" w:sz="8" w:space="0" w:color="auto"/>
              <w:bottom w:val="single" w:sz="8" w:space="0" w:color="A2CF72"/>
              <w:right w:val="single" w:sz="8" w:space="0" w:color="auto"/>
            </w:tcBorders>
            <w:shd w:val="clear" w:color="auto" w:fill="A2CF72"/>
            <w:vAlign w:val="bottom"/>
          </w:tcPr>
          <w:p>
            <w:pPr>
              <w:spacing w:after="0" w:line="240" w:lineRule="auto"/>
              <w:ind w:right="1100"/>
              <w:jc w:val="center"/>
              <w:rPr>
                <w:rFonts w:ascii="Times New Roman" w:hAnsi="Times New Roman" w:cs="Times New Roman" w:eastAsia="Times New Roman"/>
                <w:sz w:val="20"/>
                <w:szCs w:val="20"/>
              </w:rPr>
              <w:pStyle w:val="P68B1DB1-Normal11"/>
            </w:pPr>
            <w:r>
              <w:t>IMPORT</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2"/>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top w:val="single" w:sz="8" w:space="0" w:color="auto"/>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Annual amount of non-contributory pensions *</w:t>
            </w:r>
          </w:p>
        </w:tc>
        <w:tc>
          <w:tcPr>
            <w:tcW w:w="1060" w:type="dxa"/>
            <w:tcBorders>
              <w:top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920" w:type="dxa"/>
            <w:gridSpan w:val="3"/>
            <w:tcBorders>
              <w:top w:val="single" w:sz="8" w:space="0" w:color="auto"/>
              <w:right w:val="single" w:sz="8" w:space="0" w:color="auto"/>
            </w:tcBorders>
            <w:vAlign w:val="bottom"/>
          </w:tcPr>
          <w:p>
            <w:pPr>
              <w:spacing w:after="0" w:line="240" w:lineRule="auto"/>
              <w:ind w:right="1140"/>
              <w:jc w:val="center"/>
              <w:rPr>
                <w:rFonts w:ascii="Times New Roman" w:hAnsi="Times New Roman" w:cs="Times New Roman" w:eastAsia="Times New Roman"/>
                <w:sz w:val="20"/>
                <w:szCs w:val="20"/>
              </w:rPr>
              <w:pStyle w:val="P68B1DB1-Normal13"/>
            </w:pPr>
            <w:r>
              <w:rPr>
                <w:color w:val="202124"/>
              </w:rPr>
              <w:t xml:space="preserve">7,250.60€ yearly</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1"/>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3"/>
            </w:pPr>
            <w:r>
              <w:t xml:space="preserve">Minimum Income for Social Integration in Andalusia</w:t>
            </w:r>
          </w:p>
        </w:tc>
        <w:tc>
          <w:tcPr>
            <w:tcW w:w="1060" w:type="dxa"/>
            <w:vAlign w:val="bottom"/>
          </w:tcPr>
          <w:p>
            <w:pPr>
              <w:spacing w:after="0" w:line="240" w:lineRule="auto"/>
              <w:rPr>
                <w:rFonts w:ascii="Times New Roman" w:hAnsi="Times New Roman" w:cs="Times New Roman" w:eastAsia="Times New Roman"/>
                <w:sz w:val="24"/>
                <w:szCs w:val="24"/>
              </w:rPr>
            </w:pPr>
          </w:p>
        </w:tc>
        <w:tc>
          <w:tcPr>
            <w:tcW w:w="2920" w:type="dxa"/>
            <w:gridSpan w:val="3"/>
            <w:tcBorders>
              <w:right w:val="single" w:sz="8" w:space="0" w:color="auto"/>
            </w:tcBorders>
            <w:vAlign w:val="bottom"/>
          </w:tcPr>
          <w:p>
            <w:pPr>
              <w:spacing w:after="0" w:line="240" w:lineRule="auto"/>
              <w:ind w:right="1100"/>
              <w:jc w:val="center"/>
              <w:rPr>
                <w:rFonts w:ascii="Times New Roman" w:hAnsi="Times New Roman" w:cs="Times New Roman" w:eastAsia="Times New Roman"/>
                <w:sz w:val="20"/>
                <w:szCs w:val="20"/>
              </w:rPr>
              <w:pStyle w:val="P68B1DB1-Normal14"/>
            </w:pPr>
            <w:r>
              <w:t xml:space="preserve">604.22€ monthly</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31"/>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5"/>
            </w:pPr>
            <w:r>
              <w:t xml:space="preserve">Increase per member of the U.F. other than the person</w:t>
            </w:r>
          </w:p>
        </w:tc>
        <w:tc>
          <w:tcPr>
            <w:tcW w:w="1060" w:type="dxa"/>
            <w:vAlign w:val="bottom"/>
          </w:tcPr>
          <w:p>
            <w:pPr>
              <w:spacing w:after="0" w:line="240" w:lineRule="auto"/>
              <w:rPr>
                <w:rFonts w:ascii="Times New Roman" w:hAnsi="Times New Roman" w:cs="Times New Roman" w:eastAsia="Times New Roman"/>
                <w:sz w:val="24"/>
                <w:szCs w:val="24"/>
              </w:rPr>
            </w:pPr>
          </w:p>
        </w:tc>
        <w:tc>
          <w:tcPr>
            <w:tcW w:w="2920" w:type="dxa"/>
            <w:gridSpan w:val="3"/>
            <w:vMerge w:val="restart"/>
            <w:tcBorders>
              <w:right w:val="single" w:sz="8" w:space="0" w:color="auto"/>
            </w:tcBorders>
            <w:vAlign w:val="bottom"/>
          </w:tcPr>
          <w:p>
            <w:pPr>
              <w:spacing w:after="0" w:line="240" w:lineRule="auto"/>
              <w:ind w:right="1100"/>
              <w:jc w:val="center"/>
              <w:rPr>
                <w:rFonts w:ascii="Times New Roman" w:hAnsi="Times New Roman" w:cs="Times New Roman" w:eastAsia="Times New Roman"/>
                <w:sz w:val="20"/>
                <w:szCs w:val="20"/>
              </w:rPr>
              <w:pStyle w:val="P68B1DB1-Normal14"/>
            </w:pPr>
            <w:r>
              <w:t xml:space="preserve">181.27€ monthly</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61"/>
        </w:trPr>
        <w:tc>
          <w:tcPr>
            <w:tcW w:w="20" w:type="dxa"/>
            <w:vAlign w:val="bottom"/>
          </w:tcPr>
          <w:p>
            <w:pPr>
              <w:spacing w:after="0" w:line="240" w:lineRule="auto"/>
              <w:rPr>
                <w:rFonts w:ascii="Times New Roman" w:hAnsi="Times New Roman" w:cs="Times New Roman" w:eastAsia="Times New Roman"/>
                <w:sz w:val="14"/>
                <w:szCs w:val="14"/>
              </w:rPr>
            </w:pPr>
          </w:p>
        </w:tc>
        <w:tc>
          <w:tcPr>
            <w:tcW w:w="5700" w:type="dxa"/>
            <w:gridSpan w:val="3"/>
            <w:vMerge w:val="restart"/>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applicant </w:t>
            </w:r>
            <w:r>
              <w:rPr>
                <w:b/>
              </w:rPr>
              <w:t>+30%</w:t>
            </w:r>
            <w:r>
              <w:t xml:space="preserve"> (except joint custody)</w:t>
            </w:r>
          </w:p>
        </w:tc>
        <w:tc>
          <w:tcPr>
            <w:tcW w:w="1060" w:type="dxa"/>
            <w:vAlign w:val="bottom"/>
          </w:tcPr>
          <w:p>
            <w:pPr>
              <w:spacing w:after="0" w:line="240" w:lineRule="auto"/>
              <w:rPr>
                <w:rFonts w:ascii="Times New Roman" w:hAnsi="Times New Roman" w:cs="Times New Roman" w:eastAsia="Times New Roman"/>
                <w:sz w:val="14"/>
                <w:szCs w:val="14"/>
              </w:rPr>
            </w:pPr>
          </w:p>
        </w:tc>
        <w:tc>
          <w:tcPr>
            <w:tcW w:w="2920" w:type="dxa"/>
            <w:gridSpan w:val="3"/>
            <w:vMerge/>
            <w:tcBorders>
              <w:right w:val="single" w:sz="8" w:space="0" w:color="auto"/>
            </w:tcBorders>
            <w:vAlign w:val="bottom"/>
          </w:tcPr>
          <w:p>
            <w:pPr>
              <w:spacing w:after="0" w:line="240" w:lineRule="auto"/>
              <w:rPr>
                <w:rFonts w:ascii="Times New Roman" w:hAnsi="Times New Roman" w:cs="Times New Roman" w:eastAsia="Times New Roman"/>
                <w:sz w:val="14"/>
                <w:szCs w:val="1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55"/>
        </w:trPr>
        <w:tc>
          <w:tcPr>
            <w:tcW w:w="20" w:type="dxa"/>
            <w:vAlign w:val="bottom"/>
          </w:tcPr>
          <w:p>
            <w:pPr>
              <w:spacing w:after="0" w:line="240" w:lineRule="auto"/>
              <w:rPr>
                <w:rFonts w:ascii="Times New Roman" w:hAnsi="Times New Roman" w:cs="Times New Roman" w:eastAsia="Times New Roman"/>
                <w:sz w:val="13"/>
                <w:szCs w:val="13"/>
              </w:rPr>
            </w:pPr>
          </w:p>
        </w:tc>
        <w:tc>
          <w:tcPr>
            <w:tcW w:w="5700" w:type="dxa"/>
            <w:gridSpan w:val="3"/>
            <w:vMerge/>
            <w:tcBorders>
              <w:left w:val="single" w:sz="8" w:space="0" w:color="auto"/>
              <w:right w:val="single" w:sz="8" w:space="0" w:color="auto"/>
            </w:tcBorders>
            <w:vAlign w:val="bottom"/>
          </w:tcPr>
          <w:p>
            <w:pPr>
              <w:spacing w:after="0" w:line="240" w:lineRule="auto"/>
              <w:rPr>
                <w:rFonts w:ascii="Times New Roman" w:hAnsi="Times New Roman" w:cs="Times New Roman" w:eastAsia="Times New Roman"/>
                <w:sz w:val="13"/>
                <w:szCs w:val="13"/>
              </w:rPr>
            </w:pPr>
          </w:p>
        </w:tc>
        <w:tc>
          <w:tcPr>
            <w:tcW w:w="1060" w:type="dxa"/>
            <w:vAlign w:val="bottom"/>
          </w:tcPr>
          <w:p>
            <w:pPr>
              <w:spacing w:after="0" w:line="240" w:lineRule="auto"/>
              <w:rPr>
                <w:rFonts w:ascii="Times New Roman" w:hAnsi="Times New Roman" w:cs="Times New Roman" w:eastAsia="Times New Roman"/>
                <w:sz w:val="13"/>
                <w:szCs w:val="13"/>
              </w:rPr>
            </w:pPr>
          </w:p>
        </w:tc>
        <w:tc>
          <w:tcPr>
            <w:tcW w:w="600" w:type="dxa"/>
            <w:vAlign w:val="bottom"/>
          </w:tcPr>
          <w:p>
            <w:pPr>
              <w:spacing w:after="0" w:line="240" w:lineRule="auto"/>
              <w:rPr>
                <w:rFonts w:ascii="Times New Roman" w:hAnsi="Times New Roman" w:cs="Times New Roman" w:eastAsia="Times New Roman"/>
                <w:sz w:val="13"/>
                <w:szCs w:val="13"/>
              </w:rPr>
            </w:pPr>
          </w:p>
        </w:tc>
        <w:tc>
          <w:tcPr>
            <w:tcW w:w="2280" w:type="dxa"/>
            <w:vAlign w:val="bottom"/>
          </w:tcPr>
          <w:p>
            <w:pPr>
              <w:spacing w:after="0" w:line="240" w:lineRule="auto"/>
              <w:rPr>
                <w:rFonts w:ascii="Times New Roman" w:hAnsi="Times New Roman" w:cs="Times New Roman" w:eastAsia="Times New Roman"/>
                <w:sz w:val="13"/>
                <w:szCs w:val="13"/>
              </w:rPr>
            </w:pPr>
          </w:p>
        </w:tc>
        <w:tc>
          <w:tcPr>
            <w:tcW w:w="60" w:type="dxa"/>
            <w:tcBorders>
              <w:right w:val="single" w:sz="8" w:space="0" w:color="auto"/>
            </w:tcBorders>
            <w:vAlign w:val="bottom"/>
          </w:tcPr>
          <w:p>
            <w:pPr>
              <w:spacing w:after="0" w:line="240" w:lineRule="auto"/>
              <w:rPr>
                <w:rFonts w:ascii="Times New Roman" w:hAnsi="Times New Roman" w:cs="Times New Roman" w:eastAsia="Times New Roman"/>
                <w:sz w:val="13"/>
                <w:szCs w:val="13"/>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66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rPr>
                <w:b/>
              </w:rPr>
              <w:t xml:space="preserve">Minimum amount</w:t>
            </w:r>
          </w:p>
        </w:tc>
        <w:tc>
          <w:tcPr>
            <w:tcW w:w="3980" w:type="dxa"/>
            <w:gridSpan w:val="4"/>
            <w:tcBorders>
              <w:right w:val="single" w:sz="8" w:space="0" w:color="auto"/>
            </w:tcBorders>
            <w:vAlign w:val="bottom"/>
          </w:tcPr>
          <w:p>
            <w:pPr>
              <w:spacing w:after="0" w:line="240" w:lineRule="auto"/>
              <w:ind w:right="40"/>
              <w:jc w:val="center"/>
              <w:rPr>
                <w:rFonts w:ascii="Times New Roman" w:hAnsi="Times New Roman" w:cs="Times New Roman" w:eastAsia="Times New Roman"/>
                <w:sz w:val="20"/>
                <w:szCs w:val="20"/>
              </w:rPr>
              <w:pStyle w:val="P68B1DB1-Normal16"/>
            </w:pPr>
            <w:r>
              <w:t xml:space="preserve">24% PNC/12= 145,01€ monthly</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66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5"/>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rPr>
                <w:b/>
              </w:rPr>
              <w:t xml:space="preserve">Maximum amount</w:t>
            </w:r>
          </w:p>
        </w:tc>
        <w:tc>
          <w:tcPr>
            <w:tcW w:w="3980" w:type="dxa"/>
            <w:gridSpan w:val="4"/>
            <w:tcBorders>
              <w:right w:val="single" w:sz="8" w:space="0" w:color="auto"/>
            </w:tcBorders>
            <w:vAlign w:val="bottom"/>
          </w:tcPr>
          <w:p>
            <w:pPr>
              <w:spacing w:after="0" w:line="240" w:lineRule="auto"/>
              <w:ind w:right="40"/>
              <w:jc w:val="center"/>
              <w:rPr>
                <w:rFonts w:ascii="Times New Roman" w:hAnsi="Times New Roman" w:cs="Times New Roman" w:eastAsia="Times New Roman"/>
                <w:sz w:val="20"/>
                <w:szCs w:val="20"/>
              </w:rPr>
              <w:pStyle w:val="P68B1DB1-Normal17"/>
            </w:pPr>
            <w:r>
              <w:t xml:space="preserve">220% PNC= 1,329.28€ monthly</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862"/>
        </w:trPr>
        <w:tc>
          <w:tcPr>
            <w:tcW w:w="2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left w:val="single" w:sz="8" w:space="0" w:color="A2CF72"/>
              <w:right w:val="single" w:sz="8" w:space="0" w:color="auto"/>
            </w:tcBorders>
            <w:shd w:val="clear" w:color="auto" w:fill="A2CF72"/>
            <w:vAlign w:val="bottom"/>
          </w:tcPr>
          <w:p>
            <w:pPr>
              <w:spacing w:after="0" w:line="240" w:lineRule="auto"/>
              <w:ind w:left="400"/>
              <w:rPr>
                <w:rFonts w:ascii="Times New Roman" w:hAnsi="Times New Roman" w:cs="Times New Roman" w:eastAsia="Times New Roman"/>
                <w:sz w:val="20"/>
                <w:szCs w:val="20"/>
              </w:rPr>
              <w:pStyle w:val="P68B1DB1-Normal18"/>
            </w:pPr>
            <w:r>
              <w:t xml:space="preserve">MINIMUM INCOME FOR SOCIAL INTEGRATION IN</w:t>
            </w:r>
          </w:p>
        </w:tc>
        <w:tc>
          <w:tcPr>
            <w:tcW w:w="580" w:type="dxa"/>
            <w:tcBorders>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1060" w:type="dxa"/>
            <w:vMerge w:val="restart"/>
            <w:shd w:val="clear" w:color="auto" w:fill="A2CF72"/>
            <w:vAlign w:val="bottom"/>
          </w:tcPr>
          <w:p>
            <w:pPr>
              <w:spacing w:after="0" w:line="240" w:lineRule="auto"/>
              <w:rPr>
                <w:rFonts w:ascii="Times New Roman" w:hAnsi="Times New Roman" w:cs="Times New Roman" w:eastAsia="Times New Roman"/>
                <w:sz w:val="20"/>
                <w:szCs w:val="20"/>
              </w:rPr>
              <w:pStyle w:val="P68B1DB1-Normal19"/>
            </w:pPr>
            <w:r>
              <w:t>MONTHLY</w:t>
            </w:r>
          </w:p>
        </w:tc>
        <w:tc>
          <w:tcPr>
            <w:tcW w:w="600" w:type="dxa"/>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2280" w:type="dxa"/>
            <w:vMerge w:val="restart"/>
            <w:tcBorders>
              <w:right w:val="single" w:sz="8" w:space="0" w:color="auto"/>
            </w:tcBorders>
            <w:shd w:val="clear" w:color="auto" w:fill="A2CF72"/>
            <w:vAlign w:val="bottom"/>
          </w:tcPr>
          <w:p>
            <w:pPr>
              <w:spacing w:after="0" w:line="240" w:lineRule="auto"/>
              <w:ind w:left="780"/>
              <w:rPr>
                <w:rFonts w:ascii="Times New Roman" w:hAnsi="Times New Roman" w:cs="Times New Roman" w:eastAsia="Times New Roman"/>
                <w:sz w:val="20"/>
                <w:szCs w:val="20"/>
              </w:rPr>
              <w:pStyle w:val="P68B1DB1-Normal3"/>
            </w:pPr>
            <w:r>
              <w:t>YEARLY</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65"/>
        </w:trPr>
        <w:tc>
          <w:tcPr>
            <w:tcW w:w="20" w:type="dxa"/>
            <w:shd w:val="clear" w:color="auto" w:fill="000000"/>
            <w:vAlign w:val="bottom"/>
          </w:tcPr>
          <w:p>
            <w:pPr>
              <w:spacing w:after="0" w:line="240" w:lineRule="auto"/>
              <w:rPr>
                <w:rFonts w:ascii="Times New Roman" w:hAnsi="Times New Roman" w:cs="Times New Roman" w:eastAsia="Times New Roman"/>
                <w:sz w:val="14"/>
                <w:szCs w:val="14"/>
              </w:rPr>
            </w:pPr>
          </w:p>
        </w:tc>
        <w:tc>
          <w:tcPr>
            <w:tcW w:w="5120" w:type="dxa"/>
            <w:gridSpan w:val="2"/>
            <w:vMerge w:val="restart"/>
            <w:tcBorders>
              <w:left w:val="single" w:sz="8" w:space="0" w:color="A2CF72"/>
              <w:right w:val="single" w:sz="8" w:space="0" w:color="auto"/>
            </w:tcBorders>
            <w:shd w:val="clear" w:color="auto" w:fill="A2CF72"/>
            <w:vAlign w:val="bottom"/>
          </w:tcPr>
          <w:p>
            <w:pPr>
              <w:spacing w:after="0" w:line="240" w:lineRule="auto"/>
              <w:ind w:left="940"/>
              <w:rPr>
                <w:rFonts w:ascii="Times New Roman" w:hAnsi="Times New Roman" w:cs="Times New Roman" w:eastAsia="Times New Roman"/>
                <w:sz w:val="20"/>
                <w:szCs w:val="20"/>
              </w:rPr>
              <w:pStyle w:val="P68B1DB1-Normal3"/>
            </w:pPr>
            <w:r>
              <w:t xml:space="preserve">ANDALUSIA ACCORDING TO MEMBERS</w:t>
            </w:r>
          </w:p>
        </w:tc>
        <w:tc>
          <w:tcPr>
            <w:tcW w:w="580" w:type="dxa"/>
            <w:tcBorders>
              <w:right w:val="single" w:sz="8" w:space="0" w:color="A2CF72"/>
            </w:tcBorders>
            <w:shd w:val="clear" w:color="auto" w:fill="A2CF72"/>
            <w:vAlign w:val="bottom"/>
          </w:tcPr>
          <w:p>
            <w:pPr>
              <w:spacing w:after="0" w:line="240" w:lineRule="auto"/>
              <w:rPr>
                <w:rFonts w:ascii="Times New Roman" w:hAnsi="Times New Roman" w:cs="Times New Roman" w:eastAsia="Times New Roman"/>
                <w:sz w:val="14"/>
                <w:szCs w:val="14"/>
              </w:rPr>
            </w:pPr>
          </w:p>
        </w:tc>
        <w:tc>
          <w:tcPr>
            <w:tcW w:w="1060" w:type="dxa"/>
            <w:vMerge/>
            <w:shd w:val="clear" w:color="auto" w:fill="A2CF72"/>
            <w:vAlign w:val="bottom"/>
          </w:tcPr>
          <w:p>
            <w:pPr>
              <w:spacing w:after="0" w:line="240" w:lineRule="auto"/>
              <w:rPr>
                <w:rFonts w:ascii="Times New Roman" w:hAnsi="Times New Roman" w:cs="Times New Roman" w:eastAsia="Times New Roman"/>
                <w:sz w:val="14"/>
                <w:szCs w:val="14"/>
              </w:rPr>
            </w:pPr>
          </w:p>
        </w:tc>
        <w:tc>
          <w:tcPr>
            <w:tcW w:w="600" w:type="dxa"/>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14"/>
                <w:szCs w:val="14"/>
              </w:rPr>
            </w:pPr>
          </w:p>
        </w:tc>
        <w:tc>
          <w:tcPr>
            <w:tcW w:w="2280" w:type="dxa"/>
            <w:vMerge/>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14"/>
                <w:szCs w:val="14"/>
              </w:rPr>
            </w:pPr>
          </w:p>
        </w:tc>
        <w:tc>
          <w:tcPr>
            <w:tcW w:w="60" w:type="dxa"/>
            <w:vAlign w:val="bottom"/>
          </w:tcPr>
          <w:p>
            <w:pPr>
              <w:spacing w:after="0" w:line="240" w:lineRule="auto"/>
              <w:rPr>
                <w:rFonts w:ascii="Times New Roman" w:hAnsi="Times New Roman" w:cs="Times New Roman" w:eastAsia="Times New Roman"/>
                <w:sz w:val="14"/>
                <w:szCs w:val="1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98"/>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17"/>
                <w:szCs w:val="17"/>
              </w:rPr>
            </w:pPr>
          </w:p>
        </w:tc>
        <w:tc>
          <w:tcPr>
            <w:tcW w:w="5120" w:type="dxa"/>
            <w:gridSpan w:val="2"/>
            <w:vMerge/>
            <w:tcBorders>
              <w:left w:val="single" w:sz="8" w:space="0" w:color="A2CF72"/>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580" w:type="dxa"/>
            <w:tcBorders>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1060" w:type="dxa"/>
            <w:tcBorders>
              <w:bottom w:val="single" w:sz="8" w:space="0" w:color="A2CF72"/>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600" w:type="dxa"/>
            <w:tcBorders>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2280" w:type="dxa"/>
            <w:tcBorders>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60" w:type="dxa"/>
            <w:vAlign w:val="bottom"/>
          </w:tcPr>
          <w:p>
            <w:pPr>
              <w:spacing w:after="0" w:line="240" w:lineRule="auto"/>
              <w:rPr>
                <w:rFonts w:ascii="Times New Roman" w:hAnsi="Times New Roman" w:cs="Times New Roman" w:eastAsia="Times New Roman"/>
                <w:sz w:val="17"/>
                <w:szCs w:val="17"/>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1"/>
        </w:trPr>
        <w:tc>
          <w:tcPr>
            <w:tcW w:w="20" w:type="dxa"/>
            <w:tcBorders>
              <w:top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top w:val="single" w:sz="8" w:space="0" w:color="auto"/>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One-person family unit</w:t>
            </w:r>
          </w:p>
        </w:tc>
        <w:tc>
          <w:tcPr>
            <w:tcW w:w="580" w:type="dxa"/>
            <w:tcBorders>
              <w:top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060" w:type="dxa"/>
            <w:tcBorders>
              <w:top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20"/>
            </w:pPr>
            <w:r>
              <w:t>604.22€</w:t>
            </w:r>
          </w:p>
        </w:tc>
        <w:tc>
          <w:tcPr>
            <w:tcW w:w="600" w:type="dxa"/>
            <w:tcBorders>
              <w:top w:val="single" w:sz="8" w:space="0" w:color="auto"/>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top w:val="single" w:sz="8" w:space="0" w:color="auto"/>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7,250.64€</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Family unit 2 members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785.48€</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9,425.76€</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Family unit 3 members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966.75€</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20"/>
            </w:pPr>
            <w:r>
              <w:t>11,601€</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Family unit 4 members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17"/>
            </w:pPr>
            <w:r>
              <w:t>1,148.01€</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13,776.12€</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Family unit 5 or more members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17"/>
            </w:pPr>
            <w:r>
              <w:t>1,329.28€</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15,951.36€</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668"/>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Shared custody</w:t>
            </w:r>
          </w:p>
        </w:tc>
        <w:tc>
          <w:tcPr>
            <w:tcW w:w="620" w:type="dxa"/>
            <w:gridSpan w:val="2"/>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90.63€</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pPr>
            <w:r>
              <w:t>1,087.56€</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Single parent rental/single parent</w:t>
            </w:r>
          </w:p>
        </w:tc>
        <w:tc>
          <w:tcPr>
            <w:tcW w:w="620" w:type="dxa"/>
            <w:gridSpan w:val="2"/>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132.93€</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pPr>
            <w:r>
              <w:t>1,595.16€</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Disability 33% without benefit</w:t>
            </w:r>
          </w:p>
        </w:tc>
        <w:tc>
          <w:tcPr>
            <w:tcW w:w="620" w:type="dxa"/>
            <w:gridSpan w:val="2"/>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132.93€</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pPr>
            <w:r>
              <w:t>1,595.16€</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bl>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17" w:lineRule="exact"/>
        <w:rPr>
          <w:rFonts w:ascii="Times New Roman" w:hAnsi="Times New Roman" w:cs="Times New Roman" w:eastAsia="Times New Roman"/>
          <w:sz w:val="24"/>
          <w:szCs w:val="24"/>
        </w:rPr>
      </w:pPr>
    </w:p>
    <w:p>
      <w:pPr>
        <w:numPr>
          <w:ilvl w:val="0"/>
          <w:numId w:val="5"/>
        </w:numPr>
        <w:tabs>
          <w:tab w:val="left" w:pos="155"/>
        </w:tabs>
        <w:spacing w:after="0" w:line="273" w:lineRule="auto"/>
        <w:ind w:left="40" w:right="40" w:hanging="4"/>
        <w:jc w:val="both"/>
        <w:rPr>
          <w:rFonts w:ascii="Arial" w:hAnsi="Arial" w:cs="Arial" w:eastAsia="Arial"/>
          <w:i/>
          <w:iCs/>
          <w:sz w:val="18"/>
          <w:szCs w:val="18"/>
        </w:rPr>
        <w:sectPr>
          <w:pgSz w:w="11900" w:h="16838" w:orient="portrait"/>
          <w:pgMar w:top="1184" w:right="1126" w:bottom="1440" w:left="1100" w:header="0" w:footer="0" w:gutter="0"/>
          <w:cols w:num="1" w:space="720" w:equalWidth="0">
            <w:col w:w="9680" w:space="0"/>
          </w:cols>
        </w:sectPr>
        <w:pStyle w:val="P68B1DB1-Normal21"/>
      </w:pPr>
      <w:r>
        <w:t xml:space="preserve">In accordance with article 78.5 of Royal Decree-Law 8/2023, of December 27, which adopts measures to address the economic and social consequences of the conflicts in Ukraine and the Middle East, as well as to alleviate the effects of the drought.</w:t>
      </w:r>
    </w:p>
    <w:bookmarkStart w:id="5" w:name="page1_1"/>
    <w:bookmarkEnd w:id="5"/>
    <w:p>
      <w:pPr>
        <w:spacing w:after="0" w:line="240" w:lineRule="auto"/>
        <w:ind w:left="5784"/>
        <w:rPr>
          <w:rFonts w:ascii="Times New Roman" w:hAnsi="Times New Roman" w:cs="Times New Roman" w:eastAsia="Times New Roman"/>
          <w:sz w:val="20"/>
          <w:szCs w:val="20"/>
        </w:rPr>
        <w:pStyle w:val="P68B1DB1-Normal22"/>
      </w:pPr>
      <w:r>
        <w:rPr>
          <w:color w:val="auto"/>
          <w:szCs w:val="18"/>
        </w:rPr>
        <w:drawing>
          <wp:anchor simplePos="0" relativeHeight="251660288" behindDoc="1" locked="0" layoutInCell="0" allowOverlap="1">
            <wp:simplePos x="0" y="0"/>
            <wp:positionH relativeFrom="page">
              <wp:posOffset>648335</wp:posOffset>
            </wp:positionH>
            <wp:positionV relativeFrom="page">
              <wp:posOffset>474980</wp:posOffset>
            </wp:positionV>
            <wp:extent cx="1511935" cy="914400"/>
            <wp:wrapNone/>
            <wp:docPr id="202824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49761" name="Picture 1"/>
                    <pic:cNvPicPr>
                      <a:picLocks noChangeAspect="1" noChangeArrowheads="1"/>
                    </pic:cNvPicPr>
                  </pic:nvPicPr>
                  <pic:blipFill>
                    <a:blip xmlns:r="http://schemas.openxmlformats.org/officeDocument/2006/relationships" r:embed="rId2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11935" cy="914400"/>
                    </a:xfrm>
                    <a:prstGeom prst="rect">
                      <a:avLst/>
                    </a:prstGeom>
                    <a:noFill/>
                  </pic:spPr>
                </pic:pic>
              </a:graphicData>
            </a:graphic>
          </wp:anchor>
        </w:drawing>
      </w:r>
      <w:r>
        <w:rPr>
          <w:b/>
        </w:rPr>
        <w:t xml:space="preserve">Counseling for Equality, Social Policies</w:t>
      </w:r>
    </w:p>
    <w:p>
      <w:pPr>
        <w:spacing w:after="0" w:line="75" w:lineRule="exact"/>
        <w:rPr>
          <w:rFonts w:ascii="Times New Roman" w:hAnsi="Times New Roman" w:cs="Times New Roman" w:eastAsia="Times New Roman"/>
          <w:sz w:val="24"/>
          <w:szCs w:val="24"/>
        </w:rPr>
      </w:pPr>
    </w:p>
    <w:p>
      <w:pPr>
        <w:spacing w:after="0" w:line="240" w:lineRule="auto"/>
        <w:ind w:left="5804"/>
        <w:rPr>
          <w:rFonts w:ascii="Times New Roman" w:hAnsi="Times New Roman" w:cs="Times New Roman" w:eastAsia="Times New Roman"/>
          <w:sz w:val="20"/>
          <w:szCs w:val="20"/>
        </w:rPr>
        <w:pStyle w:val="P68B1DB1-Normal23"/>
      </w:pPr>
      <w:r>
        <w:t xml:space="preserve">and Conciliation</w:t>
      </w: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21" w:lineRule="exact"/>
        <w:rPr>
          <w:rFonts w:ascii="Times New Roman" w:hAnsi="Times New Roman" w:cs="Times New Roman" w:eastAsia="Times New Roman"/>
          <w:sz w:val="24"/>
          <w:szCs w:val="24"/>
        </w:rPr>
      </w:pPr>
    </w:p>
    <w:p>
      <w:pPr>
        <w:spacing w:after="0" w:line="298" w:lineRule="auto"/>
        <w:ind w:left="4" w:right="20"/>
        <w:rPr>
          <w:rFonts w:ascii="Times New Roman" w:hAnsi="Times New Roman" w:cs="Times New Roman" w:eastAsia="Times New Roman"/>
          <w:sz w:val="20"/>
          <w:szCs w:val="20"/>
        </w:rPr>
        <w:pStyle w:val="P68B1DB1-Normal24"/>
      </w:pPr>
      <w:r>
        <w:t xml:space="preserve">DOCUMENTATION TO BE SUBMITTED TOGETHER WITH THE APPLICATION FOR THE MINIMUM INCOME FOR SOCIAL INTEGRATION IN ANDALUSIA.</w:t>
      </w:r>
    </w:p>
    <w:p>
      <w:pPr>
        <w:spacing w:after="0" w:line="104" w:lineRule="exact"/>
        <w:rPr>
          <w:rFonts w:ascii="Times New Roman" w:hAnsi="Times New Roman" w:cs="Times New Roman" w:eastAsia="Times New Roman"/>
          <w:sz w:val="24"/>
          <w:szCs w:val="24"/>
        </w:rPr>
      </w:pPr>
    </w:p>
    <w:p>
      <w:pPr>
        <w:spacing w:after="0" w:line="287" w:lineRule="auto"/>
        <w:ind w:left="4" w:right="20"/>
        <w:rPr>
          <w:rFonts w:ascii="Times New Roman" w:hAnsi="Times New Roman" w:cs="Times New Roman" w:eastAsia="Times New Roman"/>
          <w:sz w:val="20"/>
          <w:szCs w:val="20"/>
        </w:rPr>
        <w:pStyle w:val="P68B1DB1-Normal25"/>
      </w:pPr>
      <w:r>
        <w:t xml:space="preserve">Decree-Law 3/2017, of December 19, which regulates the Minimum Income for Social Integration in Andalusia.</w:t>
      </w:r>
    </w:p>
    <w:p>
      <w:pPr>
        <w:spacing w:after="0" w:line="200" w:lineRule="exact"/>
        <w:rPr>
          <w:rFonts w:ascii="Times New Roman" w:hAnsi="Times New Roman" w:cs="Times New Roman" w:eastAsia="Times New Roman"/>
          <w:sz w:val="24"/>
          <w:szCs w:val="24"/>
        </w:rPr>
      </w:pPr>
    </w:p>
    <w:p>
      <w:pPr>
        <w:spacing w:after="0" w:line="349"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26"/>
      </w:pPr>
      <w:r>
        <w:t xml:space="preserve">Documentation that must accompany every request:</w:t>
      </w:r>
    </w:p>
    <w:p>
      <w:pPr>
        <w:spacing w:after="0" w:line="198" w:lineRule="exact"/>
        <w:rPr>
          <w:rFonts w:ascii="Times New Roman" w:hAnsi="Times New Roman" w:cs="Times New Roman" w:eastAsia="Times New Roman"/>
          <w:sz w:val="24"/>
          <w:szCs w:val="24"/>
        </w:rPr>
      </w:pPr>
    </w:p>
    <w:p>
      <w:pPr>
        <w:numPr>
          <w:ilvl w:val="0"/>
          <w:numId w:val="6"/>
        </w:numPr>
        <w:tabs>
          <w:tab w:val="left" w:pos="239"/>
        </w:tabs>
        <w:spacing w:after="0" w:line="274" w:lineRule="auto"/>
        <w:ind w:left="4" w:hanging="4"/>
        <w:jc w:val="both"/>
        <w:rPr>
          <w:rFonts w:ascii="Arial" w:hAnsi="Arial" w:cs="Arial" w:eastAsia="Arial"/>
          <w:color w:val="21211E"/>
          <w:sz w:val="21"/>
          <w:szCs w:val="21"/>
        </w:rPr>
        <w:pStyle w:val="P68B1DB1-Normal25"/>
      </w:pPr>
      <w:r>
        <w:t xml:space="preserve">Certificate that all the members of the family unit are registered as living together in the same home, located in any municipality in Andalusia, at least one year before the date of submission of the application.</w:t>
      </w:r>
    </w:p>
    <w:p>
      <w:pPr>
        <w:spacing w:after="0" w:line="134" w:lineRule="exact"/>
        <w:rPr>
          <w:rFonts w:ascii="Arial" w:hAnsi="Arial" w:cs="Arial" w:eastAsia="Arial"/>
          <w:color w:val="21211E"/>
          <w:sz w:val="21"/>
          <w:szCs w:val="21"/>
        </w:rPr>
      </w:pPr>
    </w:p>
    <w:p>
      <w:pPr>
        <w:numPr>
          <w:ilvl w:val="0"/>
          <w:numId w:val="6"/>
        </w:numPr>
        <w:tabs>
          <w:tab w:val="left" w:pos="231"/>
        </w:tabs>
        <w:spacing w:after="0" w:line="270" w:lineRule="auto"/>
        <w:ind w:left="4" w:right="20" w:hanging="4"/>
        <w:jc w:val="both"/>
        <w:rPr>
          <w:rFonts w:ascii="Arial" w:hAnsi="Arial" w:cs="Arial" w:eastAsia="Arial"/>
          <w:color w:val="21211E"/>
          <w:sz w:val="21"/>
          <w:szCs w:val="21"/>
        </w:rPr>
        <w:pStyle w:val="P68B1DB1-Normal25"/>
      </w:pPr>
      <w:r>
        <w:t xml:space="preserve">Bank document of the applicant as the holder of the bank account containing the IBAN code and the bank institution chosen to, if applicable, settle the payment of the benefit. This account must be consistent with the existing one in the Comprehensive Management System of Organizational Resources of the Administration of the Junta de Andalucía and its instrumental entities.</w:t>
      </w:r>
    </w:p>
    <w:p>
      <w:pPr>
        <w:spacing w:after="0" w:line="134"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26"/>
      </w:pPr>
      <w:r>
        <w:t xml:space="preserve">Documentation that must accompany the application depending on the situation:</w:t>
      </w:r>
    </w:p>
    <w:p>
      <w:pPr>
        <w:spacing w:after="0" w:line="198" w:lineRule="exact"/>
        <w:rPr>
          <w:rFonts w:ascii="Times New Roman" w:hAnsi="Times New Roman" w:cs="Times New Roman" w:eastAsia="Times New Roman"/>
          <w:sz w:val="24"/>
          <w:szCs w:val="24"/>
        </w:rPr>
      </w:pPr>
    </w:p>
    <w:p>
      <w:pPr>
        <w:numPr>
          <w:ilvl w:val="0"/>
          <w:numId w:val="7"/>
        </w:numPr>
        <w:tabs>
          <w:tab w:val="left" w:pos="225"/>
        </w:tabs>
        <w:spacing w:after="0" w:line="287" w:lineRule="auto"/>
        <w:ind w:left="4" w:right="20" w:hanging="4"/>
        <w:rPr>
          <w:rFonts w:ascii="Arial" w:hAnsi="Arial" w:cs="Arial" w:eastAsia="Arial"/>
          <w:color w:val="21211E"/>
          <w:sz w:val="21"/>
          <w:szCs w:val="21"/>
        </w:rPr>
        <w:pStyle w:val="P68B1DB1-Normal25"/>
      </w:pPr>
      <w:r>
        <w:t xml:space="preserve">In the case of foreigners, both the applicants and, where appropriate, the rest of the family unit must present the Residence Card.</w:t>
      </w:r>
    </w:p>
    <w:p>
      <w:pPr>
        <w:spacing w:after="0" w:line="120" w:lineRule="exact"/>
        <w:rPr>
          <w:rFonts w:ascii="Arial" w:hAnsi="Arial" w:cs="Arial" w:eastAsia="Arial"/>
          <w:color w:val="21211E"/>
          <w:sz w:val="21"/>
          <w:szCs w:val="21"/>
        </w:rPr>
      </w:pPr>
    </w:p>
    <w:p>
      <w:pPr>
        <w:numPr>
          <w:ilvl w:val="0"/>
          <w:numId w:val="7"/>
        </w:numPr>
        <w:tabs>
          <w:tab w:val="left" w:pos="288"/>
        </w:tabs>
        <w:spacing w:after="0" w:line="287" w:lineRule="auto"/>
        <w:ind w:left="4" w:right="20" w:hanging="4"/>
        <w:rPr>
          <w:rFonts w:ascii="Arial" w:hAnsi="Arial" w:cs="Arial" w:eastAsia="Arial"/>
          <w:color w:val="21211E"/>
          <w:sz w:val="21"/>
          <w:szCs w:val="21"/>
        </w:rPr>
        <w:pStyle w:val="P68B1DB1-Normal25"/>
      </w:pPr>
      <w:r>
        <w:t xml:space="preserve">In the event that several family units reside in the same home, they must present a certificate of collective registration of all the people who live in the home.</w:t>
      </w:r>
    </w:p>
    <w:p>
      <w:pPr>
        <w:spacing w:after="0" w:line="120" w:lineRule="exact"/>
        <w:rPr>
          <w:rFonts w:ascii="Arial" w:hAnsi="Arial" w:cs="Arial" w:eastAsia="Arial"/>
          <w:color w:val="21211E"/>
          <w:sz w:val="21"/>
          <w:szCs w:val="21"/>
        </w:rPr>
      </w:pPr>
    </w:p>
    <w:p>
      <w:pPr>
        <w:numPr>
          <w:ilvl w:val="0"/>
          <w:numId w:val="7"/>
        </w:numPr>
        <w:tabs>
          <w:tab w:val="left" w:pos="249"/>
        </w:tabs>
        <w:spacing w:after="0" w:line="267" w:lineRule="auto"/>
        <w:ind w:left="4" w:hanging="4"/>
        <w:jc w:val="both"/>
        <w:rPr>
          <w:rFonts w:ascii="Arial" w:hAnsi="Arial" w:cs="Arial" w:eastAsia="Arial"/>
          <w:color w:val="21211E"/>
          <w:sz w:val="21"/>
          <w:szCs w:val="21"/>
        </w:rPr>
        <w:pStyle w:val="P68B1DB1-Normal25"/>
      </w:pPr>
      <w:r>
        <w:t xml:space="preserve">To prove, where appropriate, the interruption of the requirement for continuous residence referred to in article 7.1 (b), a photocopy of the employment contract must be provided, stating the place of performance of the activity other than the municipality of residence of the family unit, and the period of validity of the same, if the interruption referred to is due to work reasons; if it were due to health reasons, a certificate issued by the health center or specialized addiction center accrediting the need for displacement.</w:t>
      </w:r>
    </w:p>
    <w:p>
      <w:pPr>
        <w:spacing w:after="0" w:line="142" w:lineRule="exact"/>
        <w:rPr>
          <w:rFonts w:ascii="Arial" w:hAnsi="Arial" w:cs="Arial" w:eastAsia="Arial"/>
          <w:color w:val="21211E"/>
          <w:sz w:val="21"/>
          <w:szCs w:val="21"/>
        </w:rPr>
      </w:pPr>
    </w:p>
    <w:p>
      <w:pPr>
        <w:numPr>
          <w:ilvl w:val="0"/>
          <w:numId w:val="7"/>
        </w:numPr>
        <w:tabs>
          <w:tab w:val="left" w:pos="175"/>
        </w:tabs>
        <w:spacing w:after="0" w:line="274" w:lineRule="auto"/>
        <w:ind w:left="4" w:right="20" w:hanging="4"/>
        <w:jc w:val="both"/>
        <w:rPr>
          <w:rFonts w:ascii="Arial" w:hAnsi="Arial" w:cs="Arial" w:eastAsia="Arial"/>
          <w:color w:val="21211E"/>
          <w:sz w:val="21"/>
          <w:szCs w:val="21"/>
        </w:rPr>
        <w:pStyle w:val="P68B1DB1-Normal25"/>
      </w:pPr>
      <w:r>
        <w:t xml:space="preserve">Photocopy of the Family Book (s) that proves the corresponding links of the people who are members of the declared family unit. This document may be replaced by Civil Registry Certificates that confirm such links.</w:t>
      </w:r>
    </w:p>
    <w:p>
      <w:pPr>
        <w:spacing w:after="0" w:line="134" w:lineRule="exact"/>
        <w:rPr>
          <w:rFonts w:ascii="Arial" w:hAnsi="Arial" w:cs="Arial" w:eastAsia="Arial"/>
          <w:color w:val="21211E"/>
          <w:sz w:val="21"/>
          <w:szCs w:val="21"/>
        </w:rPr>
      </w:pPr>
    </w:p>
    <w:p>
      <w:pPr>
        <w:numPr>
          <w:ilvl w:val="0"/>
          <w:numId w:val="7"/>
        </w:numPr>
        <w:tabs>
          <w:tab w:val="left" w:pos="231"/>
        </w:tabs>
        <w:spacing w:after="0" w:line="288" w:lineRule="auto"/>
        <w:ind w:left="4" w:right="20" w:hanging="4"/>
        <w:jc w:val="both"/>
        <w:rPr>
          <w:rFonts w:ascii="Arial" w:hAnsi="Arial" w:cs="Arial" w:eastAsia="Arial"/>
          <w:color w:val="21211E"/>
          <w:sz w:val="20"/>
          <w:szCs w:val="20"/>
        </w:rPr>
        <w:pStyle w:val="P68B1DB1-Normal27"/>
      </w:pPr>
      <w:r>
        <w:t xml:space="preserve">Responsible declaration, according to Annex VII, of constituting a relationship analogous to marriage or domestic partnership. In the event that both parties of the couple live together in the same home and have a child or daughters in common, such declaration will be mandatory, unless for duly accredited reasons and through a social report from the community social services, such declaration is not appropriate.</w:t>
      </w:r>
    </w:p>
    <w:p>
      <w:pPr>
        <w:spacing w:after="0" w:line="122" w:lineRule="exact"/>
        <w:rPr>
          <w:rFonts w:ascii="Arial" w:hAnsi="Arial" w:cs="Arial" w:eastAsia="Arial"/>
          <w:color w:val="21211E"/>
          <w:sz w:val="20"/>
          <w:szCs w:val="20"/>
        </w:rPr>
      </w:pPr>
    </w:p>
    <w:p>
      <w:pPr>
        <w:numPr>
          <w:ilvl w:val="0"/>
          <w:numId w:val="7"/>
        </w:numPr>
        <w:tabs>
          <w:tab w:val="left" w:pos="278"/>
        </w:tabs>
        <w:spacing w:after="0" w:line="268" w:lineRule="auto"/>
        <w:ind w:left="4" w:hanging="4"/>
        <w:jc w:val="both"/>
        <w:rPr>
          <w:rFonts w:ascii="Arial" w:hAnsi="Arial" w:cs="Arial" w:eastAsia="Arial"/>
          <w:color w:val="21211E"/>
          <w:sz w:val="21"/>
          <w:szCs w:val="21"/>
        </w:rPr>
        <w:pStyle w:val="P68B1DB1-Normal25"/>
      </w:pPr>
      <w:r>
        <w:t xml:space="preserve">Where appropriate, a copy of the separation or divorce decree and/or regulatory agreement ratified by the judge stating the amount of the compensatory pension, as well as, if applicable, a copy of the decision issued in the Family Mediation Process. When the supporting documentation does not refer to the existence or not of a compensatory pension, a responsible declaration by the person concerned regarding this circumstance will be accepted.</w:t>
      </w:r>
    </w:p>
    <w:p>
      <w:pPr>
        <w:spacing w:after="0" w:line="20" w:lineRule="exact"/>
        <w:rPr>
          <w:rFonts w:ascii="Times New Roman" w:hAnsi="Times New Roman" w:cs="Times New Roman" w:eastAsia="Times New Roman"/>
          <w:sz w:val="24"/>
          <w:szCs w:val="24"/>
        </w:rPr>
        <w:pStyle w:val="P68B1DB1-Normal28"/>
      </w:pPr>
      <w:r>
        <w:drawing>
          <wp:anchor simplePos="0" relativeHeight="251661312" behindDoc="1" locked="0" layoutInCell="0" allowOverlap="1">
            <wp:simplePos x="0" y="0"/>
            <wp:positionH relativeFrom="column">
              <wp:posOffset>5986145</wp:posOffset>
            </wp:positionH>
            <wp:positionV relativeFrom="paragraph">
              <wp:posOffset>188595</wp:posOffset>
            </wp:positionV>
            <wp:extent cx="469265" cy="6826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469265" cy="682625"/>
                    </a:xfrm>
                    <a:prstGeom prst="rect">
                      <a:avLst/>
                    </a:prstGeom>
                    <a:noFill/>
                  </pic:spPr>
                </pic:pic>
              </a:graphicData>
            </a:graphic>
          </wp:anchor>
        </w:drawing>
      </w:r>
    </w:p>
    <w:p>
      <w:pPr>
        <w:spacing w:after="0" w:line="240" w:lineRule="auto"/>
        <w:rPr>
          <w:rFonts w:ascii="Times New Roman" w:hAnsi="Times New Roman" w:cs="Times New Roman" w:eastAsia="Times New Roman"/>
        </w:rPr>
        <w:sectPr>
          <w:pgSz w:w="11900" w:h="16838" w:orient="portrait"/>
          <w:pgMar w:top="803" w:right="1306" w:bottom="822" w:left="1136" w:header="0" w:footer="0" w:gutter="0"/>
          <w:cols w:num="1" w:space="720" w:equalWidth="0">
            <w:col w:w="9464" w:space="0"/>
          </w:cols>
        </w:sectPr>
      </w:pPr>
    </w:p>
    <w:p>
      <w:pPr>
        <w:spacing w:after="0" w:line="364" w:lineRule="exact"/>
        <w:rPr>
          <w:rFonts w:ascii="Times New Roman" w:hAnsi="Times New Roman" w:cs="Times New Roman" w:eastAsia="Times New Roman"/>
          <w:sz w:val="24"/>
          <w:szCs w:val="24"/>
        </w:rPr>
      </w:pPr>
    </w:p>
    <w:p>
      <w:pPr>
        <w:spacing w:after="0" w:line="240" w:lineRule="auto"/>
        <w:ind w:left="8964"/>
        <w:rPr>
          <w:rFonts w:ascii="Times New Roman" w:hAnsi="Times New Roman" w:cs="Times New Roman" w:eastAsia="Times New Roman"/>
          <w:sz w:val="20"/>
          <w:szCs w:val="20"/>
        </w:rPr>
        <w:pStyle w:val="P68B1DB1-Normal29"/>
      </w:pPr>
      <w:r>
        <w:t>1</w:t>
      </w:r>
    </w:p>
    <w:p>
      <w:pPr>
        <w:spacing w:after="0" w:line="240" w:lineRule="auto"/>
        <w:rPr>
          <w:rFonts w:ascii="Times New Roman" w:hAnsi="Times New Roman" w:cs="Times New Roman" w:eastAsia="Times New Roman"/>
        </w:rPr>
        <w:sectPr>
          <w:type w:val="continuous"/>
          <w:pgSz w:w="11900" w:h="16838" w:orient="portrait"/>
          <w:pgMar w:top="803" w:right="1306" w:bottom="822" w:left="1136" w:header="0" w:footer="0" w:gutter="0"/>
          <w:cols w:num="1" w:space="720" w:equalWidth="0">
            <w:col w:w="9464" w:space="0"/>
          </w:cols>
        </w:sectPr>
      </w:pPr>
    </w:p>
    <w:bookmarkStart w:id="6" w:name="page2_0"/>
    <w:bookmarkEnd w:id="6"/>
    <w:p>
      <w:pPr>
        <w:spacing w:after="0" w:line="200" w:lineRule="exact"/>
        <w:rPr>
          <w:rFonts w:ascii="Times New Roman" w:hAnsi="Times New Roman" w:cs="Times New Roman" w:eastAsia="Times New Roman"/>
          <w:sz w:val="20"/>
          <w:szCs w:val="20"/>
        </w:rPr>
        <w:pStyle w:val="P68B1DB1-Normal10"/>
      </w:pPr>
      <w:r>
        <w:drawing>
          <wp:anchor simplePos="0" relativeHeight="251662336" behindDoc="1" locked="0" layoutInCell="0" allowOverlap="1">
            <wp:simplePos x="0" y="0"/>
            <wp:positionH relativeFrom="page">
              <wp:posOffset>666115</wp:posOffset>
            </wp:positionH>
            <wp:positionV relativeFrom="page">
              <wp:posOffset>496570</wp:posOffset>
            </wp:positionV>
            <wp:extent cx="539750" cy="4787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41" w:lineRule="exact"/>
        <w:rPr>
          <w:rFonts w:ascii="Times New Roman" w:hAnsi="Times New Roman" w:cs="Times New Roman" w:eastAsia="Times New Roman"/>
          <w:sz w:val="20"/>
          <w:szCs w:val="20"/>
        </w:rPr>
      </w:pPr>
    </w:p>
    <w:p>
      <w:pPr>
        <w:spacing w:after="0" w:line="274" w:lineRule="auto"/>
        <w:ind w:left="4"/>
        <w:jc w:val="both"/>
        <w:rPr>
          <w:rFonts w:ascii="Times New Roman" w:hAnsi="Times New Roman" w:cs="Times New Roman" w:eastAsia="Times New Roman"/>
          <w:sz w:val="20"/>
          <w:szCs w:val="20"/>
        </w:rPr>
        <w:pStyle w:val="P68B1DB1-Normal25"/>
      </w:pPr>
      <w:r>
        <w:t xml:space="preserve">In cases of a separation or divorce ruling where there are dependent minors, such documentation will be requested in order to identify the person or persons who have the custody and custody of the minors.</w:t>
      </w:r>
    </w:p>
    <w:p>
      <w:pPr>
        <w:spacing w:after="0" w:line="135" w:lineRule="exact"/>
        <w:rPr>
          <w:rFonts w:ascii="Times New Roman" w:hAnsi="Times New Roman" w:cs="Times New Roman" w:eastAsia="Times New Roman"/>
          <w:sz w:val="20"/>
          <w:szCs w:val="20"/>
        </w:rPr>
      </w:pPr>
    </w:p>
    <w:p>
      <w:pPr>
        <w:spacing w:after="0" w:line="274" w:lineRule="auto"/>
        <w:ind w:left="4"/>
        <w:jc w:val="both"/>
        <w:rPr>
          <w:rFonts w:ascii="Times New Roman" w:hAnsi="Times New Roman" w:cs="Times New Roman" w:eastAsia="Times New Roman"/>
          <w:sz w:val="20"/>
          <w:szCs w:val="20"/>
        </w:rPr>
        <w:pStyle w:val="P68B1DB1-Normal25"/>
      </w:pPr>
      <w:r>
        <w:t xml:space="preserve">In cases of the existence of minors in the family unit in which the two parents do not live together, if a regulatory agreement is not provided to establish the custody of minors, the provisions of article 11.3 will apply.</w:t>
      </w:r>
    </w:p>
    <w:p>
      <w:pPr>
        <w:spacing w:after="0" w:line="135" w:lineRule="exact"/>
        <w:rPr>
          <w:rFonts w:ascii="Times New Roman" w:hAnsi="Times New Roman" w:cs="Times New Roman" w:eastAsia="Times New Roman"/>
          <w:sz w:val="20"/>
          <w:szCs w:val="20"/>
        </w:rPr>
      </w:pPr>
    </w:p>
    <w:p>
      <w:pPr>
        <w:numPr>
          <w:ilvl w:val="0"/>
          <w:numId w:val="8"/>
        </w:numPr>
        <w:tabs>
          <w:tab w:val="left" w:pos="251"/>
        </w:tabs>
        <w:spacing w:after="0" w:line="268" w:lineRule="auto"/>
        <w:ind w:left="4" w:hanging="4"/>
        <w:jc w:val="both"/>
        <w:rPr>
          <w:rFonts w:ascii="Arial" w:hAnsi="Arial" w:cs="Arial" w:eastAsia="Arial"/>
          <w:color w:val="21211E"/>
          <w:sz w:val="21"/>
          <w:szCs w:val="21"/>
        </w:rPr>
        <w:pStyle w:val="P68B1DB1-Normal25"/>
      </w:pPr>
      <w:r>
        <w:t xml:space="preserve">Persons subject to the Special Scheme for Self-Employed Workers or Special Regime for Self-Employed Agricultural Workers must submit a document proving the payment of the last contribution to Social Security prior to the date of submission of the application; they must also provide, if appropriate, a certificate of withholding tax on account of Personal Income Tax (IRPF).</w:t>
      </w:r>
    </w:p>
    <w:p>
      <w:pPr>
        <w:spacing w:after="0" w:line="141" w:lineRule="exact"/>
        <w:rPr>
          <w:rFonts w:ascii="Arial" w:hAnsi="Arial" w:cs="Arial" w:eastAsia="Arial"/>
          <w:color w:val="21211E"/>
          <w:sz w:val="21"/>
          <w:szCs w:val="21"/>
        </w:rPr>
      </w:pPr>
    </w:p>
    <w:p>
      <w:pPr>
        <w:numPr>
          <w:ilvl w:val="0"/>
          <w:numId w:val="8"/>
        </w:numPr>
        <w:tabs>
          <w:tab w:val="left" w:pos="188"/>
        </w:tabs>
        <w:spacing w:after="0" w:line="266" w:lineRule="auto"/>
        <w:ind w:left="4" w:hanging="4"/>
        <w:jc w:val="both"/>
        <w:rPr>
          <w:rFonts w:ascii="Arial" w:hAnsi="Arial" w:cs="Arial" w:eastAsia="Arial"/>
          <w:color w:val="21211E"/>
          <w:sz w:val="21"/>
          <w:szCs w:val="21"/>
        </w:rPr>
        <w:pStyle w:val="P68B1DB1-Normal25"/>
      </w:pPr>
      <w:r>
        <w:t xml:space="preserve">In the cases of people over 16 years of age who are not enrolled in the Andalusian Employment Service (SAE) because they are undergoing formal training, are caregivers for dependent people receiving the benefit for care in the family environment, provided for in the System of Autonomy and Care for Dependency, receive a pension for absolute disability or retirement pension, are workers subject to the Special Scheme for Self-Employed Workers or Special Scheme for Self-Employed Agricultural Workers, they must prove this circumstance through the corresponding documentation.</w:t>
      </w:r>
    </w:p>
    <w:p>
      <w:pPr>
        <w:spacing w:after="0" w:line="144" w:lineRule="exact"/>
        <w:rPr>
          <w:rFonts w:ascii="Arial" w:hAnsi="Arial" w:cs="Arial" w:eastAsia="Arial"/>
          <w:color w:val="21211E"/>
          <w:sz w:val="21"/>
          <w:szCs w:val="21"/>
        </w:rPr>
      </w:pPr>
    </w:p>
    <w:p>
      <w:pPr>
        <w:numPr>
          <w:ilvl w:val="0"/>
          <w:numId w:val="8"/>
        </w:numPr>
        <w:tabs>
          <w:tab w:val="left" w:pos="219"/>
        </w:tabs>
        <w:spacing w:after="0" w:line="307" w:lineRule="auto"/>
        <w:ind w:left="4" w:hanging="4"/>
        <w:jc w:val="both"/>
        <w:rPr>
          <w:rFonts w:ascii="Arial" w:hAnsi="Arial" w:cs="Arial" w:eastAsia="Arial"/>
          <w:color w:val="21211E"/>
          <w:sz w:val="19"/>
          <w:szCs w:val="19"/>
        </w:rPr>
        <w:pStyle w:val="P68B1DB1-Normal30"/>
      </w:pPr>
      <w:r>
        <w:t xml:space="preserve">In cases where, due to personal or social circumstances, one or more members of the family unit cannot be registered as a jobseeker in the Andalusian Employment Service, they must be accredited by means of a social report from the community social services in which the cause of the temporary or permanent impossibility of enrolling in the Andalusian Employment Service is determined.</w:t>
      </w:r>
    </w:p>
    <w:p>
      <w:pPr>
        <w:spacing w:after="0" w:line="108" w:lineRule="exact"/>
        <w:rPr>
          <w:rFonts w:ascii="Arial" w:hAnsi="Arial" w:cs="Arial" w:eastAsia="Arial"/>
          <w:color w:val="21211E"/>
          <w:sz w:val="19"/>
          <w:szCs w:val="19"/>
        </w:rPr>
      </w:pPr>
    </w:p>
    <w:p>
      <w:pPr>
        <w:numPr>
          <w:ilvl w:val="0"/>
          <w:numId w:val="8"/>
        </w:numPr>
        <w:tabs>
          <w:tab w:val="left" w:pos="164"/>
        </w:tabs>
        <w:spacing w:after="0" w:line="294" w:lineRule="auto"/>
        <w:ind w:left="4" w:hanging="4"/>
        <w:jc w:val="both"/>
        <w:rPr>
          <w:rFonts w:ascii="Arial" w:hAnsi="Arial" w:cs="Arial" w:eastAsia="Arial"/>
          <w:color w:val="21211E"/>
          <w:sz w:val="19"/>
          <w:szCs w:val="19"/>
        </w:rPr>
        <w:pStyle w:val="P68B1DB1-Normal30"/>
      </w:pPr>
      <w:r>
        <w:t xml:space="preserve">In cases of persons who are victims of gender-based violence, accreditation will be carried out, as established for each case, through any of the following means established in article 30.1 of Law 13/2007, of November 26, on measures for the prevention and comprehensive protection against gender-based violence, in the wording given by Law 7/2018, of July 30: certification or report of social and/or health services by the competent Public Administration; certification or report of care services for victims of Competent Public Administration; certification or report of the reception services of the competent Public Administration; Report of the Labour and Social Security Inspectorate, in cases of sexual and sex-based harassment in the workplace; judicial decisions for gender-based violence: document accrediting the protection order, precautionary measures or conviction for gender-based violence; report from the Public Prosecutor's Office whose content shows that there are signs of gender-based violence; attestation from the police authority that proves the existence of reasonable evidence of the status of victim; and/or any other that is established by a statutory standard.</w:t>
      </w:r>
    </w:p>
    <w:p>
      <w:pPr>
        <w:spacing w:after="0" w:line="126" w:lineRule="exact"/>
        <w:rPr>
          <w:rFonts w:ascii="Times New Roman" w:hAnsi="Times New Roman" w:cs="Times New Roman" w:eastAsia="Times New Roman"/>
          <w:sz w:val="20"/>
          <w:szCs w:val="20"/>
        </w:rPr>
      </w:pPr>
    </w:p>
    <w:p>
      <w:pPr>
        <w:spacing w:after="0" w:line="270" w:lineRule="auto"/>
        <w:ind w:left="4"/>
        <w:jc w:val="both"/>
        <w:rPr>
          <w:rFonts w:ascii="Times New Roman" w:hAnsi="Times New Roman" w:cs="Times New Roman" w:eastAsia="Times New Roman"/>
          <w:sz w:val="20"/>
          <w:szCs w:val="20"/>
        </w:rPr>
        <w:pStyle w:val="P68B1DB1-Normal25"/>
      </w:pPr>
      <w:r>
        <w:t xml:space="preserve">This accreditation will not be necessary to provide it in cases of victims of gender-based violence hosted in a resource of the Comprehensive Care and Reception Service for women victims of gender-based violence and children in their care, whose application will be processed in coordination with the corresponding Provincial Center of the Andalusian Institute for Women.</w:t>
      </w:r>
    </w:p>
    <w:p>
      <w:pPr>
        <w:spacing w:after="0" w:line="139" w:lineRule="exact"/>
        <w:rPr>
          <w:rFonts w:ascii="Times New Roman" w:hAnsi="Times New Roman" w:cs="Times New Roman" w:eastAsia="Times New Roman"/>
          <w:sz w:val="20"/>
          <w:szCs w:val="20"/>
        </w:rPr>
      </w:pPr>
    </w:p>
    <w:p>
      <w:pPr>
        <w:numPr>
          <w:ilvl w:val="0"/>
          <w:numId w:val="9"/>
        </w:numPr>
        <w:tabs>
          <w:tab w:val="left" w:pos="310"/>
        </w:tabs>
        <w:spacing w:after="0" w:line="287" w:lineRule="auto"/>
        <w:ind w:left="4" w:hanging="4"/>
        <w:rPr>
          <w:rFonts w:ascii="Arial" w:hAnsi="Arial" w:cs="Arial" w:eastAsia="Arial"/>
          <w:color w:val="21211E"/>
          <w:sz w:val="21"/>
          <w:szCs w:val="21"/>
        </w:rPr>
        <w:pStyle w:val="P68B1DB1-Normal25"/>
      </w:pPr>
      <w:r>
        <w:t xml:space="preserve">Returned emigrants must provide the certificate issued by the Government Subdelegation corresponding to their home that proves this circumstance.</w:t>
      </w:r>
    </w:p>
    <w:p>
      <w:pPr>
        <w:spacing w:after="0" w:line="240" w:lineRule="auto"/>
        <w:rPr>
          <w:rFonts w:ascii="Times New Roman" w:hAnsi="Times New Roman" w:cs="Times New Roman" w:eastAsia="Times New Roman"/>
        </w:rPr>
        <w:sectPr>
          <w:pgSz w:w="11900" w:h="16838" w:orient="portrait"/>
          <w:pgMar w:top="1440" w:right="1306" w:bottom="826" w:left="1136" w:header="0" w:footer="0" w:gutter="0"/>
          <w:cols w:num="1" w:space="720" w:equalWidth="0">
            <w:col w:w="9464"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70" w:lineRule="exact"/>
        <w:rPr>
          <w:rFonts w:ascii="Times New Roman" w:hAnsi="Times New Roman" w:cs="Times New Roman" w:eastAsia="Times New Roman"/>
          <w:sz w:val="20"/>
          <w:szCs w:val="20"/>
        </w:rPr>
      </w:pPr>
    </w:p>
    <w:p>
      <w:pPr>
        <w:spacing w:after="0" w:line="240" w:lineRule="auto"/>
        <w:ind w:left="8964"/>
        <w:rPr>
          <w:rFonts w:ascii="Times New Roman" w:hAnsi="Times New Roman" w:cs="Times New Roman" w:eastAsia="Times New Roman"/>
          <w:sz w:val="20"/>
          <w:szCs w:val="20"/>
        </w:rPr>
        <w:pStyle w:val="P68B1DB1-Normal29"/>
      </w:pPr>
      <w:r>
        <w:t>2</w:t>
      </w:r>
    </w:p>
    <w:p>
      <w:pPr>
        <w:spacing w:after="0" w:line="240" w:lineRule="auto"/>
        <w:rPr>
          <w:rFonts w:ascii="Times New Roman" w:hAnsi="Times New Roman" w:cs="Times New Roman" w:eastAsia="Times New Roman"/>
        </w:rPr>
        <w:sectPr>
          <w:type w:val="continuous"/>
          <w:pgSz w:w="11900" w:h="16838" w:orient="portrait"/>
          <w:pgMar w:top="1440" w:right="1306" w:bottom="826" w:left="1136" w:header="0" w:footer="0" w:gutter="0"/>
          <w:cols w:num="1" w:space="720" w:equalWidth="0">
            <w:col w:w="9464" w:space="0"/>
          </w:cols>
        </w:sectPr>
      </w:pPr>
    </w:p>
    <w:bookmarkStart w:id="7" w:name="page3_0"/>
    <w:bookmarkEnd w:id="7"/>
    <w:p>
      <w:pPr>
        <w:spacing w:after="0" w:line="200" w:lineRule="exact"/>
        <w:rPr>
          <w:rFonts w:ascii="Times New Roman" w:hAnsi="Times New Roman" w:cs="Times New Roman" w:eastAsia="Times New Roman"/>
          <w:sz w:val="20"/>
          <w:szCs w:val="20"/>
        </w:rPr>
        <w:pStyle w:val="P68B1DB1-Normal10"/>
      </w:pPr>
      <w:r>
        <w:drawing>
          <wp:anchor simplePos="0" relativeHeight="251663360" behindDoc="1" locked="0" layoutInCell="0" allowOverlap="1">
            <wp:simplePos x="0" y="0"/>
            <wp:positionH relativeFrom="page">
              <wp:posOffset>666115</wp:posOffset>
            </wp:positionH>
            <wp:positionV relativeFrom="page">
              <wp:posOffset>496570</wp:posOffset>
            </wp:positionV>
            <wp:extent cx="539750" cy="478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41" w:lineRule="exact"/>
        <w:rPr>
          <w:rFonts w:ascii="Times New Roman" w:hAnsi="Times New Roman" w:cs="Times New Roman" w:eastAsia="Times New Roman"/>
          <w:sz w:val="20"/>
          <w:szCs w:val="20"/>
        </w:rPr>
      </w:pPr>
    </w:p>
    <w:p>
      <w:pPr>
        <w:numPr>
          <w:ilvl w:val="0"/>
          <w:numId w:val="10"/>
        </w:numPr>
        <w:tabs>
          <w:tab w:val="left" w:pos="228"/>
        </w:tabs>
        <w:spacing w:after="0" w:line="294" w:lineRule="auto"/>
        <w:ind w:left="4" w:right="20" w:hanging="4"/>
        <w:jc w:val="both"/>
        <w:rPr>
          <w:rFonts w:ascii="Arial" w:hAnsi="Arial" w:cs="Arial" w:eastAsia="Arial"/>
          <w:color w:val="21211E"/>
          <w:sz w:val="20"/>
          <w:szCs w:val="20"/>
        </w:rPr>
        <w:pStyle w:val="P68B1DB1-Normal27"/>
      </w:pPr>
      <w:r>
        <w:t xml:space="preserve">Victims of trafficking in sexual or labor exploitation, foreign refugees or stateless persons, those who have applied for asylum or those who have been authorized to stay for humanitarian reasons, must provide a certificate issued by the Government Subdelegation or prove their application for such status.</w:t>
      </w:r>
    </w:p>
    <w:p>
      <w:pPr>
        <w:spacing w:after="0" w:line="116" w:lineRule="exact"/>
        <w:rPr>
          <w:rFonts w:ascii="Arial" w:hAnsi="Arial" w:cs="Arial" w:eastAsia="Arial"/>
          <w:color w:val="21211E"/>
          <w:sz w:val="20"/>
          <w:szCs w:val="20"/>
        </w:rPr>
      </w:pPr>
    </w:p>
    <w:p>
      <w:pPr>
        <w:numPr>
          <w:ilvl w:val="0"/>
          <w:numId w:val="10"/>
        </w:numPr>
        <w:tabs>
          <w:tab w:val="left" w:pos="226"/>
        </w:tabs>
        <w:spacing w:after="0" w:line="270" w:lineRule="auto"/>
        <w:ind w:left="4" w:hanging="4"/>
        <w:jc w:val="both"/>
        <w:rPr>
          <w:rFonts w:ascii="Arial" w:hAnsi="Arial" w:cs="Arial" w:eastAsia="Arial"/>
          <w:color w:val="21211E"/>
          <w:sz w:val="21"/>
          <w:szCs w:val="21"/>
        </w:rPr>
        <w:pStyle w:val="P68B1DB1-Normal25"/>
      </w:pPr>
      <w:r>
        <w:t xml:space="preserve">Persons between 18 and 24 years of age, without dependent minors, must prove that they have a different address from that of the family of origin for at least two years immediately prior to the submission of the application, as well as the maintenance of this situation. They must provide documentary proof of their emancipation and economic independence during that time.</w:t>
      </w:r>
    </w:p>
    <w:p>
      <w:pPr>
        <w:spacing w:after="0" w:line="139" w:lineRule="exact"/>
        <w:rPr>
          <w:rFonts w:ascii="Arial" w:hAnsi="Arial" w:cs="Arial" w:eastAsia="Arial"/>
          <w:color w:val="21211E"/>
          <w:sz w:val="21"/>
          <w:szCs w:val="21"/>
        </w:rPr>
      </w:pPr>
    </w:p>
    <w:p>
      <w:pPr>
        <w:numPr>
          <w:ilvl w:val="0"/>
          <w:numId w:val="10"/>
        </w:numPr>
        <w:tabs>
          <w:tab w:val="left" w:pos="264"/>
        </w:tabs>
        <w:spacing w:after="0" w:line="287" w:lineRule="auto"/>
        <w:ind w:left="4" w:right="20" w:hanging="4"/>
        <w:rPr>
          <w:rFonts w:ascii="Arial" w:hAnsi="Arial" w:cs="Arial" w:eastAsia="Arial"/>
          <w:color w:val="21211E"/>
          <w:sz w:val="21"/>
          <w:szCs w:val="21"/>
        </w:rPr>
        <w:pStyle w:val="P68B1DB1-Normal25"/>
      </w:pPr>
      <w:r>
        <w:t xml:space="preserve">People who are between 18 and 24 years old and are orphans of father and mother must submit documentation to prove their orphan status.</w:t>
      </w:r>
    </w:p>
    <w:p>
      <w:pPr>
        <w:spacing w:after="0" w:line="120" w:lineRule="exact"/>
        <w:rPr>
          <w:rFonts w:ascii="Arial" w:hAnsi="Arial" w:cs="Arial" w:eastAsia="Arial"/>
          <w:color w:val="21211E"/>
          <w:sz w:val="21"/>
          <w:szCs w:val="21"/>
        </w:rPr>
      </w:pPr>
    </w:p>
    <w:p>
      <w:pPr>
        <w:numPr>
          <w:ilvl w:val="0"/>
          <w:numId w:val="10"/>
        </w:numPr>
        <w:tabs>
          <w:tab w:val="left" w:pos="273"/>
        </w:tabs>
        <w:spacing w:after="0" w:line="274" w:lineRule="auto"/>
        <w:ind w:left="4" w:hanging="4"/>
        <w:jc w:val="both"/>
        <w:rPr>
          <w:rFonts w:ascii="Arial" w:hAnsi="Arial" w:cs="Arial" w:eastAsia="Arial"/>
          <w:color w:val="21211E"/>
          <w:sz w:val="21"/>
          <w:szCs w:val="21"/>
        </w:rPr>
        <w:pStyle w:val="P68B1DB1-Normal25"/>
      </w:pPr>
      <w:r>
        <w:t xml:space="preserve">In cases where the person has been supervised by an Administration other than the Junta de Andalucía, they must submit an accrediting certificate from the competent supervisory body, indicating the period in which the person has been under the supervision of that Administration.</w:t>
      </w:r>
    </w:p>
    <w:p>
      <w:pPr>
        <w:spacing w:after="0" w:line="134" w:lineRule="exact"/>
        <w:rPr>
          <w:rFonts w:ascii="Arial" w:hAnsi="Arial" w:cs="Arial" w:eastAsia="Arial"/>
          <w:color w:val="21211E"/>
          <w:sz w:val="21"/>
          <w:szCs w:val="21"/>
        </w:rPr>
      </w:pPr>
    </w:p>
    <w:p>
      <w:pPr>
        <w:numPr>
          <w:ilvl w:val="0"/>
          <w:numId w:val="10"/>
        </w:numPr>
        <w:tabs>
          <w:tab w:val="left" w:pos="192"/>
        </w:tabs>
        <w:spacing w:after="0" w:line="303" w:lineRule="auto"/>
        <w:ind w:left="4" w:hanging="4"/>
        <w:jc w:val="both"/>
        <w:rPr>
          <w:rFonts w:ascii="Arial" w:hAnsi="Arial" w:cs="Arial" w:eastAsia="Arial"/>
          <w:color w:val="21211E"/>
          <w:sz w:val="19"/>
          <w:szCs w:val="19"/>
        </w:rPr>
        <w:pStyle w:val="P68B1DB1-Normal30"/>
      </w:pPr>
      <w:r>
        <w:t xml:space="preserve">In the case of family units that reside in collective establishments of the Andalusian Public Social Services System where they have their livelihood needs covered, as well as in prisons, they must submit a social report proving that the application of the benefit favors their incorporation into independent living or that in order to access family reunification or the open regime, the condition of being a beneficiary of the Minimum Insertion Income in Andalusia is mandatory.</w:t>
      </w:r>
    </w:p>
    <w:p>
      <w:pPr>
        <w:spacing w:after="0" w:line="110" w:lineRule="exact"/>
        <w:rPr>
          <w:rFonts w:ascii="Arial" w:hAnsi="Arial" w:cs="Arial" w:eastAsia="Arial"/>
          <w:color w:val="21211E"/>
          <w:sz w:val="19"/>
          <w:szCs w:val="19"/>
        </w:rPr>
      </w:pPr>
    </w:p>
    <w:p>
      <w:pPr>
        <w:numPr>
          <w:ilvl w:val="0"/>
          <w:numId w:val="10"/>
        </w:numPr>
        <w:tabs>
          <w:tab w:val="left" w:pos="184"/>
        </w:tabs>
        <w:spacing w:after="0" w:line="240" w:lineRule="auto"/>
        <w:ind w:left="184" w:hanging="184"/>
        <w:rPr>
          <w:rFonts w:ascii="Arial" w:hAnsi="Arial" w:cs="Arial" w:eastAsia="Arial"/>
          <w:color w:val="21211E"/>
          <w:sz w:val="21"/>
          <w:szCs w:val="21"/>
        </w:rPr>
        <w:pStyle w:val="P68B1DB1-Normal25"/>
      </w:pPr>
      <w:r>
        <w:t xml:space="preserve">Any other documentation that is considered necessary for the resolution of the procedure.</w:t>
      </w:r>
    </w:p>
    <w:p>
      <w:pPr>
        <w:spacing w:after="0" w:line="193" w:lineRule="exact"/>
        <w:rPr>
          <w:rFonts w:ascii="Times New Roman" w:hAnsi="Times New Roman" w:cs="Times New Roman" w:eastAsia="Times New Roman"/>
          <w:sz w:val="20"/>
          <w:szCs w:val="20"/>
        </w:rPr>
      </w:pPr>
    </w:p>
    <w:p>
      <w:pPr>
        <w:spacing w:after="0" w:line="265" w:lineRule="auto"/>
        <w:ind w:left="4"/>
        <w:jc w:val="both"/>
        <w:rPr>
          <w:rFonts w:ascii="Times New Roman" w:hAnsi="Times New Roman" w:cs="Times New Roman" w:eastAsia="Times New Roman"/>
          <w:sz w:val="20"/>
          <w:szCs w:val="20"/>
        </w:rPr>
        <w:pStyle w:val="P68B1DB1-Normal7"/>
      </w:pPr>
      <w:r>
        <w:t xml:space="preserve">From the date of submission of the application and, where appropriate, during the period of receipt of the Minimum Income for Social Integration in Andalusia, the holder and members of the family unit will have the obligation to inform the Territorial Delegation of the Department responsible for social services, preferably through community social services, within a maximum period of 15 days from the causative event, the modification of any circumstance other than those stated in the application, with the exception of registrations and sick leave that occurs from the request to the resolution, which will be verified by the competent body to resolve, as established in article 10 of this Decree-Law.</w:t>
      </w:r>
    </w:p>
    <w:p>
      <w:pPr>
        <w:spacing w:after="0" w:line="240" w:lineRule="auto"/>
        <w:rPr>
          <w:rFonts w:ascii="Times New Roman" w:hAnsi="Times New Roman" w:cs="Times New Roman" w:eastAsia="Times New Roman"/>
        </w:rPr>
        <w:sectPr>
          <w:pgSz w:w="11900" w:h="16838" w:orient="portrait"/>
          <w:pgMar w:top="1440" w:right="1306" w:bottom="826" w:left="1136" w:header="0" w:footer="0" w:gutter="0"/>
          <w:cols w:num="1" w:space="720" w:equalWidth="0">
            <w:col w:w="9464"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65" w:lineRule="exact"/>
        <w:rPr>
          <w:rFonts w:ascii="Times New Roman" w:hAnsi="Times New Roman" w:cs="Times New Roman" w:eastAsia="Times New Roman"/>
          <w:sz w:val="20"/>
          <w:szCs w:val="20"/>
        </w:rPr>
      </w:pPr>
    </w:p>
    <w:p>
      <w:pPr>
        <w:spacing w:after="0" w:line="240" w:lineRule="auto"/>
        <w:ind w:left="8964"/>
        <w:rPr>
          <w:rFonts w:ascii="Times New Roman" w:hAnsi="Times New Roman" w:cs="Times New Roman" w:eastAsia="Times New Roman"/>
          <w:sz w:val="20"/>
          <w:szCs w:val="20"/>
        </w:rPr>
        <w:pStyle w:val="P68B1DB1-Normal29"/>
      </w:pPr>
      <w:r>
        <w:t>3</w:t>
      </w:r>
    </w:p>
    <w:sectPr>
      <w:type w:val="continuous"/>
      <w:pgSz w:w="11900" w:h="16838" w:orient="portrait"/>
      <w:pgMar w:top="1440" w:right="1306" w:bottom="826" w:left="1136" w:header="0" w:footer="0" w:gutter="0"/>
      <w:cols w:num="1" w:space="720" w:equalWidth="0">
        <w:col w:w="946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Font Awesome 5 Fre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38E1F29"/>
    <w:multiLevelType w:val="hybridMultilevel"/>
    <w:tmpl w:val="00000000"/>
    <w:lvl w:ilvl="0">
      <w:start w:val="1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AE8944A"/>
    <w:multiLevelType w:val="hybridMultilevel"/>
    <w:tmpl w:val="00000000"/>
    <w:lvl w:ilvl="0">
      <w:start w:val="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07F2ED6"/>
    <w:multiLevelType w:val="multilevel"/>
    <w:tmpl w:val="247E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82F277A"/>
    <w:multiLevelType w:val="multilevel"/>
    <w:tmpl w:val="4AA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E87CCD"/>
    <w:multiLevelType w:val="hybridMultilevel"/>
    <w:tmpl w:val="00000000"/>
    <w:lvl w:ilvl="0">
      <w:start w:val="14"/>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625558EC"/>
    <w:multiLevelType w:val="hybridMultilevel"/>
    <w:tmpl w:val="00000000"/>
    <w:lvl w:ilvl="0">
      <w:start w:val="9"/>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643C98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706177049">
    <w:abstractNumId w:val="3"/>
  </w:num>
  <w:num w:numId="2" w16cid:durableId="1139614721">
    <w:abstractNumId w:val="5"/>
  </w:num>
  <w:num w:numId="3">
    <w:abstractNumId w:val="8"/>
  </w:num>
  <w:num w:numId="4">
    <w:abstractNumId w:val="9"/>
  </w:num>
  <w:num w:numId="5">
    <w:abstractNumId w:val="4"/>
  </w:num>
  <w:num w:numId="6">
    <w:abstractNumId w:val="0"/>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64"/>
    <w:rsid w:val="00006014"/>
    <w:rsid w:val="001C6E57"/>
    <w:rsid w:val="002F3B31"/>
    <w:rsid w:val="0031082B"/>
    <w:rsid w:val="009E2BE1"/>
    <w:rsid w:val="00BC0164"/>
    <w:rsid w:val="00CF5052"/>
  </w:rsids>
  <m:mathPr>
    <m:mathFont m:val="Cambria Math"/>
  </m:mathPr>
  <w:themeFontLang w:val="en"/>
  <w:clrSchemeMapping w:bg1="light1" w:t1="dark1" w:bg2="light2" w:t2="dark2" w:accent1="accent1" w:accent2="accent2" w:accent3="accent3" w:accent4="accent4" w:accent5="accent5" w:accent6="accent6" w:hyperlink="hyperlink" w:followedHyperlink="followedHyperlink"/>
  <w14:docId w14:val="2CD56A4B"/>
  <w15:chartTrackingRefBased/>
  <w15:docId w15:val="{BD731721-1EE5-4BDD-A494-84540E6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0164"/>
    <w:pPr>
      <w:spacing w:before="100" w:beforeAutospacing="1" w:after="100" w:afterAutospacing="1" w:line="240" w:lineRule="auto"/>
      <w:outlineLvl w:val="0"/>
    </w:pPr>
    <w:rPr>
      <w:rFonts w:ascii="Times New Roman" w:hAnsi="Times New Roman" w:cs="Times New Roman" w:eastAsia="Times New Roman"/>
      <w:b/>
      <w:bCs/>
      <w:kern w:val="36"/>
      <w:sz w:val="48"/>
      <w:szCs w:val="48"/>
    </w:rPr>
  </w:style>
  <w:style w:type="paragraph" w:styleId="Heading2">
    <w:name w:val="heading 2"/>
    <w:basedOn w:val="Normal"/>
    <w:next w:val="Normal"/>
    <w:link w:val="Heading2Char"/>
    <w:uiPriority w:val="9"/>
    <w:semiHidden/>
    <w:unhideWhenUsed/>
    <w:qFormat/>
    <w:rsid w:val="00BC0164"/>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4">
    <w:name w:val="heading 4"/>
    <w:basedOn w:val="Normal"/>
    <w:next w:val="Normal"/>
    <w:link w:val="Heading4Char"/>
    <w:uiPriority w:val="9"/>
    <w:semiHidden/>
    <w:unhideWhenUsed/>
    <w:qFormat/>
    <w:rsid w:val="00BC0164"/>
    <w:pPr>
      <w:keepNext/>
      <w:keepLines/>
      <w:spacing w:before="40" w:after="0"/>
      <w:outlineLvl w:val="3"/>
    </w:pPr>
    <w:rPr>
      <w:rFonts w:asciiTheme="majorHAnsi" w:hAnsiTheme="majorHAnsi" w:cstheme="majorBidi"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64"/>
    <w:rPr>
      <w:rFonts w:ascii="Times New Roman" w:hAnsi="Times New Roman" w:cs="Times New Roman" w:eastAsia="Times New Roman"/>
      <w:b/>
      <w:bCs/>
      <w:kern w:val="36"/>
      <w:sz w:val="48"/>
      <w:szCs w:val="48"/>
    </w:rPr>
  </w:style>
  <w:style w:type="character" w:customStyle="1" w:styleId="field">
    <w:name w:val="field"/>
    <w:basedOn w:val="DefaultParagraphFont"/>
    <w:rsid w:val="00BC0164"/>
  </w:style>
  <w:style w:type="character" w:styleId="Strong">
    <w:name w:val="Strong"/>
    <w:basedOn w:val="DefaultParagraphFont"/>
    <w:uiPriority w:val="22"/>
    <w:qFormat/>
    <w:rsid w:val="00BC0164"/>
    <w:rPr>
      <w:b/>
      <w:bCs/>
    </w:rPr>
  </w:style>
  <w:style w:type="character" w:customStyle="1" w:styleId="Heading2Char">
    <w:name w:val="Heading 2 Char"/>
    <w:basedOn w:val="DefaultParagraphFont"/>
    <w:link w:val="Heading2"/>
    <w:uiPriority w:val="9"/>
    <w:semiHidden/>
    <w:rsid w:val="00BC0164"/>
    <w:rPr>
      <w:rFonts w:asciiTheme="majorHAnsi" w:hAnsiTheme="majorHAnsi" w:cstheme="majorBidi" w:eastAsiaTheme="majorEastAsia"/>
      <w:color w:val="2F5496" w:themeColor="accent1" w:themeShade="BF"/>
      <w:sz w:val="26"/>
      <w:szCs w:val="26"/>
    </w:rPr>
  </w:style>
  <w:style w:type="paragraph" w:styleId="NormalWeb">
    <w:name w:val="Normal (Web)"/>
    <w:basedOn w:val="Normal"/>
    <w:uiPriority w:val="99"/>
    <w:semiHidden/>
    <w:unhideWhenUsed/>
    <w:rsid w:val="00BC0164"/>
    <w:pPr>
      <w:spacing w:before="100" w:beforeAutospacing="1" w:after="100" w:afterAutospacing="1" w:line="240" w:lineRule="auto"/>
    </w:pPr>
    <w:rPr>
      <w:rFonts w:ascii="Times New Roman" w:hAnsi="Times New Roman" w:cs="Times New Roman" w:eastAsia="Times New Roman"/>
      <w:sz w:val="24"/>
      <w:szCs w:val="24"/>
    </w:rPr>
  </w:style>
  <w:style w:type="character" w:styleId="Hyperlink">
    <w:name w:val="Hyperlink"/>
    <w:basedOn w:val="DefaultParagraphFont"/>
    <w:uiPriority w:val="99"/>
    <w:semiHidden/>
    <w:unhideWhenUsed/>
    <w:rsid w:val="00BC0164"/>
    <w:rPr>
      <w:color w:val="0000FF"/>
      <w:u w:val="single"/>
    </w:rPr>
  </w:style>
  <w:style w:type="character" w:customStyle="1" w:styleId="fontawesome-icon-inline">
    <w:name w:val="fontawesome-icon-inline"/>
    <w:basedOn w:val="DefaultParagraphFont"/>
    <w:rsid w:val="00BC0164"/>
  </w:style>
  <w:style w:type="character" w:customStyle="1" w:styleId="fa-lg">
    <w:name w:val="fa-lg"/>
    <w:basedOn w:val="DefaultParagraphFont"/>
    <w:rsid w:val="00BC0164"/>
  </w:style>
  <w:style w:type="character" w:customStyle="1" w:styleId="Heading4Char">
    <w:name w:val="Heading 4 Char"/>
    <w:basedOn w:val="DefaultParagraphFont"/>
    <w:link w:val="Heading4"/>
    <w:uiPriority w:val="9"/>
    <w:semiHidden/>
    <w:rsid w:val="00BC0164"/>
    <w:rPr>
      <w:rFonts w:asciiTheme="majorHAnsi" w:hAnsiTheme="majorHAnsi" w:cstheme="majorBidi" w:eastAsiaTheme="majorEastAsia"/>
      <w:i/>
      <w:iCs/>
      <w:color w:val="2F5496" w:themeColor="accent1" w:themeShade="BF"/>
    </w:rPr>
  </w:style>
  <w:style w:type="character" w:customStyle="1" w:styleId="fa-file-alt">
    <w:name w:val="fa-file-alt"/>
    <w:basedOn w:val="DefaultParagraphFont"/>
    <w:rsid w:val="00BC0164"/>
  </w:style>
  <w:style w:type="paragraph" w:styleId="P68B1DB1-Heading21">
    <w:name w:val="P68B1DB1-Heading21"/>
    <w:basedOn w:val="Heading2"/>
    <w:rPr>
      <w:rFonts w:ascii="Source Sans Pro" w:hAnsi="Source Sans Pro"/>
      <w:color w:val="111111"/>
      <w:sz w:val="39"/>
    </w:rPr>
  </w:style>
  <w:style w:type="paragraph" w:styleId="P68B1DB1-NormalWeb2">
    <w:name w:val="P68B1DB1-NormalWeb2"/>
    <w:basedOn w:val="NormalWeb"/>
    <w:rPr>
      <w:rFonts w:ascii="Source Sans Pro" w:hAnsi="Source Sans Pro"/>
      <w:color w:val="111111"/>
      <w:sz w:val="23"/>
    </w:rPr>
  </w:style>
  <w:style w:type="paragraph" w:styleId="P68B1DB1-Normal3">
    <w:name w:val="P68B1DB1-Normal3"/>
    <w:basedOn w:val="Normal"/>
    <w:rPr>
      <w:rFonts w:ascii="Arial" w:hAnsi="Arial" w:cs="Arial" w:eastAsia="Arial"/>
      <w:b/>
      <w:sz w:val="24"/>
    </w:rPr>
  </w:style>
  <w:style w:type="paragraph" w:styleId="P68B1DB1-Normal4">
    <w:name w:val="P68B1DB1-Normal4"/>
    <w:basedOn w:val="Normal"/>
    <w:rPr>
      <w:rFonts w:ascii="Arial" w:hAnsi="Arial" w:cs="Arial" w:eastAsia="Arial"/>
      <w:i/>
      <w:sz w:val="21"/>
    </w:rPr>
  </w:style>
  <w:style w:type="paragraph" w:styleId="P68B1DB1-Normal5">
    <w:name w:val="P68B1DB1-Normal5"/>
    <w:basedOn w:val="Normal"/>
    <w:rPr>
      <w:rFonts w:ascii="Arial" w:hAnsi="Arial" w:cs="Arial" w:eastAsia="Arial"/>
      <w:i/>
      <w:sz w:val="20"/>
    </w:rPr>
  </w:style>
  <w:style w:type="paragraph" w:styleId="P68B1DB1-Normal6">
    <w:name w:val="P68B1DB1-Normal6"/>
    <w:basedOn w:val="Normal"/>
    <w:rPr>
      <w:rFonts w:ascii="Arial" w:hAnsi="Arial" w:cs="Arial" w:eastAsia="Arial"/>
      <w:b/>
      <w:sz w:val="21"/>
    </w:rPr>
  </w:style>
  <w:style w:type="paragraph" w:styleId="P68B1DB1-Normal7">
    <w:name w:val="P68B1DB1-Normal7"/>
    <w:basedOn w:val="Normal"/>
    <w:rPr>
      <w:rFonts w:ascii="Arial" w:hAnsi="Arial" w:cs="Arial" w:eastAsia="Arial"/>
      <w:sz w:val="21"/>
    </w:rPr>
  </w:style>
  <w:style w:type="paragraph" w:styleId="P68B1DB1-Normal8">
    <w:name w:val="P68B1DB1-Normal8"/>
    <w:basedOn w:val="Normal"/>
    <w:rPr>
      <w:rFonts w:ascii="Arial" w:hAnsi="Arial" w:cs="Arial" w:eastAsia="Arial"/>
      <w:sz w:val="19"/>
    </w:rPr>
  </w:style>
  <w:style w:type="paragraph" w:styleId="P68B1DB1-Normal9">
    <w:name w:val="P68B1DB1-Normal9"/>
    <w:basedOn w:val="Normal"/>
    <w:rPr>
      <w:rFonts w:ascii="Arial" w:hAnsi="Arial" w:cs="Arial" w:eastAsia="Arial"/>
      <w:sz w:val="20"/>
    </w:rPr>
  </w:style>
  <w:style w:type="paragraph" w:styleId="P68B1DB1-Normal10">
    <w:name w:val="P68B1DB1-Normal10"/>
    <w:basedOn w:val="Normal"/>
    <w:rPr>
      <w:color w:val="auto"/>
      <w:sz w:val="20"/>
      <w:szCs w:val="20"/>
    </w:rPr>
  </w:style>
  <w:style w:type="paragraph" w:styleId="P68B1DB1-Normal11">
    <w:name w:val="P68B1DB1-Normal11"/>
    <w:basedOn w:val="Normal"/>
    <w:rPr>
      <w:rFonts w:ascii="Arial" w:hAnsi="Arial" w:cs="Arial" w:eastAsia="Arial"/>
      <w:b/>
      <w:w w:val="89"/>
      <w:sz w:val="24"/>
    </w:rPr>
  </w:style>
  <w:style w:type="paragraph" w:styleId="P68B1DB1-Normal12">
    <w:name w:val="P68B1DB1-Normal12"/>
    <w:basedOn w:val="Normal"/>
    <w:rPr>
      <w:rFonts w:ascii="Arial" w:hAnsi="Arial" w:cs="Arial" w:eastAsia="Arial"/>
      <w:sz w:val="24"/>
    </w:rPr>
  </w:style>
  <w:style w:type="paragraph" w:styleId="P68B1DB1-Normal13">
    <w:name w:val="P68B1DB1-Normal13"/>
    <w:basedOn w:val="Normal"/>
    <w:rPr>
      <w:rFonts w:ascii="Arial" w:hAnsi="Arial" w:cs="Arial" w:eastAsia="Arial"/>
      <w:w w:val="90"/>
      <w:sz w:val="24"/>
    </w:rPr>
  </w:style>
  <w:style w:type="paragraph" w:styleId="P68B1DB1-Normal14">
    <w:name w:val="P68B1DB1-Normal14"/>
    <w:basedOn w:val="Normal"/>
    <w:rPr>
      <w:rFonts w:ascii="Arial" w:hAnsi="Arial" w:cs="Arial" w:eastAsia="Arial"/>
      <w:w w:val="91"/>
      <w:sz w:val="24"/>
    </w:rPr>
  </w:style>
  <w:style w:type="paragraph" w:styleId="P68B1DB1-Normal15">
    <w:name w:val="P68B1DB1-Normal15"/>
    <w:basedOn w:val="Normal"/>
    <w:rPr>
      <w:rFonts w:ascii="Arial" w:hAnsi="Arial" w:cs="Arial" w:eastAsia="Arial"/>
      <w:w w:val="98"/>
      <w:sz w:val="24"/>
    </w:rPr>
  </w:style>
  <w:style w:type="paragraph" w:styleId="P68B1DB1-Normal16">
    <w:name w:val="P68B1DB1-Normal16"/>
    <w:basedOn w:val="Normal"/>
    <w:rPr>
      <w:rFonts w:ascii="Arial" w:hAnsi="Arial" w:cs="Arial" w:eastAsia="Arial"/>
      <w:w w:val="89"/>
      <w:sz w:val="24"/>
    </w:rPr>
  </w:style>
  <w:style w:type="paragraph" w:styleId="P68B1DB1-Normal17">
    <w:name w:val="P68B1DB1-Normal17"/>
    <w:basedOn w:val="Normal"/>
    <w:rPr>
      <w:rFonts w:ascii="Arial" w:hAnsi="Arial" w:cs="Arial" w:eastAsia="Arial"/>
      <w:w w:val="88"/>
      <w:sz w:val="24"/>
    </w:rPr>
  </w:style>
  <w:style w:type="paragraph" w:styleId="P68B1DB1-Normal18">
    <w:name w:val="P68B1DB1-Normal18"/>
    <w:basedOn w:val="Normal"/>
    <w:rPr>
      <w:rFonts w:ascii="Arial" w:hAnsi="Arial" w:cs="Arial" w:eastAsia="Arial"/>
      <w:b/>
      <w:w w:val="94"/>
      <w:sz w:val="24"/>
    </w:rPr>
  </w:style>
  <w:style w:type="paragraph" w:styleId="P68B1DB1-Normal19">
    <w:name w:val="P68B1DB1-Normal19"/>
    <w:basedOn w:val="Normal"/>
    <w:rPr>
      <w:rFonts w:ascii="Arial" w:hAnsi="Arial" w:cs="Arial" w:eastAsia="Arial"/>
      <w:b/>
      <w:w w:val="87"/>
      <w:sz w:val="24"/>
    </w:rPr>
  </w:style>
  <w:style w:type="paragraph" w:styleId="P68B1DB1-Normal20">
    <w:name w:val="P68B1DB1-Normal20"/>
    <w:basedOn w:val="Normal"/>
    <w:rPr>
      <w:rFonts w:ascii="Arial" w:hAnsi="Arial" w:cs="Arial" w:eastAsia="Arial"/>
      <w:w w:val="87"/>
      <w:sz w:val="24"/>
    </w:rPr>
  </w:style>
  <w:style w:type="paragraph" w:styleId="P68B1DB1-Normal21">
    <w:name w:val="P68B1DB1-Normal21"/>
    <w:basedOn w:val="Normal"/>
    <w:rPr>
      <w:rFonts w:ascii="Arial" w:hAnsi="Arial" w:cs="Arial" w:eastAsia="Arial"/>
      <w:i/>
      <w:sz w:val="18"/>
    </w:rPr>
  </w:style>
  <w:style w:type="paragraph" w:styleId="P68B1DB1-Normal22">
    <w:name w:val="P68B1DB1-Normal22"/>
    <w:basedOn w:val="Normal"/>
    <w:rPr>
      <w:rFonts w:ascii="Arial" w:hAnsi="Arial" w:cs="Arial" w:eastAsia="Arial"/>
      <w:sz w:val="18"/>
    </w:rPr>
  </w:style>
  <w:style w:type="paragraph" w:styleId="P68B1DB1-Normal23">
    <w:name w:val="P68B1DB1-Normal23"/>
    <w:basedOn w:val="Normal"/>
    <w:rPr>
      <w:rFonts w:ascii="Arial" w:hAnsi="Arial" w:cs="Arial" w:eastAsia="Arial"/>
      <w:b/>
      <w:sz w:val="18"/>
    </w:rPr>
  </w:style>
  <w:style w:type="paragraph" w:styleId="P68B1DB1-Normal24">
    <w:name w:val="P68B1DB1-Normal24"/>
    <w:basedOn w:val="Normal"/>
    <w:rPr>
      <w:rFonts w:ascii="Arial" w:hAnsi="Arial" w:cs="Arial" w:eastAsia="Arial"/>
      <w:b/>
      <w:color w:val="21211E"/>
      <w:sz w:val="21"/>
    </w:rPr>
  </w:style>
  <w:style w:type="paragraph" w:styleId="P68B1DB1-Normal25">
    <w:name w:val="P68B1DB1-Normal25"/>
    <w:basedOn w:val="Normal"/>
    <w:rPr>
      <w:rFonts w:ascii="Arial" w:hAnsi="Arial" w:cs="Arial" w:eastAsia="Arial"/>
      <w:color w:val="21211E"/>
      <w:sz w:val="21"/>
    </w:rPr>
  </w:style>
  <w:style w:type="paragraph" w:styleId="P68B1DB1-Normal26">
    <w:name w:val="P68B1DB1-Normal26"/>
    <w:basedOn w:val="Normal"/>
    <w:rPr>
      <w:rFonts w:ascii="Arial" w:hAnsi="Arial" w:cs="Arial" w:eastAsia="Arial"/>
      <w:b/>
      <w:color w:val="21211E"/>
      <w:sz w:val="21"/>
      <w:u w:val="single"/>
    </w:rPr>
  </w:style>
  <w:style w:type="paragraph" w:styleId="P68B1DB1-Normal27">
    <w:name w:val="P68B1DB1-Normal27"/>
    <w:basedOn w:val="Normal"/>
    <w:rPr>
      <w:rFonts w:ascii="Arial" w:hAnsi="Arial" w:cs="Arial" w:eastAsia="Arial"/>
      <w:color w:val="21211E"/>
      <w:sz w:val="20"/>
    </w:rPr>
  </w:style>
  <w:style w:type="paragraph" w:styleId="P68B1DB1-Normal28">
    <w:name w:val="P68B1DB1-Normal28"/>
    <w:basedOn w:val="Normal"/>
    <w:rPr>
      <w:color w:val="auto"/>
      <w:sz w:val="24"/>
      <w:szCs w:val="24"/>
    </w:rPr>
  </w:style>
  <w:style w:type="paragraph" w:styleId="P68B1DB1-Normal29">
    <w:name w:val="P68B1DB1-Normal29"/>
    <w:basedOn w:val="Normal"/>
    <w:rPr>
      <w:rFonts w:ascii="Arial" w:hAnsi="Arial" w:cs="Arial" w:eastAsia="Arial"/>
      <w:sz w:val="17"/>
    </w:rPr>
  </w:style>
  <w:style w:type="paragraph" w:styleId="P68B1DB1-Normal30">
    <w:name w:val="P68B1DB1-Normal30"/>
    <w:basedOn w:val="Normal"/>
    <w:rPr>
      <w:rFonts w:ascii="Arial" w:hAnsi="Arial" w:cs="Arial" w:eastAsia="Arial"/>
      <w:color w:val="21211E"/>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juntadeandalucia.es/sites/default/files/inline-files/2023/01/DETERM~1.PDF" TargetMode="External" /><Relationship Id="rId11" Type="http://schemas.openxmlformats.org/officeDocument/2006/relationships/hyperlink" Target="https://www.juntadeandalucia.es/sites/default/files/inline-files/2023/04/Tabla2023.pdf" TargetMode="External" /><Relationship Id="rId12" Type="http://schemas.openxmlformats.org/officeDocument/2006/relationships/hyperlink" Target="https://www.juntadeandalucia.es/sites/default/files/inline-files/2023/09/Solicitud_RMISA.pdf" TargetMode="External" /><Relationship Id="rId13" Type="http://schemas.openxmlformats.org/officeDocument/2006/relationships/hyperlink" Target="https://www.juntadeandalucia.es/sites/default/files/inline-files/2023/01/Instrucc.pdf" TargetMode="External" /><Relationship Id="rId14" Type="http://schemas.openxmlformats.org/officeDocument/2006/relationships/hyperlink" Target="https://www.juntadeandalucia.es/export/drupaljda/anexo%20II%20nuevo.pdf" TargetMode="External" /><Relationship Id="rId15" Type="http://schemas.openxmlformats.org/officeDocument/2006/relationships/hyperlink" Target="http://juntadeandalucia.es/export/drupaljda/Declaracion_jurada_pareja_analoga.pdf" TargetMode="External" /><Relationship Id="rId16" Type="http://schemas.openxmlformats.org/officeDocument/2006/relationships/hyperlink" Target="http://juntadeandalucia.es/export/drupaljda/Anexo%20VII-Declaraci%C3%B3n%20reponsable.pdf" TargetMode="External" /><Relationship Id="rId17" Type="http://schemas.openxmlformats.org/officeDocument/2006/relationships/hyperlink" Target="https://www.juntadeandalucia.es/sites/default/files/inline-files/2022/12/Anexo%20VIII_Derecho_a_oposicion_y_consentimiento_expreso.pdf" TargetMode="External" /><Relationship Id="rId18" Type="http://schemas.openxmlformats.org/officeDocument/2006/relationships/hyperlink" Target="https://www.juntadeandalucia.es/export/drupaljda/Modelo_comunicacion_modificacion_circunstancias_2019.pdf" TargetMode="External" /><Relationship Id="rId19" Type="http://schemas.openxmlformats.org/officeDocument/2006/relationships/hyperlink" Target="https://ws050.juntadeandalucia.es/vea/faces/vi/procedimientos.xhtml" TargetMode="External" /><Relationship Id="rId2" Type="http://schemas.openxmlformats.org/officeDocument/2006/relationships/webSettings" Target="webSettings.xml" /><Relationship Id="rId20" Type="http://schemas.openxmlformats.org/officeDocument/2006/relationships/hyperlink" Target="http://juntadeandalucia.es/export/drupaljda/Solicitud_sscomunitarios_urgencia_RMISA.pdf" TargetMode="External" /><Relationship Id="rId21" Type="http://schemas.openxmlformats.org/officeDocument/2006/relationships/hyperlink" Target="http://juntadeandalucia.es/export/drupaljda/Modelo_informe_social_RMISA.pdf" TargetMode="External" /><Relationship Id="rId22" Type="http://schemas.openxmlformats.org/officeDocument/2006/relationships/hyperlink" Target="https://www.juntadeandalucia.es/organismos/inclusionsocialjuventudfamiliaseigualdad/areas/inclusion/rmi.html" TargetMode="External" /><Relationship Id="rId23" Type="http://schemas.openxmlformats.org/officeDocument/2006/relationships/image" Target="media/image2.jpeg" /><Relationship Id="rId24" Type="http://schemas.openxmlformats.org/officeDocument/2006/relationships/image" Target="media/image3.jpeg" /><Relationship Id="rId25" Type="http://schemas.openxmlformats.org/officeDocument/2006/relationships/image" Target="media/image4.jpeg" /><Relationship Id="rId26" Type="http://schemas.openxmlformats.org/officeDocument/2006/relationships/image" Target="media/image5.jpeg"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juntadeandalucia.es/organismos/inclusionsocialjuventudfamiliaseigualdad/areas/inclusion/rmi/simuladorRMISA.html" TargetMode="External" /><Relationship Id="rId7" Type="http://schemas.openxmlformats.org/officeDocument/2006/relationships/hyperlink" Target="https://www.juntadeandalucia.es/sites/default/files/inline-files/2023/01/REQUIS~1.PDF" TargetMode="External" /><Relationship Id="rId8" Type="http://schemas.openxmlformats.org/officeDocument/2006/relationships/hyperlink" Target="https://www.juntadeandalucia.es/organismos/inclusionsocialjuventudfamiliaseigualdad/areas/inclusion/rmi/paginas/ayuda-complementaria-al-imv.html" TargetMode="External" /><Relationship Id="rId9" Type="http://schemas.openxmlformats.org/officeDocument/2006/relationships/hyperlink" Target="https://www.juntadeandalucia.es/sites/default/files/inline-files/2023/06/Triptico%20RMISA%20Junio%20%202023.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467FF-7AC2-4599-9EEE-96D59958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Gómez</dc:creator>
  <cp:lastModifiedBy>Guerrero Gallego, Alvaro</cp:lastModifiedBy>
  <cp:revision>2</cp:revision>
  <dcterms:created xsi:type="dcterms:W3CDTF">2024-02-21T16:22:00Z</dcterms:created>
  <dcterms:modified xsi:type="dcterms:W3CDTF">2024-02-21T16:22:00Z</dcterms:modified>
</cp:coreProperties>
</file>