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75462" w14:textId="2E260EB5">
      <w:pPr>
        <w:pStyle w:val="P68B1DB1-Heading11"/>
        <w:rPr>
          <w:rFonts w:ascii="Lato Light" w:hAnsi="Lato Light"/>
          <w:color w:val="333333"/>
          <w:sz w:val="28"/>
          <w:szCs w:val="28"/>
        </w:rPr>
      </w:pPr>
      <w:r>
        <w:t xml:space="preserve">Guaranteed income for citizenship. Generalitat de Catalunya</w:t>
      </w:r>
    </w:p>
    <w:p w14:paraId="0242A852" w14:textId="509E1638">
      <w:pPr>
        <w:shd w:val="clear" w:color="auto" w:fill="FFFFFF"/>
        <w:spacing w:after="150" w:line="240" w:lineRule="auto"/>
        <w:rPr>
          <w:rFonts w:ascii="Helvetica" w:hAnsi="Helvetica" w:cs="Times New Roman" w:eastAsia="Times New Roman"/>
          <w:color w:val="333333"/>
          <w:kern w:val="0"/>
          <w:sz w:val="21"/>
          <w:szCs w:val="21"/>
          <w14:ligatures w14:val="none"/>
        </w:rPr>
        <w:pStyle w:val="P68B1DB1-Normal2"/>
      </w:pPr>
      <w:r>
        <w:t xml:space="preserve">Guaranteed Citizenship Income (RGC) is the social benefit through which people and family units in a situation of poverty are guaranteed the minimum of a decent life, in order to promote their autonomy and active participation in society. It is a social benefit of an economic nature and is received periodically.</w:t>
      </w:r>
    </w:p>
    <w:p w14:paraId="523FF288" w14:textId="77777777">
      <w:pPr>
        <w:shd w:val="clear" w:color="auto" w:fill="FFFFFF"/>
        <w:spacing w:after="150" w:line="240" w:lineRule="auto"/>
        <w:rPr>
          <w:rFonts w:ascii="Helvetica" w:hAnsi="Helvetica" w:cs="Times New Roman" w:eastAsia="Times New Roman"/>
          <w:color w:val="333333"/>
          <w:kern w:val="0"/>
          <w:sz w:val="21"/>
          <w:szCs w:val="21"/>
          <w14:ligatures w14:val="none"/>
        </w:rPr>
        <w:pStyle w:val="P68B1DB1-Normal2"/>
      </w:pPr>
      <w:r>
        <w:t xml:space="preserve">Guaranteed Citizenship Income (RGC) is a subjective right and consists of two economic benefits:</w:t>
      </w:r>
    </w:p>
    <w:p w14:paraId="7A4833B5" w14:textId="77777777">
      <w:pPr>
        <w:numPr>
          <w:ilvl w:val="0"/>
          <w:numId w:val="1"/>
        </w:numPr>
        <w:shd w:val="clear" w:color="auto" w:fill="FFFFFF"/>
        <w:spacing w:before="100" w:beforeAutospacing="1" w:after="100" w:afterAutospacing="1" w:line="240" w:lineRule="auto"/>
        <w:rPr>
          <w:rFonts w:ascii="Helvetica" w:hAnsi="Helvetica" w:cs="Times New Roman" w:eastAsia="Times New Roman"/>
          <w:color w:val="333333"/>
          <w:kern w:val="0"/>
          <w:sz w:val="21"/>
          <w:szCs w:val="21"/>
          <w14:ligatures w14:val="none"/>
        </w:rPr>
        <w:pStyle w:val="P68B1DB1-Normal2"/>
      </w:pPr>
      <w:r>
        <w:t xml:space="preserve">A guaranteed, unconditional benefit, subject to the requirements established by law.</w:t>
      </w:r>
    </w:p>
    <w:p w14:paraId="3502E4C4" w14:textId="6ACF823F">
      <w:pPr>
        <w:numPr>
          <w:ilvl w:val="0"/>
          <w:numId w:val="1"/>
        </w:numPr>
        <w:shd w:val="clear" w:color="auto" w:fill="FFFFFF"/>
        <w:spacing w:before="100" w:beforeAutospacing="1" w:after="100" w:afterAutospacing="1" w:line="240" w:lineRule="auto"/>
        <w:rPr>
          <w:rFonts w:ascii="Helvetica" w:hAnsi="Helvetica" w:cs="Times New Roman" w:eastAsia="Times New Roman"/>
          <w:color w:val="333333"/>
          <w:kern w:val="0"/>
          <w:sz w:val="21"/>
          <w:szCs w:val="21"/>
          <w14:ligatures w14:val="none"/>
        </w:rPr>
        <w:pStyle w:val="P68B1DB1-Normal2"/>
      </w:pPr>
      <w:r>
        <w:t xml:space="preserve">A complementary activation and integration benefit, conditioned on the commitment to a plan for social inclusion or labor insertion, which aims to overcome the conditions that have led to the need for the benefit.</w:t>
      </w:r>
    </w:p>
    <w:p w14:paraId="165806A7" w14:textId="1AF7F1C5">
      <w:pPr>
        <w:shd w:val="clear" w:color="auto" w:fill="FFFFFF"/>
        <w:spacing w:before="100" w:beforeAutospacing="1" w:after="100" w:afterAutospacing="1" w:line="240" w:lineRule="auto"/>
        <w:rPr>
          <w:rFonts w:ascii="Lato Light" w:hAnsi="Lato Light" w:cs="Times New Roman" w:eastAsia="Times New Roman"/>
          <w:color w:val="333333"/>
          <w:kern w:val="0"/>
          <w:sz w:val="32"/>
          <w:szCs w:val="32"/>
          <w14:ligatures w14:val="none"/>
        </w:rPr>
        <w:pStyle w:val="P68B1DB1-Normal3"/>
      </w:pPr>
      <w:r>
        <w:t xml:space="preserve">Who is it for?</w:t>
      </w:r>
    </w:p>
    <w:p w14:paraId="4F7DA274" w14:textId="27BA6F44">
      <w:pPr>
        <w:pStyle w:val="NormalWeb"/>
        <w:shd w:val="clear" w:color="auto" w:fill="FFFFFF"/>
        <w:spacing w:before="0" w:beforeAutospacing="0" w:after="150" w:afterAutospacing="0"/>
        <w:rPr>
          <w:rFonts w:ascii="OpenSansRegular" w:hAnsi="OpenSansRegular"/>
          <w:color w:val="333333"/>
          <w:sz w:val="21"/>
          <w:szCs w:val="21"/>
        </w:rPr>
      </w:pPr>
      <w:r>
        <w:rPr>
          <w:rStyle w:val="Strong"/>
          <w:rFonts w:ascii="Helvetica" w:hAnsi="Helvetica"/>
          <w:b w:val="0"/>
          <w:color w:val="333333"/>
          <w:sz w:val="21"/>
        </w:rPr>
        <w:t xml:space="preserve">Any person who, during the 2 months prior to the application, has an income below 100% of the Catalan Sufficiency Income Indicator can be a beneficiary. As of March 18, 2023, the income threshold has stood at 717.10€ per month in twelve payments.</w:t>
      </w:r>
    </w:p>
    <w:p w14:paraId="21CE0AF8" w14:textId="77777777">
      <w:pPr>
        <w:pStyle w:val="NormalWeb"/>
        <w:shd w:val="clear" w:color="auto" w:fill="FFFFFF"/>
        <w:spacing w:before="0" w:beforeAutospacing="0" w:after="150" w:afterAutospacing="0"/>
        <w:rPr>
          <w:rFonts w:ascii="OpenSansRegular" w:hAnsi="OpenSansRegular"/>
          <w:color w:val="333333"/>
          <w:sz w:val="21"/>
          <w:szCs w:val="21"/>
        </w:rPr>
      </w:pPr>
      <w:r>
        <w:rPr>
          <w:rStyle w:val="Strong"/>
          <w:rFonts w:ascii="Helvetica" w:hAnsi="Helvetica"/>
          <w:b w:val="0"/>
          <w:color w:val="333333"/>
          <w:sz w:val="21"/>
        </w:rPr>
        <w:t xml:space="preserve"> </w:t>
      </w:r>
    </w:p>
    <w:p w14:paraId="788782DD" w14:textId="77777777">
      <w:pPr>
        <w:pStyle w:val="NormalWeb"/>
        <w:shd w:val="clear" w:color="auto" w:fill="FFFFFF"/>
        <w:spacing w:before="0" w:beforeAutospacing="0" w:after="0" w:afterAutospacing="0"/>
        <w:rPr>
          <w:rFonts w:ascii="OpenSansRegular" w:hAnsi="OpenSansRegular"/>
          <w:color w:val="333333"/>
          <w:sz w:val="21"/>
          <w:szCs w:val="21"/>
        </w:rPr>
      </w:pPr>
      <w:r>
        <w:rPr>
          <w:rStyle w:val="Strong"/>
          <w:rFonts w:ascii="Helvetica" w:hAnsi="Helvetica"/>
          <w:b w:val="0"/>
          <w:color w:val="333333"/>
          <w:sz w:val="21"/>
        </w:rPr>
        <w:t xml:space="preserve">Guaranteed Citizenship Income (RGC) can be received by </w:t>
      </w:r>
      <w:r>
        <w:rPr>
          <w:rStyle w:val="Strong"/>
          <w:rFonts w:ascii="Helvetica" w:hAnsi="Helvetica"/>
          <w:b w:val="0"/>
          <w:color w:val="333333"/>
          <w:sz w:val="21"/>
        </w:rPr>
        <w:t xml:space="preserve">those who do not have resources</w:t>
      </w:r>
      <w:r>
        <w:rPr>
          <w:rStyle w:val="Strong"/>
          <w:rFonts w:ascii="Helvetica" w:hAnsi="Helvetica"/>
          <w:b w:val="0"/>
          <w:color w:val="333333"/>
          <w:sz w:val="21"/>
        </w:rPr>
        <w:t xml:space="preserve"> or those who have are insufficient to cover basic needs, provided that they meet a series of requirements.</w:t>
      </w:r>
      <w:r>
        <w:rPr>
          <w:rFonts w:ascii="OpenSansRegular" w:hAnsi="OpenSansRegular"/>
          <w:color w:val="333333"/>
          <w:sz w:val="21"/>
        </w:rPr>
        <w:t xml:space="preserve"> They can be people without work and without resources, pensioners, recipients of benefits and other benefits, single-parent families, etc.</w:t>
      </w:r>
    </w:p>
    <w:p w14:paraId="390DF4E2" w14:textId="330DCE1C"/>
    <w:p w14:paraId="6C0AA680" w14:textId="77777777">
      <w:pPr>
        <w:numPr>
          <w:ilvl w:val="0"/>
          <w:numId w:val="2"/>
        </w:numPr>
        <w:shd w:val="clear" w:color="auto" w:fill="FFFFFF"/>
        <w:spacing w:before="100" w:beforeAutospacing="1" w:after="90" w:line="240" w:lineRule="auto"/>
        <w:rPr>
          <w:rFonts w:ascii="OpenSansRegular" w:hAnsi="OpenSansRegular" w:cs="Times New Roman" w:eastAsia="Times New Roman"/>
          <w:color w:val="333333"/>
          <w:kern w:val="0"/>
          <w:sz w:val="21"/>
          <w:szCs w:val="21"/>
          <w14:ligatures w14:val="none"/>
        </w:rPr>
        <w:pStyle w:val="P68B1DB1-Normal4"/>
      </w:pPr>
      <w:r>
        <w:t xml:space="preserve">You can only receive the Guaranteed Citizenship Income (RGC) if all the members of the family unit do NOT exceed the following incomes: </w:t>
      </w:r>
      <w:r>
        <w:rPr>
          <w:szCs w:val="21"/>
        </w:rPr>
        <w:br/>
      </w:r>
    </w:p>
    <w:p w14:paraId="6FA2610D" w14:textId="77777777">
      <w:pPr>
        <w:numPr>
          <w:ilvl w:val="1"/>
          <w:numId w:val="2"/>
        </w:numPr>
        <w:shd w:val="clear" w:color="auto" w:fill="FFFFFF"/>
        <w:spacing w:before="100" w:beforeAutospacing="1" w:after="90" w:line="240" w:lineRule="auto"/>
        <w:rPr>
          <w:rFonts w:ascii="OpenSansRegular" w:hAnsi="OpenSansRegular" w:cs="Times New Roman" w:eastAsia="Times New Roman"/>
          <w:color w:val="333333"/>
          <w:kern w:val="0"/>
          <w:sz w:val="21"/>
          <w:szCs w:val="21"/>
          <w14:ligatures w14:val="none"/>
        </w:rPr>
        <w:pStyle w:val="P68B1DB1-Normal4"/>
      </w:pPr>
      <w:r>
        <w:t xml:space="preserve">717.10€ per month, if you are a single member.</w:t>
      </w:r>
    </w:p>
    <w:p w14:paraId="437226EF" w14:textId="77777777">
      <w:pPr>
        <w:numPr>
          <w:ilvl w:val="1"/>
          <w:numId w:val="2"/>
        </w:numPr>
        <w:shd w:val="clear" w:color="auto" w:fill="FFFFFF"/>
        <w:spacing w:before="100" w:beforeAutospacing="1" w:after="90" w:line="240" w:lineRule="auto"/>
        <w:rPr>
          <w:rFonts w:ascii="OpenSansRegular" w:hAnsi="OpenSansRegular" w:cs="Times New Roman" w:eastAsia="Times New Roman"/>
          <w:color w:val="333333"/>
          <w:kern w:val="0"/>
          <w:sz w:val="21"/>
          <w:szCs w:val="21"/>
          <w14:ligatures w14:val="none"/>
        </w:rPr>
        <w:pStyle w:val="P68B1DB1-Normal4"/>
      </w:pPr>
      <w:r>
        <w:t xml:space="preserve">1,075,64€ per month, if you are two members.</w:t>
      </w:r>
    </w:p>
    <w:p w14:paraId="0D4C785E" w14:textId="77777777">
      <w:pPr>
        <w:numPr>
          <w:ilvl w:val="1"/>
          <w:numId w:val="2"/>
        </w:numPr>
        <w:shd w:val="clear" w:color="auto" w:fill="FFFFFF"/>
        <w:spacing w:before="100" w:beforeAutospacing="1" w:after="90" w:line="240" w:lineRule="auto"/>
        <w:rPr>
          <w:rFonts w:ascii="OpenSansRegular" w:hAnsi="OpenSansRegular" w:cs="Times New Roman" w:eastAsia="Times New Roman"/>
          <w:color w:val="333333"/>
          <w:kern w:val="0"/>
          <w:sz w:val="21"/>
          <w:szCs w:val="21"/>
          <w14:ligatures w14:val="none"/>
        </w:rPr>
        <w:pStyle w:val="P68B1DB1-Normal4"/>
      </w:pPr>
      <w:r>
        <w:t xml:space="preserve">1,183.21€ per month, if you are three members.</w:t>
      </w:r>
    </w:p>
    <w:p w14:paraId="49B263F2" w14:textId="77777777">
      <w:pPr>
        <w:numPr>
          <w:ilvl w:val="1"/>
          <w:numId w:val="2"/>
        </w:numPr>
        <w:shd w:val="clear" w:color="auto" w:fill="FFFFFF"/>
        <w:spacing w:before="100" w:beforeAutospacing="1" w:after="90" w:line="240" w:lineRule="auto"/>
        <w:rPr>
          <w:rFonts w:ascii="OpenSansRegular" w:hAnsi="OpenSansRegular" w:cs="Times New Roman" w:eastAsia="Times New Roman"/>
          <w:color w:val="333333"/>
          <w:kern w:val="0"/>
          <w:sz w:val="21"/>
          <w:szCs w:val="21"/>
          <w14:ligatures w14:val="none"/>
        </w:rPr>
        <w:pStyle w:val="P68B1DB1-Normal4"/>
      </w:pPr>
      <w:r>
        <w:t xml:space="preserve">1,290.77€ per month, if you are four members.</w:t>
      </w:r>
    </w:p>
    <w:p w14:paraId="5BB124C9" w14:textId="77777777">
      <w:pPr>
        <w:numPr>
          <w:ilvl w:val="1"/>
          <w:numId w:val="2"/>
        </w:numPr>
        <w:shd w:val="clear" w:color="auto" w:fill="FFFFFF"/>
        <w:spacing w:before="100" w:beforeAutospacing="1" w:after="90" w:line="240" w:lineRule="auto"/>
        <w:rPr>
          <w:rFonts w:ascii="OpenSansRegular" w:hAnsi="OpenSansRegular" w:cs="Times New Roman" w:eastAsia="Times New Roman"/>
          <w:color w:val="333333"/>
          <w:kern w:val="0"/>
          <w:sz w:val="21"/>
          <w:szCs w:val="21"/>
          <w14:ligatures w14:val="none"/>
        </w:rPr>
        <w:pStyle w:val="P68B1DB1-Normal4"/>
      </w:pPr>
      <w:r>
        <w:t xml:space="preserve">1,305.11€ per month, if you are five or more members.</w:t>
      </w:r>
    </w:p>
    <w:p w14:paraId="35DD261C" w14:textId="77777777">
      <w:pPr>
        <w:numPr>
          <w:ilvl w:val="0"/>
          <w:numId w:val="3"/>
        </w:numPr>
        <w:shd w:val="clear" w:color="auto" w:fill="FFFFFF"/>
        <w:spacing w:before="100" w:beforeAutospacing="1" w:after="90" w:line="240" w:lineRule="auto"/>
        <w:rPr>
          <w:rFonts w:ascii="OpenSansRegular" w:hAnsi="OpenSansRegular" w:cs="Times New Roman" w:eastAsia="Times New Roman"/>
          <w:color w:val="333333"/>
          <w:kern w:val="0"/>
          <w:sz w:val="21"/>
          <w:szCs w:val="21"/>
          <w14:ligatures w14:val="none"/>
        </w:rPr>
        <w:pStyle w:val="P68B1DB1-Normal4"/>
      </w:pPr>
      <w:r>
        <w:t xml:space="preserve">If you are over 23 years old.</w:t>
      </w:r>
    </w:p>
    <w:p w14:paraId="000BDA04" w14:textId="77777777">
      <w:pPr>
        <w:numPr>
          <w:ilvl w:val="0"/>
          <w:numId w:val="3"/>
        </w:numPr>
        <w:shd w:val="clear" w:color="auto" w:fill="FFFFFF"/>
        <w:spacing w:before="100" w:beforeAutospacing="1" w:after="90" w:line="240" w:lineRule="auto"/>
        <w:rPr>
          <w:rFonts w:ascii="OpenSansRegular" w:hAnsi="OpenSansRegular" w:cs="Times New Roman" w:eastAsia="Times New Roman"/>
          <w:color w:val="333333"/>
          <w:kern w:val="0"/>
          <w:sz w:val="21"/>
          <w:szCs w:val="21"/>
          <w14:ligatures w14:val="none"/>
        </w:rPr>
        <w:pStyle w:val="P68B1DB1-Normal4"/>
      </w:pPr>
      <w:r>
        <w:t xml:space="preserve">If you do not receive any permanent reception or health services, you are not in a regular penitentiary regime*.</w:t>
      </w:r>
    </w:p>
    <w:p w14:paraId="61B776C3" w14:textId="77777777">
      <w:pPr>
        <w:numPr>
          <w:ilvl w:val="0"/>
          <w:numId w:val="3"/>
        </w:numPr>
        <w:shd w:val="clear" w:color="auto" w:fill="FFFFFF"/>
        <w:spacing w:before="100" w:beforeAutospacing="1" w:after="90" w:line="240" w:lineRule="auto"/>
        <w:rPr>
          <w:rFonts w:ascii="OpenSansRegular" w:hAnsi="OpenSansRegular" w:cs="Times New Roman" w:eastAsia="Times New Roman"/>
          <w:color w:val="333333"/>
          <w:kern w:val="0"/>
          <w:sz w:val="21"/>
          <w:szCs w:val="21"/>
          <w14:ligatures w14:val="none"/>
        </w:rPr>
        <w:pStyle w:val="P68B1DB1-Normal4"/>
      </w:pPr>
      <w:r>
        <w:t xml:space="preserve">If you have been living in Catalonia for two years.</w:t>
      </w:r>
    </w:p>
    <w:p w14:paraId="5653F03B" w14:textId="77777777">
      <w:pPr>
        <w:numPr>
          <w:ilvl w:val="0"/>
          <w:numId w:val="3"/>
        </w:numPr>
        <w:shd w:val="clear" w:color="auto" w:fill="FFFFFF"/>
        <w:spacing w:before="100" w:beforeAutospacing="1" w:after="90" w:line="240" w:lineRule="auto"/>
        <w:rPr>
          <w:rFonts w:ascii="OpenSansRegular" w:hAnsi="OpenSansRegular" w:cs="Times New Roman" w:eastAsia="Times New Roman"/>
          <w:color w:val="333333"/>
          <w:kern w:val="0"/>
          <w:sz w:val="21"/>
          <w:szCs w:val="21"/>
          <w14:ligatures w14:val="none"/>
        </w:rPr>
        <w:pStyle w:val="P68B1DB1-Normal4"/>
      </w:pPr>
      <w:r>
        <w:t xml:space="preserve">If you don't work, except in the case of single-parent families with dependent children, large families and families where the person working is over 55 years old and unemployed for a long term on a part-time contract. </w:t>
      </w:r>
      <w:r>
        <w:rPr>
          <w:szCs w:val="21"/>
        </w:rPr>
        <w:br/>
      </w:r>
    </w:p>
    <w:p w14:paraId="6D33E34B" w14:textId="77777777">
      <w:pPr>
        <w:shd w:val="clear" w:color="auto" w:fill="FFFFFF"/>
        <w:spacing w:after="0" w:line="240" w:lineRule="auto"/>
        <w:rPr>
          <w:rFonts w:ascii="OpenSansRegular" w:hAnsi="OpenSansRegular" w:cs="Times New Roman" w:eastAsia="Times New Roman"/>
          <w:color w:val="333333"/>
          <w:kern w:val="0"/>
          <w:sz w:val="21"/>
          <w:szCs w:val="21"/>
          <w14:ligatures w14:val="none"/>
        </w:rPr>
        <w:pStyle w:val="P68B1DB1-Normal4"/>
      </w:pPr>
      <w:r>
        <w:t xml:space="preserve">*If you receive a public or private permanent residential or health service benefit, you can access the RGC if you follow a work plan linked to a process of emancipation and empowerment with an exit forecast of no more than 12 months and according to the report of work and social support professionals for the residential service.</w:t>
      </w:r>
    </w:p>
    <w:p w14:paraId="50CEACBC" w14:textId="77777777">
      <w:pPr>
        <w:shd w:val="clear" w:color="auto" w:fill="FFFFFF"/>
        <w:spacing w:after="0" w:line="240" w:lineRule="auto"/>
        <w:rPr>
          <w:rFonts w:ascii="OpenSansRegular" w:hAnsi="OpenSansRegular" w:cs="Times New Roman" w:eastAsia="Times New Roman"/>
          <w:color w:val="333333"/>
          <w:kern w:val="0"/>
          <w:sz w:val="21"/>
          <w:szCs w:val="21"/>
          <w14:ligatures w14:val="none"/>
        </w:rPr>
      </w:pPr>
    </w:p>
    <w:p w14:paraId="27DC9991" w14:textId="77777777">
      <w:pPr>
        <w:pStyle w:val="Heading2"/>
        <w:shd w:val="clear" w:color="auto" w:fill="F8F8F8"/>
        <w:spacing w:before="0"/>
        <w:rPr>
          <w:rFonts w:ascii="Helvetica" w:hAnsi="Helvetica"/>
          <w:color w:val="333333"/>
          <w:sz w:val="24"/>
          <w:szCs w:val="24"/>
        </w:rPr>
      </w:pPr>
      <w:hyperlink r:id="rId8" w:anchor="bloc2_d1043243-7905-11e7-bcb7-005056924a59" w:history="1">
        <w:r>
          <w:rPr>
            <w:rStyle w:val="Hyperlink"/>
            <w:rFonts w:ascii="OpenSansSemibold" w:hAnsi="OpenSansSemibold"/>
            <w:color w:val="333333"/>
            <w:sz w:val="27"/>
          </w:rPr>
          <w:t xml:space="preserve">Are you a single parent family?</w:t>
        </w:r>
      </w:hyperlink>
    </w:p>
    <w:p w14:paraId="54FC1AD4" w14:textId="77777777">
      <w:pPr>
        <w:pStyle w:val="P68B1DB1-NormalWeb5"/>
        <w:spacing w:before="0" w:beforeAutospacing="0" w:after="150" w:afterAutospacing="0"/>
        <w:rPr>
          <w:rFonts w:ascii="OpenSansRegular" w:hAnsi="OpenSansRegular"/>
          <w:color w:val="333333"/>
          <w:sz w:val="21"/>
          <w:szCs w:val="21"/>
        </w:rPr>
      </w:pPr>
      <w:r>
        <w:t xml:space="preserve">You can receive the Guaranteed Citizenship Income (RGC)...</w:t>
      </w:r>
    </w:p>
    <w:p w14:paraId="669E17F9" w14:textId="77777777">
      <w:pPr>
        <w:numPr>
          <w:ilvl w:val="0"/>
          <w:numId w:val="4"/>
        </w:numPr>
        <w:spacing w:before="100" w:beforeAutospacing="1" w:after="90" w:line="240" w:lineRule="auto"/>
        <w:rPr>
          <w:rFonts w:ascii="OpenSansRegular" w:hAnsi="OpenSansRegular"/>
          <w:color w:val="333333"/>
          <w:sz w:val="21"/>
          <w:szCs w:val="21"/>
        </w:rPr>
        <w:pStyle w:val="P68B1DB1-Normal6"/>
      </w:pPr>
      <w:r>
        <w:t xml:space="preserve">If you don't work or you work part-time.</w:t>
      </w:r>
    </w:p>
    <w:p w14:paraId="5A0A86F1" w14:textId="77777777">
      <w:pPr>
        <w:numPr>
          <w:ilvl w:val="0"/>
          <w:numId w:val="4"/>
        </w:numPr>
        <w:spacing w:before="100" w:beforeAutospacing="1" w:after="90" w:line="240" w:lineRule="auto"/>
        <w:rPr>
          <w:rFonts w:ascii="OpenSansRegular" w:hAnsi="OpenSansRegular"/>
          <w:color w:val="333333"/>
          <w:sz w:val="21"/>
          <w:szCs w:val="21"/>
        </w:rPr>
      </w:pPr>
      <w:r>
        <w:rPr>
          <w:rFonts w:ascii="OpenSansRegular" w:hAnsi="OpenSansRegular"/>
          <w:color w:val="333333"/>
          <w:sz w:val="21"/>
        </w:rPr>
        <w:t xml:space="preserve">If your income is less than </w:t>
      </w:r>
      <w:r>
        <w:rPr>
          <w:rStyle w:val="Strong"/>
          <w:rFonts w:ascii="OpenSansSemibold" w:hAnsi="OpenSansSemibold"/>
          <w:b w:val="0"/>
          <w:color w:val="333333"/>
          <w:sz w:val="21"/>
        </w:rPr>
        <w:t>1,075.64</w:t>
      </w:r>
      <w:r>
        <w:rPr>
          <w:rFonts w:ascii="OpenSansRegular" w:hAnsi="OpenSansRegular"/>
          <w:color w:val="333333"/>
          <w:sz w:val="21"/>
        </w:rPr>
        <w:t xml:space="preserve"> </w:t>
      </w:r>
      <w:r>
        <w:rPr>
          <w:rStyle w:val="Strong"/>
          <w:rFonts w:ascii="OpenSansSemibold" w:hAnsi="OpenSansSemibold"/>
          <w:b w:val="0"/>
          <w:color w:val="333333"/>
          <w:sz w:val="21"/>
        </w:rPr>
        <w:t>€*</w:t>
      </w:r>
      <w:r>
        <w:rPr>
          <w:rFonts w:ascii="OpenSansRegular" w:hAnsi="OpenSansRegular"/>
          <w:color w:val="333333"/>
          <w:sz w:val="21"/>
        </w:rPr>
        <w:t xml:space="preserve"> per month.</w:t>
      </w:r>
    </w:p>
    <w:p w14:paraId="60E7C36F" w14:textId="77777777">
      <w:pPr>
        <w:numPr>
          <w:ilvl w:val="0"/>
          <w:numId w:val="4"/>
        </w:numPr>
        <w:spacing w:before="100" w:beforeAutospacing="1" w:after="90" w:line="240" w:lineRule="auto"/>
        <w:rPr>
          <w:rFonts w:ascii="OpenSansRegular" w:hAnsi="OpenSansRegular"/>
          <w:color w:val="333333"/>
          <w:sz w:val="21"/>
          <w:szCs w:val="21"/>
        </w:rPr>
        <w:pStyle w:val="P68B1DB1-Normal6"/>
      </w:pPr>
      <w:r>
        <w:t xml:space="preserve">If you have been living in Catalonia for two years.</w:t>
      </w:r>
    </w:p>
    <w:p w14:paraId="36416B24" w14:textId="77777777">
      <w:pPr>
        <w:pStyle w:val="P68B1DB1-NormalWeb5"/>
        <w:spacing w:before="0" w:beforeAutospacing="0" w:after="0" w:afterAutospacing="0"/>
        <w:rPr>
          <w:rFonts w:ascii="OpenSansRegular" w:hAnsi="OpenSansRegular"/>
          <w:color w:val="333333"/>
          <w:sz w:val="21"/>
          <w:szCs w:val="21"/>
        </w:rPr>
      </w:pPr>
      <w:r>
        <w:t xml:space="preserve">*Amount for a one-parent family with one child.</w:t>
      </w:r>
    </w:p>
    <w:p w14:paraId="01BB4CEB" w14:textId="77777777"/>
    <w:p w14:paraId="6616EC22" w14:textId="77777777">
      <w:pPr>
        <w:pStyle w:val="Heading2"/>
        <w:shd w:val="clear" w:color="auto" w:fill="F8F8F8"/>
        <w:spacing w:before="0"/>
        <w:rPr>
          <w:rFonts w:ascii="OpenSansSemibold" w:hAnsi="OpenSansSemibold"/>
          <w:color w:val="333333"/>
          <w:sz w:val="24"/>
          <w:szCs w:val="24"/>
        </w:rPr>
      </w:pPr>
      <w:hyperlink r:id="rId9" w:anchor="bloc3_d1043243-7905-11e7-bcb7-005056924a59" w:history="1">
        <w:r>
          <w:rPr>
            <w:rStyle w:val="Hyperlink"/>
            <w:rFonts w:ascii="OpenSansSemibold" w:hAnsi="OpenSansSemibold"/>
            <w:color w:val="333333"/>
            <w:sz w:val="27"/>
          </w:rPr>
          <w:t xml:space="preserve">Is your income less than 717.10 €* per month?</w:t>
        </w:r>
      </w:hyperlink>
    </w:p>
    <w:p w14:paraId="186DB8AF" w14:textId="77777777">
      <w:pPr>
        <w:pStyle w:val="P68B1DB1-NormalWeb5"/>
        <w:spacing w:before="0" w:beforeAutospacing="0" w:after="150" w:afterAutospacing="0"/>
        <w:rPr>
          <w:rFonts w:ascii="OpenSansRegular" w:hAnsi="OpenSansRegular"/>
          <w:color w:val="333333"/>
          <w:sz w:val="21"/>
          <w:szCs w:val="21"/>
        </w:rPr>
      </w:pPr>
      <w:r>
        <w:t xml:space="preserve">You can receive the Guaranteed Citizenship Income (RGC):</w:t>
      </w:r>
    </w:p>
    <w:p w14:paraId="4452CD5E" w14:textId="77777777">
      <w:pPr>
        <w:numPr>
          <w:ilvl w:val="0"/>
          <w:numId w:val="5"/>
        </w:numPr>
        <w:spacing w:before="100" w:beforeAutospacing="1" w:after="90" w:line="240" w:lineRule="auto"/>
        <w:rPr>
          <w:rFonts w:ascii="OpenSansRegular" w:hAnsi="OpenSansRegular"/>
          <w:color w:val="333333"/>
          <w:sz w:val="21"/>
          <w:szCs w:val="21"/>
        </w:rPr>
        <w:pStyle w:val="P68B1DB1-Normal6"/>
      </w:pPr>
      <w:r>
        <w:t xml:space="preserve">If you don't work, except in the case of single-parent families with dependent children, large families and families where the person working is over 55 years old and unemployed for a long term on a part-time contract.</w:t>
      </w:r>
    </w:p>
    <w:p w14:paraId="379D670A" w14:textId="77777777">
      <w:pPr>
        <w:numPr>
          <w:ilvl w:val="0"/>
          <w:numId w:val="5"/>
        </w:numPr>
        <w:spacing w:before="100" w:beforeAutospacing="1" w:after="90" w:line="240" w:lineRule="auto"/>
        <w:rPr>
          <w:rFonts w:ascii="OpenSansRegular" w:hAnsi="OpenSansRegular"/>
          <w:color w:val="333333"/>
          <w:sz w:val="21"/>
          <w:szCs w:val="21"/>
        </w:rPr>
        <w:pStyle w:val="P68B1DB1-Normal6"/>
      </w:pPr>
      <w:r>
        <w:t xml:space="preserve">If you are over 23 years old.</w:t>
      </w:r>
    </w:p>
    <w:p w14:paraId="2C86C6F2" w14:textId="77777777">
      <w:pPr>
        <w:numPr>
          <w:ilvl w:val="0"/>
          <w:numId w:val="5"/>
        </w:numPr>
        <w:spacing w:before="100" w:beforeAutospacing="1" w:after="90" w:line="240" w:lineRule="auto"/>
        <w:rPr>
          <w:rFonts w:ascii="OpenSansRegular" w:hAnsi="OpenSansRegular"/>
          <w:color w:val="333333"/>
          <w:sz w:val="21"/>
          <w:szCs w:val="21"/>
        </w:rPr>
        <w:pStyle w:val="P68B1DB1-Normal6"/>
      </w:pPr>
      <w:r>
        <w:t xml:space="preserve">If you have been living in Catalonia for two years.</w:t>
      </w:r>
    </w:p>
    <w:p w14:paraId="498B035C" w14:textId="77777777">
      <w:pPr>
        <w:pStyle w:val="P68B1DB1-NormalWeb5"/>
        <w:spacing w:before="0" w:beforeAutospacing="0" w:after="0" w:afterAutospacing="0"/>
        <w:rPr>
          <w:rFonts w:ascii="OpenSansRegular" w:hAnsi="OpenSansRegular"/>
          <w:color w:val="333333"/>
          <w:sz w:val="21"/>
          <w:szCs w:val="21"/>
        </w:rPr>
      </w:pPr>
      <w:r>
        <w:t xml:space="preserve">*Amount for a single-member family.</w:t>
      </w:r>
    </w:p>
    <w:p w14:paraId="2A5BB6F7" w14:textId="77777777"/>
    <w:p w14:paraId="4F331E28" w14:textId="77777777">
      <w:pPr>
        <w:pStyle w:val="Heading2"/>
        <w:shd w:val="clear" w:color="auto" w:fill="F8F8F8"/>
        <w:spacing w:before="0"/>
        <w:rPr>
          <w:rFonts w:ascii="OpenSansSemibold" w:hAnsi="OpenSansSemibold"/>
          <w:color w:val="333333"/>
          <w:sz w:val="24"/>
          <w:szCs w:val="24"/>
        </w:rPr>
      </w:pPr>
      <w:hyperlink r:id="rId10" w:anchor="bloc4_d1043243-7905-11e7-bcb7-005056924a59" w:history="1">
        <w:r>
          <w:rPr>
            <w:rStyle w:val="Hyperlink"/>
            <w:rFonts w:ascii="OpenSansSemibold" w:hAnsi="OpenSansSemibold"/>
            <w:color w:val="333333"/>
            <w:sz w:val="27"/>
          </w:rPr>
          <w:t xml:space="preserve">Do you receive the Minimum Living Income (IMV)?</w:t>
        </w:r>
      </w:hyperlink>
    </w:p>
    <w:p w14:paraId="7718C1AA" w14:textId="77777777">
      <w:pPr>
        <w:pStyle w:val="P68B1DB1-NormalWeb5"/>
        <w:spacing w:before="0" w:beforeAutospacing="0" w:after="150" w:afterAutospacing="0"/>
        <w:rPr>
          <w:rFonts w:ascii="OpenSansRegular" w:hAnsi="OpenSansRegular"/>
          <w:color w:val="333333"/>
          <w:sz w:val="21"/>
          <w:szCs w:val="21"/>
        </w:rPr>
      </w:pPr>
      <w:r>
        <w:t xml:space="preserve">You can receive the Guaranteed Citizenship Income (RGC):</w:t>
      </w:r>
    </w:p>
    <w:p w14:paraId="0BCA8E7F" w14:textId="77777777">
      <w:pPr>
        <w:numPr>
          <w:ilvl w:val="0"/>
          <w:numId w:val="6"/>
        </w:numPr>
        <w:spacing w:before="100" w:beforeAutospacing="1" w:after="90" w:line="240" w:lineRule="auto"/>
        <w:rPr>
          <w:rFonts w:ascii="OpenSansRegular" w:hAnsi="OpenSansRegular"/>
          <w:color w:val="333333"/>
          <w:sz w:val="21"/>
          <w:szCs w:val="21"/>
        </w:rPr>
      </w:pPr>
      <w:r>
        <w:rPr>
          <w:rStyle w:val="Emphasis"/>
          <w:rFonts w:ascii="OpenSansRegular" w:hAnsi="OpenSansRegular"/>
          <w:color w:val="333333"/>
          <w:sz w:val="21"/>
        </w:rPr>
        <w:t xml:space="preserve">If you meet the access requirements, you may be entitled to the Supplement for Pensions, Benefits and Other State Aid.</w:t>
      </w:r>
    </w:p>
    <w:p w14:paraId="44072BDB" w14:textId="77777777">
      <w:pPr>
        <w:pStyle w:val="Heading2"/>
        <w:shd w:val="clear" w:color="auto" w:fill="F8F8F8"/>
        <w:spacing w:before="0"/>
        <w:rPr>
          <w:rFonts w:ascii="OpenSansSemibold" w:hAnsi="OpenSansSemibold"/>
          <w:color w:val="333333"/>
          <w:sz w:val="24"/>
          <w:szCs w:val="24"/>
        </w:rPr>
      </w:pPr>
      <w:hyperlink r:id="rId11" w:anchor="bloc5_d1043243-7905-11e7-bcb7-005056924a59" w:history="1">
        <w:r>
          <w:rPr>
            <w:rStyle w:val="Hyperlink"/>
            <w:rFonts w:ascii="OpenSansSemibold" w:hAnsi="OpenSansSemibold"/>
            <w:color w:val="333333"/>
            <w:sz w:val="27"/>
          </w:rPr>
          <w:t xml:space="preserve">Do you receive an unemployment benefit or benefit?</w:t>
        </w:r>
      </w:hyperlink>
    </w:p>
    <w:p w14:paraId="622A3CE9" w14:textId="77777777">
      <w:pPr>
        <w:pStyle w:val="P68B1DB1-NormalWeb5"/>
        <w:spacing w:before="0" w:beforeAutospacing="0" w:after="150" w:afterAutospacing="0"/>
        <w:rPr>
          <w:rFonts w:ascii="OpenSansRegular" w:hAnsi="OpenSansRegular"/>
          <w:color w:val="333333"/>
          <w:sz w:val="21"/>
          <w:szCs w:val="21"/>
        </w:rPr>
      </w:pPr>
      <w:r>
        <w:t xml:space="preserve">You can receive a complement to your service:</w:t>
      </w:r>
    </w:p>
    <w:p w14:paraId="096F9402" w14:textId="77777777">
      <w:pPr>
        <w:pStyle w:val="NormalWeb"/>
        <w:numPr>
          <w:ilvl w:val="0"/>
          <w:numId w:val="7"/>
        </w:numPr>
        <w:spacing w:before="0" w:beforeAutospacing="0" w:after="150" w:afterAutospacing="0"/>
        <w:rPr>
          <w:rFonts w:ascii="OpenSansRegular" w:hAnsi="OpenSansRegular"/>
          <w:color w:val="333333"/>
          <w:sz w:val="21"/>
          <w:szCs w:val="21"/>
        </w:rPr>
      </w:pPr>
      <w:r>
        <w:rPr>
          <w:rFonts w:ascii="OpenSansRegular" w:hAnsi="OpenSansRegular"/>
          <w:color w:val="333333"/>
          <w:sz w:val="21"/>
        </w:rPr>
        <w:t xml:space="preserve">If your income is less than </w:t>
      </w:r>
      <w:r>
        <w:rPr>
          <w:rStyle w:val="Strong"/>
          <w:rFonts w:ascii="OpenSansSemibold" w:hAnsi="OpenSansSemibold"/>
          <w:b w:val="0"/>
          <w:color w:val="333333"/>
          <w:sz w:val="21"/>
        </w:rPr>
        <w:t>717.10</w:t>
      </w:r>
      <w:r>
        <w:rPr>
          <w:rFonts w:ascii="OpenSansRegular" w:hAnsi="OpenSansRegular"/>
          <w:color w:val="333333"/>
          <w:sz w:val="21"/>
        </w:rPr>
        <w:t xml:space="preserve"> </w:t>
      </w:r>
      <w:r>
        <w:rPr>
          <w:rStyle w:val="Strong"/>
          <w:rFonts w:ascii="OpenSansSemibold" w:hAnsi="OpenSansSemibold"/>
          <w:b w:val="0"/>
          <w:color w:val="333333"/>
          <w:sz w:val="21"/>
        </w:rPr>
        <w:t>€*</w:t>
      </w:r>
      <w:r>
        <w:rPr>
          <w:rFonts w:ascii="OpenSansRegular" w:hAnsi="OpenSansRegular"/>
          <w:color w:val="333333"/>
          <w:sz w:val="21"/>
        </w:rPr>
        <w:t xml:space="preserve"> per month.</w:t>
      </w:r>
    </w:p>
    <w:p w14:paraId="188DD0A5" w14:textId="77777777">
      <w:pPr>
        <w:pStyle w:val="P68B1DB1-NormalWeb5"/>
        <w:numPr>
          <w:ilvl w:val="0"/>
          <w:numId w:val="7"/>
        </w:numPr>
        <w:spacing w:before="0" w:beforeAutospacing="0" w:after="150" w:afterAutospacing="0"/>
        <w:rPr>
          <w:rFonts w:ascii="OpenSansRegular" w:hAnsi="OpenSansRegular"/>
          <w:color w:val="333333"/>
          <w:sz w:val="21"/>
          <w:szCs w:val="21"/>
        </w:rPr>
      </w:pPr>
      <w:r>
        <w:t xml:space="preserve">If you are over 23 years old.</w:t>
      </w:r>
    </w:p>
    <w:p w14:paraId="1389FB19" w14:textId="77777777">
      <w:pPr>
        <w:pStyle w:val="P68B1DB1-NormalWeb5"/>
        <w:numPr>
          <w:ilvl w:val="0"/>
          <w:numId w:val="7"/>
        </w:numPr>
        <w:spacing w:before="0" w:beforeAutospacing="0" w:after="150" w:afterAutospacing="0"/>
        <w:rPr>
          <w:rFonts w:ascii="OpenSansRegular" w:hAnsi="OpenSansRegular"/>
          <w:color w:val="333333"/>
          <w:sz w:val="21"/>
          <w:szCs w:val="21"/>
        </w:rPr>
      </w:pPr>
      <w:r>
        <w:t xml:space="preserve">If you don't receive any permanent reception or health services, nor are you in regular penitentiary regime**</w:t>
      </w:r>
    </w:p>
    <w:p w14:paraId="2F72A78E" w14:textId="77777777">
      <w:pPr>
        <w:numPr>
          <w:ilvl w:val="0"/>
          <w:numId w:val="7"/>
        </w:numPr>
        <w:spacing w:before="100" w:beforeAutospacing="1" w:after="90" w:line="240" w:lineRule="auto"/>
        <w:rPr>
          <w:rFonts w:ascii="OpenSansRegular" w:hAnsi="OpenSansRegular"/>
          <w:color w:val="333333"/>
          <w:sz w:val="21"/>
          <w:szCs w:val="21"/>
        </w:rPr>
        <w:pStyle w:val="P68B1DB1-Normal6"/>
      </w:pPr>
      <w:r>
        <w:t xml:space="preserve">If you have been living in Catalonia for two years.</w:t>
      </w:r>
    </w:p>
    <w:p w14:paraId="5C92B246" w14:textId="77777777">
      <w:pPr>
        <w:numPr>
          <w:ilvl w:val="0"/>
          <w:numId w:val="7"/>
        </w:numPr>
        <w:spacing w:before="100" w:beforeAutospacing="1" w:after="90" w:line="240" w:lineRule="auto"/>
        <w:rPr>
          <w:rFonts w:ascii="OpenSansRegular" w:hAnsi="OpenSansRegular"/>
          <w:color w:val="333333"/>
          <w:sz w:val="21"/>
          <w:szCs w:val="21"/>
        </w:rPr>
        <w:pStyle w:val="P68B1DB1-Normal6"/>
      </w:pPr>
      <w:r>
        <w:t xml:space="preserve">If you don't work, except in the case of single-parent families with dependent children, large families and families where the person working is over 55 years old and unemployed for a long term on a part-time contract.</w:t>
      </w:r>
    </w:p>
    <w:p w14:paraId="02CE1069" w14:textId="77777777">
      <w:pPr>
        <w:pStyle w:val="P68B1DB1-NormalWeb5"/>
        <w:spacing w:before="0" w:beforeAutospacing="0" w:after="150" w:afterAutospacing="0"/>
        <w:rPr>
          <w:rFonts w:ascii="OpenSansRegular" w:hAnsi="OpenSansRegular"/>
          <w:color w:val="333333"/>
          <w:sz w:val="21"/>
          <w:szCs w:val="21"/>
        </w:rPr>
      </w:pPr>
      <w:r>
        <w:t xml:space="preserve">*Amount for a single-member family.</w:t>
      </w:r>
    </w:p>
    <w:p w14:paraId="36582B9E" w14:textId="77777777">
      <w:pPr>
        <w:pStyle w:val="P68B1DB1-NormalWeb5"/>
        <w:spacing w:before="0" w:beforeAutospacing="0" w:after="0" w:afterAutospacing="0"/>
        <w:rPr>
          <w:rFonts w:ascii="OpenSansRegular" w:hAnsi="OpenSansRegular"/>
          <w:color w:val="333333"/>
          <w:sz w:val="21"/>
          <w:szCs w:val="21"/>
        </w:rPr>
      </w:pPr>
      <w:r>
        <w:t xml:space="preserve">** In the event that you receive a public or private permanent residential or health service benefit, you can access the RGC if you follow a work plan linked to a process of emancipation and empowerment with an exit forecast of no more than 12 months and according to the report of the work and social support professionals for the residential service.</w:t>
      </w:r>
    </w:p>
    <w:p w14:paraId="22982EC5" w14:textId="77777777"/>
    <w:p w14:paraId="594B89CA" w14:textId="77777777">
      <w:pPr>
        <w:shd w:val="clear" w:color="auto" w:fill="FFFFFF"/>
        <w:spacing w:before="100" w:beforeAutospacing="1" w:after="100" w:afterAutospacing="1" w:line="240" w:lineRule="auto"/>
        <w:rPr>
          <w:rFonts w:ascii="Lato Light" w:hAnsi="Lato Light" w:cs="Times New Roman" w:eastAsia="Times New Roman"/>
          <w:b/>
          <w:bCs/>
          <w:color w:val="333333"/>
          <w:kern w:val="36"/>
          <w:sz w:val="32"/>
          <w:szCs w:val="32"/>
          <w14:ligatures w14:val="none"/>
        </w:rPr>
        <w:pStyle w:val="P68B1DB1-Normal3"/>
      </w:pPr>
      <w:r>
        <w:t xml:space="preserve">How can I order it?</w:t>
      </w:r>
    </w:p>
    <w:p w14:paraId="042F1F1E" w14:textId="77777777">
      <w:pPr>
        <w:pStyle w:val="Heading2"/>
        <w:shd w:val="clear" w:color="auto" w:fill="F8F8F8"/>
        <w:spacing w:before="0"/>
        <w:rPr>
          <w:rFonts w:ascii="OpenSansSemibold" w:hAnsi="OpenSansSemibold"/>
          <w:color w:val="333333"/>
          <w:sz w:val="24"/>
          <w:szCs w:val="24"/>
        </w:rPr>
      </w:pPr>
      <w:hyperlink r:id="rId12" w:anchor="bloc1_90be5a3c-7909-11e7-bcb7-005056924a59" w:history="1">
        <w:r>
          <w:rPr>
            <w:rStyle w:val="Hyperlink"/>
            <w:rFonts w:ascii="OpenSansSemibold" w:hAnsi="OpenSansSemibold"/>
            <w:color w:val="333333"/>
            <w:sz w:val="27"/>
          </w:rPr>
          <w:t xml:space="preserve">How can I apply for Guaranteed Citizenship Income (RGC)?</w:t>
        </w:r>
      </w:hyperlink>
    </w:p>
    <w:p w14:paraId="1EC97CB8" w14:textId="77777777">
      <w:pPr>
        <w:pStyle w:val="NormalWeb"/>
        <w:spacing w:before="0" w:beforeAutospacing="0" w:after="150" w:afterAutospacing="0"/>
        <w:rPr>
          <w:rFonts w:ascii="OpenSansRegular" w:hAnsi="OpenSansRegular"/>
          <w:color w:val="333333"/>
          <w:sz w:val="21"/>
          <w:szCs w:val="21"/>
        </w:rPr>
      </w:pPr>
      <w:r>
        <w:rPr>
          <w:rStyle w:val="Strong"/>
          <w:rFonts w:ascii="OpenSansSemibold" w:hAnsi="OpenSansSemibold"/>
          <w:b w:val="0"/>
          <w:color w:val="333333"/>
          <w:sz w:val="21"/>
        </w:rPr>
        <w:t xml:space="preserve">1. Consult the </w:t>
      </w:r>
      <w:hyperlink r:id="rId13" w:tgtFrame="_blank" w:history="1">
        <w:r>
          <w:rPr>
            <w:rStyle w:val="Hyperlink"/>
            <w:rFonts w:ascii="OpenSansSemibold" w:hAnsi="OpenSansSemibold"/>
            <w:color w:val="C00000"/>
            <w:sz w:val="21"/>
          </w:rPr>
          <w:t xml:space="preserve">Virtual Assistant</w:t>
        </w:r>
      </w:hyperlink>
      <w:r>
        <w:rPr>
          <w:rStyle w:val="Strong"/>
          <w:rFonts w:ascii="OpenSansSemibold" w:hAnsi="OpenSansSemibold"/>
          <w:b w:val="0"/>
          <w:color w:val="333333"/>
          <w:sz w:val="21"/>
        </w:rPr>
        <w:t xml:space="preserve"> for Guaranteed Citizenship Income or call 900 400 012</w:t>
      </w:r>
    </w:p>
    <w:p w14:paraId="32C268E0" w14:textId="77777777">
      <w:pPr>
        <w:pStyle w:val="P68B1DB1-NormalWeb5"/>
        <w:spacing w:before="0" w:beforeAutospacing="0" w:after="150" w:afterAutospacing="0"/>
        <w:rPr>
          <w:rFonts w:ascii="OpenSansRegular" w:hAnsi="OpenSansRegular"/>
          <w:color w:val="333333"/>
          <w:sz w:val="21"/>
          <w:szCs w:val="21"/>
        </w:rPr>
      </w:pPr>
      <w:r>
        <w:t xml:space="preserve">They will inform you of the requirements to access the benefit and will give you an appointment.</w:t>
      </w:r>
    </w:p>
    <w:p w14:paraId="673E1E88" w14:textId="77777777">
      <w:pPr>
        <w:pStyle w:val="NormalWeb"/>
        <w:spacing w:before="0" w:beforeAutospacing="0" w:after="150" w:afterAutospacing="0"/>
        <w:rPr>
          <w:rFonts w:ascii="OpenSansRegular" w:hAnsi="OpenSansRegular"/>
          <w:color w:val="333333"/>
          <w:sz w:val="21"/>
          <w:szCs w:val="21"/>
        </w:rPr>
      </w:pPr>
      <w:r>
        <w:rPr>
          <w:rStyle w:val="Strong"/>
          <w:rFonts w:ascii="OpenSansSemibold" w:hAnsi="OpenSansSemibold"/>
          <w:b w:val="0"/>
          <w:color w:val="333333"/>
          <w:sz w:val="21"/>
        </w:rPr>
        <w:t xml:space="preserve">2. Prior appointment</w:t>
      </w:r>
    </w:p>
    <w:p w14:paraId="55263A58" w14:textId="77777777">
      <w:pPr>
        <w:pStyle w:val="P68B1DB1-NormalWeb5"/>
        <w:spacing w:before="0" w:beforeAutospacing="0" w:after="150" w:afterAutospacing="0"/>
        <w:rPr>
          <w:rFonts w:ascii="OpenSansRegular" w:hAnsi="OpenSansRegular"/>
          <w:color w:val="333333"/>
          <w:sz w:val="21"/>
          <w:szCs w:val="21"/>
        </w:rPr>
      </w:pPr>
      <w:r>
        <w:t xml:space="preserve">On the day of the appointment, you must go to the appropriate office with the documentation supporting your situation.</w:t>
      </w:r>
    </w:p>
    <w:p w14:paraId="3699343C" w14:textId="77777777">
      <w:pPr>
        <w:pStyle w:val="NormalWeb"/>
        <w:spacing w:before="0" w:beforeAutospacing="0" w:after="150" w:afterAutospacing="0"/>
        <w:rPr>
          <w:rFonts w:ascii="OpenSansRegular" w:hAnsi="OpenSansRegular"/>
          <w:color w:val="333333"/>
          <w:sz w:val="21"/>
          <w:szCs w:val="21"/>
        </w:rPr>
      </w:pPr>
      <w:r>
        <w:rPr>
          <w:rStyle w:val="Strong"/>
          <w:rFonts w:ascii="OpenSansSemibold" w:hAnsi="OpenSansSemibold"/>
          <w:b w:val="0"/>
          <w:color w:val="333333"/>
          <w:sz w:val="21"/>
        </w:rPr>
        <w:t xml:space="preserve">3. Request</w:t>
      </w:r>
    </w:p>
    <w:p w14:paraId="2E75BBB6" w14:textId="77777777">
      <w:pPr>
        <w:pStyle w:val="P68B1DB1-NormalWeb5"/>
        <w:spacing w:before="0" w:beforeAutospacing="0" w:after="0" w:afterAutospacing="0"/>
        <w:rPr>
          <w:rFonts w:ascii="OpenSansRegular" w:hAnsi="OpenSansRegular"/>
          <w:color w:val="333333"/>
          <w:sz w:val="21"/>
          <w:szCs w:val="21"/>
        </w:rPr>
      </w:pPr>
      <w:r>
        <w:t xml:space="preserve">If you meet all the requirements and submit the supporting documentation, the procedures for granting the RGC will begin.</w:t>
      </w:r>
    </w:p>
    <w:p w14:paraId="6022B663" w14:textId="77777777"/>
    <w:p w14:paraId="09A5A23B" w14:textId="77777777">
      <w:pPr>
        <w:pStyle w:val="Heading2"/>
        <w:shd w:val="clear" w:color="auto" w:fill="F8F8F8"/>
        <w:spacing w:before="0"/>
        <w:rPr>
          <w:rFonts w:ascii="OpenSansSemibold" w:hAnsi="OpenSansSemibold"/>
          <w:color w:val="333333"/>
          <w:sz w:val="24"/>
          <w:szCs w:val="24"/>
        </w:rPr>
      </w:pPr>
      <w:hyperlink r:id="rId14" w:anchor="bloc2_90be5a3c-7909-11e7-bcb7-005056924a59" w:history="1">
        <w:r>
          <w:rPr>
            <w:rStyle w:val="Hyperlink"/>
            <w:rFonts w:ascii="OpenSansSemibold" w:hAnsi="OpenSansSemibold"/>
            <w:color w:val="333333"/>
            <w:sz w:val="27"/>
          </w:rPr>
          <w:t>Requirements</w:t>
        </w:r>
      </w:hyperlink>
    </w:p>
    <w:p w14:paraId="324D7000" w14:textId="77777777">
      <w:pPr>
        <w:pStyle w:val="NormalWeb"/>
        <w:spacing w:before="0" w:beforeAutospacing="0" w:after="150" w:afterAutospacing="0"/>
        <w:rPr>
          <w:rFonts w:ascii="OpenSansRegular" w:hAnsi="OpenSansRegular"/>
          <w:color w:val="333333"/>
          <w:sz w:val="21"/>
          <w:szCs w:val="21"/>
        </w:rPr>
      </w:pPr>
      <w:r>
        <w:rPr>
          <w:rFonts w:ascii="OpenSansRegular" w:hAnsi="OpenSansRegular"/>
          <w:color w:val="333333"/>
          <w:sz w:val="21"/>
        </w:rPr>
        <w:t xml:space="preserve">People who meet the requirements established by Law 14/2017, </w:t>
      </w:r>
      <w:r>
        <w:rPr>
          <w:rStyle w:val="Strong"/>
          <w:rFonts w:ascii="OpenSansSemibold" w:hAnsi="OpenSansSemibold"/>
          <w:b w:val="0"/>
          <w:color w:val="333333"/>
          <w:sz w:val="21"/>
        </w:rPr>
        <w:t xml:space="preserve">of July 20, on guaranteed income for citizenship, are entitled to the guaranteed income of citizenship (RGC)</w:t>
      </w:r>
      <w:r>
        <w:rPr>
          <w:rFonts w:ascii="OpenSansRegular" w:hAnsi="OpenSansRegular"/>
          <w:color w:val="333333"/>
          <w:sz w:val="21"/>
        </w:rPr>
        <w:t xml:space="preserve">, with the status of holders, people who meet the requirements established by Law 14/2017, of July 20, on guaranteed income for citizenship, including:</w:t>
      </w:r>
    </w:p>
    <w:p w14:paraId="5FCE7D2D" w14:textId="77777777">
      <w:pPr>
        <w:pStyle w:val="NormalWeb"/>
        <w:spacing w:before="0" w:beforeAutospacing="0" w:after="150" w:afterAutospacing="0"/>
        <w:rPr>
          <w:rFonts w:ascii="OpenSansRegular" w:hAnsi="OpenSansRegular"/>
          <w:color w:val="333333"/>
          <w:sz w:val="21"/>
          <w:szCs w:val="21"/>
        </w:rPr>
      </w:pPr>
      <w:r>
        <w:rPr>
          <w:rFonts w:ascii="OpenSansRegular" w:hAnsi="OpenSansRegular"/>
          <w:color w:val="333333"/>
          <w:sz w:val="21"/>
        </w:rPr>
        <w:t xml:space="preserve">1. </w:t>
      </w:r>
      <w:r>
        <w:rPr>
          <w:rStyle w:val="Strong"/>
          <w:rFonts w:ascii="OpenSansSemibold" w:hAnsi="OpenSansSemibold"/>
          <w:b w:val="0"/>
          <w:color w:val="333333"/>
          <w:sz w:val="21"/>
        </w:rPr>
        <w:t xml:space="preserve">Be over twenty-three years of age</w:t>
      </w:r>
      <w:r>
        <w:rPr>
          <w:rFonts w:ascii="OpenSansRegular" w:hAnsi="OpenSansRegular"/>
          <w:color w:val="333333"/>
          <w:sz w:val="21"/>
        </w:rPr>
        <w:t>.</w:t>
      </w:r>
    </w:p>
    <w:p w14:paraId="0FA504A3" w14:textId="77777777">
      <w:pPr>
        <w:pStyle w:val="P68B1DB1-NormalWeb5"/>
        <w:spacing w:before="0" w:beforeAutospacing="0" w:after="150" w:afterAutospacing="0"/>
        <w:rPr>
          <w:rFonts w:ascii="OpenSansRegular" w:hAnsi="OpenSansRegular"/>
          <w:color w:val="333333"/>
          <w:sz w:val="21"/>
          <w:szCs w:val="21"/>
        </w:rPr>
      </w:pPr>
      <w:r>
        <w:t xml:space="preserve">People over the age of eighteen are also entitled to the RGC if they are in any of the following situations:</w:t>
      </w:r>
    </w:p>
    <w:p w14:paraId="48AF9A29" w14:textId="77777777">
      <w:pPr>
        <w:numPr>
          <w:ilvl w:val="0"/>
          <w:numId w:val="8"/>
        </w:numPr>
        <w:spacing w:before="100" w:beforeAutospacing="1" w:after="90" w:line="240" w:lineRule="auto"/>
        <w:rPr>
          <w:rFonts w:ascii="OpenSansRegular" w:hAnsi="OpenSansRegular"/>
          <w:color w:val="333333"/>
          <w:sz w:val="21"/>
          <w:szCs w:val="21"/>
        </w:rPr>
        <w:pStyle w:val="P68B1DB1-Normal6"/>
      </w:pPr>
      <w:r>
        <w:t xml:space="preserve">Have children or people with disabilities in charge.</w:t>
      </w:r>
    </w:p>
    <w:p w14:paraId="13B9F289" w14:textId="77777777">
      <w:pPr>
        <w:numPr>
          <w:ilvl w:val="0"/>
          <w:numId w:val="8"/>
        </w:numPr>
        <w:spacing w:before="100" w:beforeAutospacing="1" w:after="90" w:line="240" w:lineRule="auto"/>
        <w:rPr>
          <w:rFonts w:ascii="OpenSansRegular" w:hAnsi="OpenSansRegular"/>
          <w:color w:val="333333"/>
          <w:sz w:val="21"/>
          <w:szCs w:val="21"/>
        </w:rPr>
        <w:pStyle w:val="P68B1DB1-Normal6"/>
      </w:pPr>
      <w:r>
        <w:t xml:space="preserve">Being orphans of both parents.</w:t>
      </w:r>
    </w:p>
    <w:p w14:paraId="5F9A2ADD" w14:textId="77777777">
      <w:pPr>
        <w:numPr>
          <w:ilvl w:val="0"/>
          <w:numId w:val="8"/>
        </w:numPr>
        <w:spacing w:before="100" w:beforeAutospacing="1" w:after="90" w:line="240" w:lineRule="auto"/>
        <w:rPr>
          <w:rFonts w:ascii="OpenSansRegular" w:hAnsi="OpenSansRegular"/>
          <w:color w:val="333333"/>
          <w:sz w:val="21"/>
          <w:szCs w:val="21"/>
        </w:rPr>
        <w:pStyle w:val="P68B1DB1-Normal6"/>
      </w:pPr>
      <w:r>
        <w:t xml:space="preserve">Having been victims of sexist violence in the home environment.</w:t>
      </w:r>
    </w:p>
    <w:p w14:paraId="386B49DC" w14:textId="77777777">
      <w:pPr>
        <w:numPr>
          <w:ilvl w:val="0"/>
          <w:numId w:val="8"/>
        </w:numPr>
        <w:spacing w:before="100" w:beforeAutospacing="1" w:after="90" w:line="240" w:lineRule="auto"/>
        <w:rPr>
          <w:rFonts w:ascii="OpenSansRegular" w:hAnsi="OpenSansRegular"/>
          <w:color w:val="333333"/>
          <w:sz w:val="21"/>
          <w:szCs w:val="21"/>
        </w:rPr>
        <w:pStyle w:val="P68B1DB1-Normal6"/>
      </w:pPr>
      <w:r>
        <w:t xml:space="preserve">Have the status of a person at social risk*, accredited with a mandatory technical report. </w:t>
      </w:r>
      <w:r>
        <w:rPr>
          <w:szCs w:val="21"/>
        </w:rPr>
        <w:br/>
      </w:r>
      <w:r>
        <w:br/>
        <w:t xml:space="preserve">* A person at social risk is understood to be someone who is in a situation that severely limits their personal autonomy and social integration, derived from socioeconomic, family and community environments that are particularly conflicting or full of deprivation.</w:t>
      </w:r>
    </w:p>
    <w:p w14:paraId="06FD5424" w14:textId="77777777">
      <w:pPr>
        <w:pStyle w:val="NormalWeb"/>
        <w:spacing w:before="0" w:beforeAutospacing="0" w:after="150" w:afterAutospacing="0"/>
        <w:rPr>
          <w:rFonts w:ascii="OpenSansRegular" w:hAnsi="OpenSansRegular"/>
          <w:color w:val="333333"/>
          <w:sz w:val="21"/>
          <w:szCs w:val="21"/>
        </w:rPr>
      </w:pPr>
      <w:r>
        <w:rPr>
          <w:rFonts w:ascii="OpenSansRegular" w:hAnsi="OpenSansRegular"/>
          <w:color w:val="333333"/>
          <w:sz w:val="21"/>
        </w:rPr>
        <w:t xml:space="preserve">2. Be </w:t>
      </w:r>
      <w:r>
        <w:rPr>
          <w:rStyle w:val="Strong"/>
          <w:rFonts w:ascii="OpenSansSemibold" w:hAnsi="OpenSansSemibold"/>
          <w:b w:val="0"/>
          <w:color w:val="333333"/>
          <w:sz w:val="21"/>
        </w:rPr>
        <w:t xml:space="preserve">registered in a municipality and legally reside</w:t>
      </w:r>
      <w:r>
        <w:rPr>
          <w:rFonts w:ascii="OpenSansRegular" w:hAnsi="OpenSansRegular"/>
          <w:color w:val="333333"/>
          <w:sz w:val="21"/>
        </w:rPr>
        <w:t xml:space="preserve"> in Catalonia.</w:t>
      </w:r>
    </w:p>
    <w:p w14:paraId="3F91AD0A" w14:textId="77777777">
      <w:pPr>
        <w:pStyle w:val="P68B1DB1-NormalWeb5"/>
        <w:spacing w:before="0" w:beforeAutospacing="0" w:after="150" w:afterAutospacing="0"/>
        <w:rPr>
          <w:rFonts w:ascii="OpenSansRegular" w:hAnsi="OpenSansRegular"/>
          <w:color w:val="333333"/>
          <w:sz w:val="21"/>
          <w:szCs w:val="21"/>
        </w:rPr>
      </w:pPr>
      <w:r>
        <w:t xml:space="preserve">This requirement does not apply to women who have a residence permit due to family reunification and lose it as a result of divorce or separation, nor to returned Catalans.</w:t>
      </w:r>
    </w:p>
    <w:p w14:paraId="52A828CE" w14:textId="77777777">
      <w:pPr>
        <w:pStyle w:val="NormalWeb"/>
        <w:spacing w:before="0" w:beforeAutospacing="0" w:after="150" w:afterAutospacing="0"/>
        <w:rPr>
          <w:rFonts w:ascii="OpenSansRegular" w:hAnsi="OpenSansRegular"/>
          <w:color w:val="333333"/>
          <w:sz w:val="21"/>
          <w:szCs w:val="21"/>
        </w:rPr>
      </w:pPr>
      <w:r>
        <w:rPr>
          <w:rFonts w:ascii="OpenSansRegular" w:hAnsi="OpenSansRegular"/>
          <w:color w:val="333333"/>
          <w:sz w:val="21"/>
        </w:rPr>
        <w:t xml:space="preserve">3. Have </w:t>
      </w:r>
      <w:r>
        <w:rPr>
          <w:rStyle w:val="Strong"/>
          <w:rFonts w:ascii="OpenSansSemibold" w:hAnsi="OpenSansSemibold"/>
          <w:b w:val="0"/>
          <w:color w:val="333333"/>
          <w:sz w:val="21"/>
        </w:rPr>
        <w:t xml:space="preserve">continuous and effective residence in Catalonia for the twenty-four</w:t>
      </w:r>
      <w:r>
        <w:rPr>
          <w:rFonts w:ascii="OpenSansRegular" w:hAnsi="OpenSansRegular"/>
          <w:color w:val="333333"/>
          <w:sz w:val="21"/>
        </w:rPr>
        <w:t xml:space="preserve"> months immediately prior to the submission of the application.</w:t>
      </w:r>
    </w:p>
    <w:p w14:paraId="18324E51" w14:textId="77777777">
      <w:pPr>
        <w:pStyle w:val="NormalWeb"/>
        <w:spacing w:before="0" w:beforeAutospacing="0" w:after="150" w:afterAutospacing="0"/>
        <w:rPr>
          <w:rFonts w:ascii="OpenSansRegular" w:hAnsi="OpenSansRegular"/>
          <w:color w:val="333333"/>
          <w:sz w:val="21"/>
          <w:szCs w:val="21"/>
        </w:rPr>
      </w:pPr>
      <w:r>
        <w:rPr>
          <w:rFonts w:ascii="OpenSansRegular" w:hAnsi="OpenSansRegular"/>
          <w:color w:val="333333"/>
          <w:sz w:val="21"/>
        </w:rPr>
        <w:t xml:space="preserve">4. </w:t>
      </w:r>
      <w:r>
        <w:rPr>
          <w:rStyle w:val="Strong"/>
          <w:rFonts w:ascii="OpenSansSemibold" w:hAnsi="OpenSansSemibold"/>
          <w:b w:val="0"/>
          <w:color w:val="333333"/>
          <w:sz w:val="21"/>
        </w:rPr>
        <w:t xml:space="preserve">Not having an amount of income, income</w:t>
      </w:r>
      <w:r>
        <w:rPr>
          <w:rFonts w:ascii="OpenSansRegular" w:hAnsi="OpenSansRegular"/>
          <w:color w:val="333333"/>
          <w:sz w:val="21"/>
        </w:rPr>
        <w:t xml:space="preserve"> or economic resources considered minimum to meet the basic needs of a decent life, in accordance with the income threshold set by the income indicator of sufficiency in Catalonia, during the </w:t>
      </w:r>
      <w:r>
        <w:rPr>
          <w:rStyle w:val="Strong"/>
          <w:rFonts w:ascii="OpenSansSemibold" w:hAnsi="OpenSansSemibold"/>
          <w:b w:val="0"/>
          <w:color w:val="333333"/>
          <w:sz w:val="21"/>
        </w:rPr>
        <w:t xml:space="preserve">two months</w:t>
      </w:r>
      <w:r>
        <w:rPr>
          <w:rFonts w:ascii="OpenSansRegular" w:hAnsi="OpenSansRegular"/>
          <w:color w:val="333333"/>
          <w:sz w:val="21"/>
        </w:rPr>
        <w:t xml:space="preserve"> immediately prior to the submission of the application.</w:t>
      </w:r>
    </w:p>
    <w:p w14:paraId="5CF326FB" w14:textId="77777777">
      <w:pPr>
        <w:pStyle w:val="P68B1DB1-NormalWeb5"/>
        <w:spacing w:before="0" w:beforeAutospacing="0" w:after="150" w:afterAutospacing="0"/>
        <w:rPr>
          <w:rFonts w:ascii="OpenSansRegular" w:hAnsi="OpenSansRegular"/>
          <w:color w:val="333333"/>
          <w:sz w:val="21"/>
          <w:szCs w:val="21"/>
        </w:rPr>
      </w:pPr>
      <w:r>
        <w:t xml:space="preserve">5. Not be a beneficiary of a public or private permanent residential service of a social, health or socio-health type, nor be admitted to an ordinary or closed penitentiary institution*. </w:t>
      </w:r>
      <w:r>
        <w:rPr>
          <w:szCs w:val="21"/>
        </w:rPr>
        <w:br/>
      </w:r>
      <w:r>
        <w:br/>
        <w:t xml:space="preserve">*If you receive a public or private permanent residential or health service benefit, you can access the RGC if you follow a work plan linked to a process of emancipation and empowerment with an exit forecast of no more than 12 months and according to the report of work and social support professionals for the residential service.</w:t>
      </w:r>
    </w:p>
    <w:p w14:paraId="772B55CE" w14:textId="77777777">
      <w:pPr>
        <w:pStyle w:val="P68B1DB1-NormalWeb5"/>
        <w:spacing w:before="0" w:beforeAutospacing="0" w:after="150" w:afterAutospacing="0"/>
        <w:rPr>
          <w:rFonts w:ascii="OpenSansRegular" w:hAnsi="OpenSansRegular"/>
          <w:color w:val="333333"/>
          <w:sz w:val="21"/>
          <w:szCs w:val="21"/>
        </w:rPr>
      </w:pPr>
      <w:r>
        <w:t xml:space="preserve">6. Do not work or work part-time for applicants from single-parent families, large families and families where the person working is over 55 years of age and unemployed for a long term.</w:t>
      </w:r>
    </w:p>
    <w:p w14:paraId="5487ABE2" w14:textId="77777777">
      <w:pPr>
        <w:pStyle w:val="P68B1DB1-NormalWeb5"/>
        <w:spacing w:before="0" w:beforeAutospacing="0" w:after="150" w:afterAutospacing="0"/>
        <w:rPr>
          <w:rFonts w:ascii="OpenSansRegular" w:hAnsi="OpenSansRegular"/>
          <w:color w:val="333333"/>
          <w:sz w:val="21"/>
          <w:szCs w:val="21"/>
        </w:rPr>
      </w:pPr>
      <w:r>
        <w:t xml:space="preserve">7. Not having assets beyond the main residence and the assets that facilitate basic transport.</w:t>
      </w:r>
    </w:p>
    <w:p w14:paraId="73D9D43E" w14:textId="77777777">
      <w:pPr>
        <w:pStyle w:val="P68B1DB1-NormalWeb5"/>
        <w:spacing w:before="0" w:beforeAutospacing="0" w:after="150" w:afterAutospacing="0"/>
        <w:rPr>
          <w:rFonts w:ascii="OpenSansRegular" w:hAnsi="OpenSansRegular"/>
          <w:color w:val="333333"/>
          <w:sz w:val="21"/>
          <w:szCs w:val="21"/>
        </w:rPr>
      </w:pPr>
      <w:r>
        <w:t xml:space="preserve">8. Not having quit a job in the last 12 months.</w:t>
      </w:r>
    </w:p>
    <w:p w14:paraId="06B031E2" w14:textId="77777777">
      <w:pPr>
        <w:pStyle w:val="P68B1DB1-NormalWeb5"/>
        <w:spacing w:before="0" w:beforeAutospacing="0" w:after="0" w:afterAutospacing="0"/>
        <w:rPr>
          <w:rFonts w:ascii="OpenSansRegular" w:hAnsi="OpenSansRegular"/>
          <w:color w:val="333333"/>
          <w:sz w:val="21"/>
          <w:szCs w:val="21"/>
        </w:rPr>
      </w:pPr>
      <w:r>
        <w:t xml:space="preserve"> </w:t>
      </w:r>
    </w:p>
    <w:p w14:paraId="228A893A" w14:textId="77777777">
      <w:pPr>
        <w:pStyle w:val="Heading2"/>
        <w:shd w:val="clear" w:color="auto" w:fill="F8F8F8"/>
        <w:spacing w:before="0"/>
        <w:rPr>
          <w:rFonts w:ascii="OpenSansSemibold" w:hAnsi="OpenSansSemibold"/>
          <w:color w:val="333333"/>
          <w:sz w:val="24"/>
          <w:szCs w:val="24"/>
        </w:rPr>
      </w:pPr>
      <w:hyperlink r:id="rId15" w:anchor="bloc3_90be5a3c-7909-11e7-bcb7-005056924a59" w:history="1">
        <w:r>
          <w:rPr>
            <w:rStyle w:val="Hyperlink"/>
            <w:rFonts w:ascii="OpenSansSemibold" w:hAnsi="OpenSansSemibold"/>
            <w:color w:val="333333"/>
            <w:sz w:val="27"/>
          </w:rPr>
          <w:t xml:space="preserve">Required documentation</w:t>
        </w:r>
      </w:hyperlink>
    </w:p>
    <w:p w14:paraId="37BF475E" w14:textId="77777777">
      <w:pPr>
        <w:pStyle w:val="P68B1DB1-NormalWeb5"/>
        <w:spacing w:before="0" w:beforeAutospacing="0" w:after="150" w:afterAutospacing="0"/>
        <w:rPr>
          <w:rFonts w:ascii="OpenSansRegular" w:hAnsi="OpenSansRegular"/>
          <w:color w:val="333333"/>
          <w:sz w:val="21"/>
          <w:szCs w:val="21"/>
        </w:rPr>
      </w:pPr>
      <w:r>
        <w:t xml:space="preserve">Depending on your work, family and financial situation, on the day scheduled for the appointment you must submit:</w:t>
      </w:r>
    </w:p>
    <w:p w14:paraId="4021BE0F" w14:textId="77777777">
      <w:pPr>
        <w:pStyle w:val="NormalWeb"/>
        <w:spacing w:before="0" w:beforeAutospacing="0" w:after="150" w:afterAutospacing="0"/>
        <w:rPr>
          <w:rFonts w:ascii="OpenSansRegular" w:hAnsi="OpenSansRegular"/>
          <w:color w:val="333333"/>
          <w:sz w:val="21"/>
          <w:szCs w:val="21"/>
        </w:rPr>
      </w:pPr>
      <w:r>
        <w:rPr>
          <w:rStyle w:val="Strong"/>
          <w:rFonts w:ascii="OpenSansSemibold" w:hAnsi="OpenSansSemibold"/>
          <w:b w:val="0"/>
          <w:color w:val="333333"/>
          <w:sz w:val="21"/>
        </w:rPr>
        <w:t xml:space="preserve">Basic documentation</w:t>
      </w:r>
    </w:p>
    <w:p w14:paraId="69852847" w14:textId="77777777">
      <w:pPr>
        <w:pStyle w:val="P68B1DB1-NormalWeb5"/>
        <w:spacing w:before="0" w:beforeAutospacing="0" w:after="150" w:afterAutospacing="0"/>
        <w:rPr>
          <w:rFonts w:ascii="OpenSansRegular" w:hAnsi="OpenSansRegular"/>
          <w:color w:val="333333"/>
          <w:sz w:val="21"/>
          <w:szCs w:val="21"/>
        </w:rPr>
      </w:pPr>
      <w:r>
        <w:t xml:space="preserve">To prove compliance with the above requirements, the following basic supporting documentation must be submitted:</w:t>
      </w:r>
    </w:p>
    <w:p w14:paraId="34671C09" w14:textId="77777777">
      <w:pPr>
        <w:numPr>
          <w:ilvl w:val="0"/>
          <w:numId w:val="9"/>
        </w:numPr>
        <w:spacing w:before="100" w:beforeAutospacing="1" w:after="90" w:line="240" w:lineRule="auto"/>
        <w:rPr>
          <w:rFonts w:ascii="OpenSansRegular" w:hAnsi="OpenSansRegular"/>
          <w:color w:val="333333"/>
          <w:sz w:val="21"/>
          <w:szCs w:val="21"/>
        </w:rPr>
      </w:pPr>
      <w:r>
        <w:rPr>
          <w:rFonts w:ascii="OpenSansRegular" w:hAnsi="OpenSansRegular"/>
          <w:color w:val="333333"/>
          <w:sz w:val="21"/>
        </w:rPr>
        <w:t xml:space="preserve">Documentation to prove that you have applied for the Minimum Living Income </w:t>
      </w:r>
      <w:hyperlink r:id="rId16" w:tgtFrame="_blank" w:history="1">
        <w:r>
          <w:rPr>
            <w:rStyle w:val="Hyperlink"/>
            <w:rFonts w:ascii="OpenSansRegular" w:hAnsi="OpenSansRegular"/>
            <w:color w:val="BF0000"/>
            <w:sz w:val="21"/>
          </w:rPr>
          <w:t xml:space="preserve">from the National Social Security Institute</w:t>
        </w:r>
      </w:hyperlink>
      <w:r>
        <w:rPr>
          <w:rFonts w:ascii="OpenSansRegular" w:hAnsi="OpenSansRegular"/>
          <w:color w:val="333333"/>
          <w:sz w:val="21"/>
        </w:rPr>
        <w:t>.</w:t>
      </w:r>
    </w:p>
    <w:p w14:paraId="72AB62DA" w14:textId="77777777">
      <w:pPr>
        <w:numPr>
          <w:ilvl w:val="0"/>
          <w:numId w:val="9"/>
        </w:numPr>
        <w:spacing w:before="100" w:beforeAutospacing="1" w:after="90" w:line="240" w:lineRule="auto"/>
        <w:rPr>
          <w:rFonts w:ascii="OpenSansRegular" w:hAnsi="OpenSansRegular"/>
          <w:color w:val="333333"/>
          <w:sz w:val="21"/>
          <w:szCs w:val="21"/>
        </w:rPr>
        <w:pStyle w:val="P68B1DB1-Normal6"/>
      </w:pPr>
      <w:r>
        <w:t xml:space="preserve">ID or passport, you must show it, and the identification number of the rest of the members of the family unit.</w:t>
      </w:r>
    </w:p>
    <w:p w14:paraId="33FC4061" w14:textId="77777777">
      <w:pPr>
        <w:numPr>
          <w:ilvl w:val="0"/>
          <w:numId w:val="9"/>
        </w:numPr>
        <w:spacing w:before="100" w:beforeAutospacing="1" w:after="90" w:line="240" w:lineRule="auto"/>
        <w:rPr>
          <w:rFonts w:ascii="OpenSansRegular" w:hAnsi="OpenSansRegular"/>
          <w:color w:val="333333"/>
          <w:sz w:val="21"/>
          <w:szCs w:val="21"/>
        </w:rPr>
        <w:pStyle w:val="P68B1DB1-Normal6"/>
      </w:pPr>
      <w:r>
        <w:t xml:space="preserve">If you have a nationality of the European Union, certificate of registration as a community resident in the Central Register of Foreigners of the General Directorate of Police.</w:t>
      </w:r>
    </w:p>
    <w:p w14:paraId="6F3E9464" w14:textId="77777777">
      <w:pPr>
        <w:numPr>
          <w:ilvl w:val="0"/>
          <w:numId w:val="9"/>
        </w:numPr>
        <w:spacing w:before="100" w:beforeAutospacing="1" w:after="90" w:line="240" w:lineRule="auto"/>
        <w:rPr>
          <w:rFonts w:ascii="OpenSansRegular" w:hAnsi="OpenSansRegular"/>
          <w:color w:val="333333"/>
          <w:sz w:val="21"/>
          <w:szCs w:val="21"/>
        </w:rPr>
        <w:pStyle w:val="P68B1DB1-Normal6"/>
      </w:pPr>
      <w:r>
        <w:t xml:space="preserve">If you have the nationality of other countries, a copy of the current residence permit (NIE) and a copy of all the passport sheets.</w:t>
      </w:r>
    </w:p>
    <w:p w14:paraId="4ECFA149" w14:textId="77777777">
      <w:pPr>
        <w:numPr>
          <w:ilvl w:val="0"/>
          <w:numId w:val="9"/>
        </w:numPr>
        <w:spacing w:before="100" w:beforeAutospacing="1" w:after="90" w:line="240" w:lineRule="auto"/>
        <w:rPr>
          <w:rFonts w:ascii="OpenSansRegular" w:hAnsi="OpenSansRegular"/>
          <w:color w:val="333333"/>
          <w:sz w:val="21"/>
          <w:szCs w:val="21"/>
        </w:rPr>
        <w:pStyle w:val="P68B1DB1-Normal6"/>
      </w:pPr>
      <w:r>
        <w:t xml:space="preserve">Bank statements that include the last 2 months of all accounts in the family unit.</w:t>
      </w:r>
    </w:p>
    <w:p w14:paraId="0E6B4929" w14:textId="77777777">
      <w:pPr>
        <w:numPr>
          <w:ilvl w:val="0"/>
          <w:numId w:val="9"/>
        </w:numPr>
        <w:spacing w:before="100" w:beforeAutospacing="1" w:after="90" w:line="240" w:lineRule="auto"/>
        <w:rPr>
          <w:rFonts w:ascii="OpenSansRegular" w:hAnsi="OpenSansRegular"/>
          <w:color w:val="333333"/>
          <w:sz w:val="21"/>
          <w:szCs w:val="21"/>
        </w:rPr>
        <w:pStyle w:val="P68B1DB1-Normal6"/>
      </w:pPr>
      <w:r>
        <w:t xml:space="preserve">Request for a bank transfer for payments from the Treasury of the Government of Catalonia. If not available, documentation stating the account number where you want to collect the benefit. The person requesting the benefit must be the holder of the bank account.</w:t>
      </w:r>
    </w:p>
    <w:p w14:paraId="44E262FD" w14:textId="77777777">
      <w:pPr>
        <w:numPr>
          <w:ilvl w:val="0"/>
          <w:numId w:val="9"/>
        </w:numPr>
        <w:spacing w:before="100" w:beforeAutospacing="1" w:after="90" w:line="240" w:lineRule="auto"/>
        <w:rPr>
          <w:rFonts w:ascii="OpenSansRegular" w:hAnsi="OpenSansRegular"/>
          <w:color w:val="333333"/>
          <w:sz w:val="21"/>
          <w:szCs w:val="21"/>
        </w:rPr>
        <w:pStyle w:val="P68B1DB1-Normal6"/>
      </w:pPr>
      <w:r>
        <w:t xml:space="preserve">Updated tax data document, which can be obtained through the Tax Agency's website.</w:t>
      </w:r>
    </w:p>
    <w:p w14:paraId="3BFC6D7C" w14:textId="77777777">
      <w:pPr>
        <w:numPr>
          <w:ilvl w:val="0"/>
          <w:numId w:val="9"/>
        </w:numPr>
        <w:spacing w:before="100" w:beforeAutospacing="1" w:after="90" w:line="240" w:lineRule="auto"/>
        <w:rPr>
          <w:rFonts w:ascii="OpenSansRegular" w:hAnsi="OpenSansRegular"/>
          <w:color w:val="333333"/>
          <w:sz w:val="21"/>
          <w:szCs w:val="21"/>
        </w:rPr>
        <w:pStyle w:val="P68B1DB1-Normal6"/>
      </w:pPr>
      <w:r>
        <w:t xml:space="preserve">Documents that demonstrate continuous residence in Catalonia over the past two years (for example, passport, school certificates, receipts for purchases or services made in Catalonia, certificates of medical visits, complaints or complaints to the Administration, etc.).</w:t>
      </w:r>
    </w:p>
    <w:p w14:paraId="5E010543" w14:textId="77777777">
      <w:pPr>
        <w:pStyle w:val="NormalWeb"/>
        <w:spacing w:before="0" w:beforeAutospacing="0" w:after="150" w:afterAutospacing="0"/>
        <w:rPr>
          <w:rFonts w:ascii="OpenSansRegular" w:hAnsi="OpenSansRegular"/>
          <w:color w:val="333333"/>
          <w:sz w:val="21"/>
          <w:szCs w:val="21"/>
        </w:rPr>
      </w:pPr>
      <w:r>
        <w:rPr>
          <w:rStyle w:val="Strong"/>
          <w:rFonts w:ascii="OpenSansSemibold" w:hAnsi="OpenSansSemibold"/>
          <w:b w:val="0"/>
          <w:color w:val="333333"/>
          <w:sz w:val="21"/>
        </w:rPr>
        <w:t xml:space="preserve">Other documents</w:t>
      </w:r>
    </w:p>
    <w:p w14:paraId="6833C5A9" w14:textId="77777777">
      <w:pPr>
        <w:pStyle w:val="P68B1DB1-NormalWeb5"/>
        <w:spacing w:before="0" w:beforeAutospacing="0" w:after="150" w:afterAutospacing="0"/>
        <w:rPr>
          <w:rFonts w:ascii="OpenSansRegular" w:hAnsi="OpenSansRegular"/>
          <w:color w:val="333333"/>
          <w:sz w:val="21"/>
          <w:szCs w:val="21"/>
        </w:rPr>
      </w:pPr>
      <w:r>
        <w:t xml:space="preserve">To prove specific cases, the following specific supporting documentation must also be submitted:</w:t>
      </w:r>
    </w:p>
    <w:p w14:paraId="2532DAEF" w14:textId="77777777">
      <w:pPr>
        <w:numPr>
          <w:ilvl w:val="0"/>
          <w:numId w:val="10"/>
        </w:numPr>
        <w:spacing w:before="100" w:beforeAutospacing="1" w:after="90" w:line="240" w:lineRule="auto"/>
        <w:rPr>
          <w:rFonts w:ascii="OpenSansRegular" w:hAnsi="OpenSansRegular"/>
          <w:color w:val="333333"/>
          <w:sz w:val="21"/>
          <w:szCs w:val="21"/>
        </w:rPr>
      </w:pPr>
      <w:r>
        <w:rPr>
          <w:rStyle w:val="Strong"/>
          <w:rFonts w:ascii="OpenSansSemibold" w:hAnsi="OpenSansSemibold"/>
          <w:b w:val="0"/>
          <w:color w:val="333333"/>
          <w:sz w:val="21"/>
        </w:rPr>
        <w:t xml:space="preserve">Payroll for the last 2 months</w:t>
      </w:r>
      <w:r>
        <w:rPr>
          <w:rFonts w:ascii="OpenSansRegular" w:hAnsi="OpenSansRegular"/>
          <w:color w:val="333333"/>
          <w:sz w:val="21"/>
        </w:rPr>
        <w:t xml:space="preserve"> of the applicant and of the members of the family unit if they have worked.</w:t>
      </w:r>
    </w:p>
    <w:p w14:paraId="2B05C3F0" w14:textId="77777777">
      <w:pPr>
        <w:numPr>
          <w:ilvl w:val="0"/>
          <w:numId w:val="10"/>
        </w:numPr>
        <w:spacing w:before="100" w:beforeAutospacing="1" w:after="90" w:line="240" w:lineRule="auto"/>
        <w:rPr>
          <w:rFonts w:ascii="OpenSansRegular" w:hAnsi="OpenSansRegular"/>
          <w:color w:val="333333"/>
          <w:sz w:val="21"/>
          <w:szCs w:val="21"/>
        </w:rPr>
        <w:pStyle w:val="P68B1DB1-Normal6"/>
      </w:pPr>
      <w:r>
        <w:t xml:space="preserve">Current payroll of the applicant and of the members of the family unit if they work part-time in cases of compatibility established by law.</w:t>
      </w:r>
    </w:p>
    <w:p w14:paraId="173AA21C" w14:textId="77777777">
      <w:pPr>
        <w:numPr>
          <w:ilvl w:val="0"/>
          <w:numId w:val="10"/>
        </w:numPr>
        <w:spacing w:before="100" w:beforeAutospacing="1" w:after="90" w:line="240" w:lineRule="auto"/>
        <w:rPr>
          <w:rFonts w:ascii="OpenSansRegular" w:hAnsi="OpenSansRegular"/>
          <w:color w:val="333333"/>
          <w:sz w:val="21"/>
          <w:szCs w:val="21"/>
        </w:rPr>
      </w:pPr>
      <w:r>
        <w:rPr>
          <w:rStyle w:val="Strong"/>
          <w:rFonts w:ascii="OpenSansSemibold" w:hAnsi="OpenSansSemibold"/>
          <w:b w:val="0"/>
          <w:color w:val="333333"/>
          <w:sz w:val="21"/>
        </w:rPr>
        <w:t xml:space="preserve">Quarterly income statement</w:t>
      </w:r>
      <w:r>
        <w:rPr>
          <w:rFonts w:ascii="OpenSansRegular" w:hAnsi="OpenSansRegular"/>
          <w:color w:val="333333"/>
          <w:sz w:val="21"/>
        </w:rPr>
        <w:t xml:space="preserve">, using forms 130 or 131, if the applicant or any member of the family unit has worked as a freelancer.</w:t>
      </w:r>
    </w:p>
    <w:p w14:paraId="3F69D06F" w14:textId="77777777">
      <w:pPr>
        <w:numPr>
          <w:ilvl w:val="0"/>
          <w:numId w:val="10"/>
        </w:numPr>
        <w:spacing w:before="100" w:beforeAutospacing="1" w:after="90" w:line="240" w:lineRule="auto"/>
        <w:rPr>
          <w:rFonts w:ascii="OpenSansRegular" w:hAnsi="OpenSansRegular"/>
          <w:color w:val="333333"/>
          <w:sz w:val="21"/>
          <w:szCs w:val="21"/>
        </w:rPr>
        <w:pStyle w:val="P68B1DB1-Normal6"/>
      </w:pPr>
      <w:r>
        <w:t xml:space="preserve">Documents proving ownership of movable and immovable property (vehicles, securities, assets, savings and pension plans, etc.).</w:t>
      </w:r>
    </w:p>
    <w:p w14:paraId="596DF802" w14:textId="77777777">
      <w:pPr>
        <w:numPr>
          <w:ilvl w:val="0"/>
          <w:numId w:val="10"/>
        </w:numPr>
        <w:spacing w:before="100" w:beforeAutospacing="1" w:after="90" w:line="240" w:lineRule="auto"/>
        <w:rPr>
          <w:rFonts w:ascii="OpenSansRegular" w:hAnsi="OpenSansRegular"/>
          <w:color w:val="333333"/>
          <w:sz w:val="21"/>
          <w:szCs w:val="21"/>
        </w:rPr>
        <w:pStyle w:val="P68B1DB1-Normal6"/>
      </w:pPr>
      <w:r>
        <w:t xml:space="preserve">Separation or divorce decree and regulatory agreement.</w:t>
      </w:r>
    </w:p>
    <w:p w14:paraId="6AD03BB7" w14:textId="77777777">
      <w:pPr>
        <w:numPr>
          <w:ilvl w:val="0"/>
          <w:numId w:val="10"/>
        </w:numPr>
        <w:spacing w:before="100" w:beforeAutospacing="1" w:after="90" w:line="240" w:lineRule="auto"/>
        <w:rPr>
          <w:rFonts w:ascii="OpenSansRegular" w:hAnsi="OpenSansRegular"/>
          <w:color w:val="333333"/>
          <w:sz w:val="21"/>
          <w:szCs w:val="21"/>
        </w:rPr>
        <w:pStyle w:val="P68B1DB1-Normal6"/>
      </w:pPr>
      <w:r>
        <w:t xml:space="preserve">Family book.</w:t>
      </w:r>
    </w:p>
    <w:p w14:paraId="518FD743" w14:textId="77777777">
      <w:pPr>
        <w:numPr>
          <w:ilvl w:val="0"/>
          <w:numId w:val="10"/>
        </w:numPr>
        <w:spacing w:before="100" w:beforeAutospacing="1" w:after="90" w:line="240" w:lineRule="auto"/>
        <w:rPr>
          <w:rFonts w:ascii="OpenSansRegular" w:hAnsi="OpenSansRegular"/>
          <w:color w:val="333333"/>
          <w:sz w:val="21"/>
          <w:szCs w:val="21"/>
        </w:rPr>
        <w:pStyle w:val="P68B1DB1-Normal6"/>
      </w:pPr>
      <w:r>
        <w:t xml:space="preserve">Certificate of recognition of disability, if you have a recognized disability with a grade equal to or greater than 65%, if it has been issued outside of Catalonia.</w:t>
      </w:r>
    </w:p>
    <w:p w14:paraId="164201E1" w14:textId="77777777">
      <w:pPr>
        <w:numPr>
          <w:ilvl w:val="0"/>
          <w:numId w:val="10"/>
        </w:numPr>
        <w:spacing w:before="100" w:beforeAutospacing="1" w:after="90" w:line="240" w:lineRule="auto"/>
        <w:rPr>
          <w:rFonts w:ascii="OpenSansRegular" w:hAnsi="OpenSansRegular"/>
          <w:color w:val="333333"/>
          <w:sz w:val="21"/>
          <w:szCs w:val="21"/>
        </w:rPr>
        <w:pStyle w:val="P68B1DB1-Normal6"/>
      </w:pPr>
      <w:r>
        <w:t xml:space="preserve">Single-parent family card, if it was issued outside of Catalonia.</w:t>
      </w:r>
    </w:p>
    <w:p w14:paraId="7D4ED4B9" w14:textId="77777777">
      <w:pPr>
        <w:numPr>
          <w:ilvl w:val="0"/>
          <w:numId w:val="10"/>
        </w:numPr>
        <w:spacing w:before="100" w:beforeAutospacing="1" w:after="90" w:line="240" w:lineRule="auto"/>
        <w:rPr>
          <w:rFonts w:ascii="OpenSansRegular" w:hAnsi="OpenSansRegular"/>
          <w:color w:val="333333"/>
          <w:sz w:val="21"/>
          <w:szCs w:val="21"/>
        </w:rPr>
        <w:pStyle w:val="P68B1DB1-Normal6"/>
      </w:pPr>
      <w:r>
        <w:t xml:space="preserve">Proof of non-payment of debts.</w:t>
      </w:r>
    </w:p>
    <w:p w14:paraId="5443C20E" w14:textId="77777777">
      <w:pPr>
        <w:numPr>
          <w:ilvl w:val="0"/>
          <w:numId w:val="10"/>
        </w:numPr>
        <w:spacing w:before="100" w:beforeAutospacing="1" w:after="90" w:line="240" w:lineRule="auto"/>
        <w:rPr>
          <w:rFonts w:ascii="OpenSansRegular" w:hAnsi="OpenSansRegular"/>
          <w:color w:val="333333"/>
          <w:sz w:val="21"/>
          <w:szCs w:val="21"/>
        </w:rPr>
        <w:pStyle w:val="P68B1DB1-Normal6"/>
      </w:pPr>
      <w:r>
        <w:t xml:space="preserve">Documentation that proves the status of a refugee.</w:t>
      </w:r>
    </w:p>
    <w:p w14:paraId="46786EDF" w14:textId="77777777">
      <w:pPr>
        <w:numPr>
          <w:ilvl w:val="0"/>
          <w:numId w:val="10"/>
        </w:numPr>
        <w:spacing w:before="100" w:beforeAutospacing="1" w:after="90" w:line="240" w:lineRule="auto"/>
        <w:rPr>
          <w:rFonts w:ascii="OpenSansRegular" w:hAnsi="OpenSansRegular"/>
          <w:color w:val="333333"/>
          <w:sz w:val="21"/>
          <w:szCs w:val="21"/>
        </w:rPr>
        <w:pStyle w:val="P68B1DB1-Normal6"/>
      </w:pPr>
      <w:r>
        <w:t xml:space="preserve">Resolution of refusal of the application for renewal of a residence permit, in the case of a woman with a residence permit due to family reunification who has lost it due to divorce or separation.</w:t>
      </w:r>
    </w:p>
    <w:p w14:paraId="15424E69" w14:textId="77777777">
      <w:pPr>
        <w:numPr>
          <w:ilvl w:val="0"/>
          <w:numId w:val="10"/>
        </w:numPr>
        <w:spacing w:before="100" w:beforeAutospacing="1" w:after="90" w:line="240" w:lineRule="auto"/>
        <w:rPr>
          <w:rFonts w:ascii="OpenSansRegular" w:hAnsi="OpenSansRegular"/>
          <w:color w:val="333333"/>
          <w:sz w:val="21"/>
          <w:szCs w:val="21"/>
        </w:rPr>
        <w:pStyle w:val="P68B1DB1-Normal6"/>
      </w:pPr>
      <w:r>
        <w:t xml:space="preserve">In the event of being a victim of gender-based violence or violence, discrimination or abuse based on sexual orientation, gender identity or gender expression, it is necessary to prove a court ruling, judicial protection order, complaint or report from the Public Prosecutor's Office indicating the existence of these signs, as well as a report from the competent social services or comprehensive care services of the SAI LGBTI Public Network or certified by the social services of the competent Administration or the reception center.</w:t>
      </w:r>
    </w:p>
    <w:p w14:paraId="2BC6CD1D" w14:textId="77777777">
      <w:pPr>
        <w:numPr>
          <w:ilvl w:val="0"/>
          <w:numId w:val="10"/>
        </w:numPr>
        <w:spacing w:before="100" w:beforeAutospacing="1" w:after="90" w:line="240" w:lineRule="auto"/>
        <w:rPr>
          <w:rFonts w:ascii="OpenSansRegular" w:hAnsi="OpenSansRegular"/>
          <w:color w:val="333333"/>
          <w:sz w:val="21"/>
          <w:szCs w:val="21"/>
        </w:rPr>
        <w:pStyle w:val="P68B1DB1-Normal6"/>
      </w:pPr>
      <w:r>
        <w:t xml:space="preserve">If you receive help from family members, you must accredit statements, receipts, amount, regularity and responsible declaration by the family member.</w:t>
      </w:r>
    </w:p>
    <w:p w14:paraId="21C03C4B" w14:textId="0BCB74A6">
      <w:r>
        <w:t xml:space="preserve">Source: </w:t>
      </w:r>
      <w:hyperlink r:id="rId17" w:history="1">
        <w:r>
          <w:rPr>
            <w:rStyle w:val="Hyperlink"/>
          </w:rPr>
          <w:t xml:space="preserve">Guaranteed Citizenship Income. Department of Social Rights (gencat.cat)</w:t>
        </w:r>
      </w:hyperlink>
    </w:p>
    <w:sectPr>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Light">
    <w:panose1 w:val="020F0502020204030203"/>
    <w:charset w:val="00"/>
    <w:family w:val="swiss"/>
    <w:pitch w:val="variable"/>
    <w:sig w:usb0="E10002FF" w:usb1="5000ECFF" w:usb2="00000021" w:usb3="00000000" w:csb0="0000019F" w:csb1="00000000"/>
  </w:font>
  <w:font w:name="Helvetica">
    <w:panose1 w:val="00000000000000000000"/>
    <w:charset w:val="00"/>
    <w:family w:val="auto"/>
    <w:pitch w:val="variable"/>
    <w:sig w:usb0="E00002FF" w:usb1="5000785B" w:usb2="00000000" w:usb3="00000000" w:csb0="0000019F" w:csb1="00000000"/>
  </w:font>
  <w:font w:name="OpenSansRegular">
    <w:altName w:val="Cambria"/>
    <w:panose1 w:val="020B0604020202020204"/>
    <w:charset w:val="00"/>
    <w:family w:val="roman"/>
    <w:notTrueType/>
    <w:pitch w:val="default"/>
  </w:font>
  <w:font w:name="OpenSansSemibol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7831"/>
    <w:multiLevelType w:val="multilevel"/>
    <w:tmpl w:val="6C74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809C3"/>
    <w:multiLevelType w:val="multilevel"/>
    <w:tmpl w:val="6196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45CFE"/>
    <w:multiLevelType w:val="multilevel"/>
    <w:tmpl w:val="AD3C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940F3"/>
    <w:multiLevelType w:val="multilevel"/>
    <w:tmpl w:val="B908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FC2514"/>
    <w:multiLevelType w:val="multilevel"/>
    <w:tmpl w:val="5968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1462A"/>
    <w:multiLevelType w:val="multilevel"/>
    <w:tmpl w:val="F15A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E82706"/>
    <w:multiLevelType w:val="multilevel"/>
    <w:tmpl w:val="755A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DC50DF"/>
    <w:multiLevelType w:val="multilevel"/>
    <w:tmpl w:val="5CDCF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3B6CA0"/>
    <w:multiLevelType w:val="multilevel"/>
    <w:tmpl w:val="10E8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456FFA"/>
    <w:multiLevelType w:val="multilevel"/>
    <w:tmpl w:val="19C6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574093">
    <w:abstractNumId w:val="3"/>
  </w:num>
  <w:num w:numId="2" w16cid:durableId="1218735502">
    <w:abstractNumId w:val="7"/>
  </w:num>
  <w:num w:numId="3" w16cid:durableId="863909022">
    <w:abstractNumId w:val="6"/>
  </w:num>
  <w:num w:numId="4" w16cid:durableId="662897839">
    <w:abstractNumId w:val="0"/>
  </w:num>
  <w:num w:numId="5" w16cid:durableId="835072576">
    <w:abstractNumId w:val="8"/>
  </w:num>
  <w:num w:numId="6" w16cid:durableId="285160505">
    <w:abstractNumId w:val="2"/>
  </w:num>
  <w:num w:numId="7" w16cid:durableId="2012293758">
    <w:abstractNumId w:val="4"/>
  </w:num>
  <w:num w:numId="8" w16cid:durableId="938099482">
    <w:abstractNumId w:val="1"/>
  </w:num>
  <w:num w:numId="9" w16cid:durableId="727534784">
    <w:abstractNumId w:val="9"/>
  </w:num>
  <w:num w:numId="10" w16cid:durableId="4540994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61E"/>
    <w:rsid w:val="000174C3"/>
    <w:rsid w:val="00175A90"/>
    <w:rsid w:val="001C661E"/>
    <w:rsid w:val="005D75A6"/>
    <w:rsid w:val="009D78D5"/>
  </w:rsids>
  <m:mathPr>
    <m:mathFont m:val="Cambria Math"/>
    <m:brkBin m:val="before"/>
    <m:brkBinSub m:val="--"/>
    <m:smallFrac m:val="0"/>
    <m:dispDef/>
    <m:lMargin m:val="0"/>
    <m:rMargin m:val="0"/>
    <m:defJc m:val="centerGroup"/>
    <m:wrapIndent m:val="1440"/>
    <m:intLim m:val="subSup"/>
    <m:naryLim m:val="undOvr"/>
  </m:mathPr>
  <w:themeFontLang w:val="e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BE56E"/>
  <w15:chartTrackingRefBased/>
  <w15:docId w15:val="{91BCA1D0-4B3B-477E-9025-039B55E2D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after="160" w:line="259" w:lineRule="auto"/>
      </w:pPr>
    </w:pPrDefault>
    <w:rPrDefault>
      <w:rPr>
        <w:rFonts w:asciiTheme="minorHAnsi" w:hAnsiTheme="minorHAnsi" w:cstheme="minorBidi" w:eastAsiaTheme="minorHAnsi"/>
        <w:kern w:val="2"/>
        <w:sz w:val="22"/>
        <w:szCs w:val="22"/>
        <w14:ligatures w14:val="standardContextu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661E"/>
    <w:pPr>
      <w:spacing w:before="100" w:beforeAutospacing="1" w:after="100" w:afterAutospacing="1" w:line="240" w:lineRule="auto"/>
      <w:outlineLvl w:val="0"/>
    </w:pPr>
    <w:rPr>
      <w:rFonts w:ascii="Times New Roman" w:hAnsi="Times New Roman" w:cs="Times New Roman" w:eastAsia="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1C661E"/>
    <w:pPr>
      <w:keepNext/>
      <w:keepLines/>
      <w:spacing w:before="40" w:after="0"/>
      <w:outlineLvl w:val="1"/>
    </w:pPr>
    <w:rPr>
      <w:rFonts w:asciiTheme="majorHAnsi" w:hAnsiTheme="majorHAnsi" w:cstheme="majorBidi" w:eastAsiaTheme="majorEastAsia"/>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61E"/>
    <w:pPr>
      <w:spacing w:before="100" w:beforeAutospacing="1" w:after="100" w:afterAutospacing="1" w:line="240" w:lineRule="auto"/>
    </w:pPr>
    <w:rPr>
      <w:rFonts w:ascii="Times New Roman" w:hAnsi="Times New Roman" w:cs="Times New Roman" w:eastAsia="Times New Roman"/>
      <w:kern w:val="0"/>
      <w:sz w:val="24"/>
      <w:szCs w:val="24"/>
      <w14:ligatures w14:val="none"/>
    </w:rPr>
  </w:style>
  <w:style w:type="character" w:styleId="Strong">
    <w:name w:val="Strong"/>
    <w:basedOn w:val="DefaultParagraphFont"/>
    <w:uiPriority w:val="22"/>
    <w:qFormat/>
    <w:rsid w:val="001C661E"/>
    <w:rPr>
      <w:b/>
      <w:bCs/>
    </w:rPr>
  </w:style>
  <w:style w:type="character" w:customStyle="1" w:styleId="Heading1Char">
    <w:name w:val="Heading 1 Char"/>
    <w:basedOn w:val="DefaultParagraphFont"/>
    <w:link w:val="Heading1"/>
    <w:uiPriority w:val="9"/>
    <w:rsid w:val="001C661E"/>
    <w:rPr>
      <w:rFonts w:ascii="Times New Roman" w:hAnsi="Times New Roman" w:cs="Times New Roman" w:eastAsia="Times New Roman"/>
      <w:b/>
      <w:bCs/>
      <w:kern w:val="36"/>
      <w:sz w:val="48"/>
      <w:szCs w:val="48"/>
      <w14:ligatures w14:val="none"/>
    </w:rPr>
  </w:style>
  <w:style w:type="paragraph" w:styleId="ListParagraph">
    <w:name w:val="List Paragraph"/>
    <w:basedOn w:val="Normal"/>
    <w:uiPriority w:val="34"/>
    <w:qFormat/>
    <w:rsid w:val="001C661E"/>
    <w:pPr>
      <w:ind w:left="720"/>
      <w:contextualSpacing/>
    </w:pPr>
  </w:style>
  <w:style w:type="character" w:customStyle="1" w:styleId="Heading2Char">
    <w:name w:val="Heading 2 Char"/>
    <w:basedOn w:val="DefaultParagraphFont"/>
    <w:link w:val="Heading2"/>
    <w:uiPriority w:val="9"/>
    <w:semiHidden/>
    <w:rsid w:val="001C661E"/>
    <w:rPr>
      <w:rFonts w:asciiTheme="majorHAnsi" w:hAnsiTheme="majorHAnsi" w:cstheme="majorBidi" w:eastAsiaTheme="majorEastAsia"/>
      <w:color w:val="2F5496" w:themeColor="accent1" w:themeShade="BF"/>
      <w:sz w:val="26"/>
      <w:szCs w:val="26"/>
    </w:rPr>
  </w:style>
  <w:style w:type="character" w:styleId="Hyperlink">
    <w:name w:val="Hyperlink"/>
    <w:basedOn w:val="DefaultParagraphFont"/>
    <w:uiPriority w:val="99"/>
    <w:semiHidden/>
    <w:unhideWhenUsed/>
    <w:rsid w:val="001C661E"/>
    <w:rPr>
      <w:color w:val="0000FF"/>
      <w:u w:val="single"/>
    </w:rPr>
  </w:style>
  <w:style w:type="character" w:styleId="Emphasis">
    <w:name w:val="Emphasis"/>
    <w:basedOn w:val="DefaultParagraphFont"/>
    <w:uiPriority w:val="20"/>
    <w:qFormat/>
    <w:rsid w:val="001C661E"/>
    <w:rPr>
      <w:i/>
      <w:iCs/>
    </w:rPr>
  </w:style>
  <w:style w:type="paragraph" w:styleId="P68B1DB1-Heading11">
    <w:name w:val="P68B1DB1-Heading11"/>
    <w:basedOn w:val="Heading1"/>
    <w:rPr>
      <w:rFonts w:ascii="Lato Light" w:hAnsi="Lato Light"/>
      <w:color w:val="333333"/>
      <w:sz w:val="28"/>
    </w:rPr>
  </w:style>
  <w:style w:type="paragraph" w:styleId="P68B1DB1-Normal2">
    <w:name w:val="P68B1DB1-Normal2"/>
    <w:basedOn w:val="Normal"/>
    <w:rPr>
      <w:rFonts w:ascii="Helvetica" w:hAnsi="Helvetica" w:cs="Times New Roman" w:eastAsia="Times New Roman"/>
      <w:color w:val="333333"/>
      <w:kern w:val="0"/>
      <w:sz w:val="21"/>
      <w14:ligatures w14:val="none"/>
    </w:rPr>
  </w:style>
  <w:style w:type="paragraph" w:styleId="P68B1DB1-Normal3">
    <w:name w:val="P68B1DB1-Normal3"/>
    <w:basedOn w:val="Normal"/>
    <w:rPr>
      <w:rFonts w:ascii="Lato Light" w:hAnsi="Lato Light" w:cs="Times New Roman" w:eastAsia="Times New Roman"/>
      <w:b/>
      <w:color w:val="333333"/>
      <w:kern w:val="36"/>
      <w:sz w:val="32"/>
      <w14:ligatures w14:val="none"/>
    </w:rPr>
  </w:style>
  <w:style w:type="paragraph" w:styleId="P68B1DB1-Normal4">
    <w:name w:val="P68B1DB1-Normal4"/>
    <w:basedOn w:val="Normal"/>
    <w:rPr>
      <w:rFonts w:ascii="OpenSansRegular" w:hAnsi="OpenSansRegular" w:cs="Times New Roman" w:eastAsia="Times New Roman"/>
      <w:color w:val="333333"/>
      <w:kern w:val="0"/>
      <w:sz w:val="21"/>
      <w14:ligatures w14:val="none"/>
    </w:rPr>
  </w:style>
  <w:style w:type="paragraph" w:styleId="P68B1DB1-NormalWeb5">
    <w:name w:val="P68B1DB1-NormalWeb5"/>
    <w:basedOn w:val="NormalWeb"/>
    <w:rPr>
      <w:rFonts w:ascii="OpenSansRegular" w:hAnsi="OpenSansRegular"/>
      <w:color w:val="333333"/>
      <w:sz w:val="21"/>
    </w:rPr>
  </w:style>
  <w:style w:type="paragraph" w:styleId="P68B1DB1-Normal6">
    <w:name w:val="P68B1DB1-Normal6"/>
    <w:basedOn w:val="Normal"/>
    <w:rPr>
      <w:rFonts w:ascii="OpenSansRegular" w:hAnsi="OpenSansRegular"/>
      <w:color w:val="333333"/>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21751">
      <w:bodyDiv w:val="1"/>
      <w:marLeft w:val="0"/>
      <w:marRight w:val="0"/>
      <w:marTop w:val="0"/>
      <w:marBottom w:val="0"/>
      <w:divBdr>
        <w:top w:val="none" w:sz="0" w:space="0" w:color="auto"/>
        <w:left w:val="none" w:sz="0" w:space="0" w:color="auto"/>
        <w:bottom w:val="none" w:sz="0" w:space="0" w:color="auto"/>
        <w:right w:val="none" w:sz="0" w:space="0" w:color="auto"/>
      </w:divBdr>
      <w:divsChild>
        <w:div w:id="1666862447">
          <w:marLeft w:val="0"/>
          <w:marRight w:val="0"/>
          <w:marTop w:val="0"/>
          <w:marBottom w:val="0"/>
          <w:divBdr>
            <w:top w:val="none" w:sz="0" w:space="0" w:color="DDDDDD"/>
            <w:left w:val="none" w:sz="0" w:space="0" w:color="DDDDDD"/>
            <w:bottom w:val="none" w:sz="0" w:space="0" w:color="auto"/>
            <w:right w:val="none" w:sz="0" w:space="0" w:color="DDDDDD"/>
          </w:divBdr>
        </w:div>
        <w:div w:id="308368026">
          <w:marLeft w:val="0"/>
          <w:marRight w:val="0"/>
          <w:marTop w:val="0"/>
          <w:marBottom w:val="0"/>
          <w:divBdr>
            <w:top w:val="single" w:sz="6" w:space="27" w:color="F8F8F8"/>
            <w:left w:val="single" w:sz="6" w:space="7" w:color="F8F8F8"/>
            <w:bottom w:val="single" w:sz="6" w:space="27" w:color="F8F8F8"/>
            <w:right w:val="single" w:sz="6" w:space="7" w:color="F8F8F8"/>
          </w:divBdr>
          <w:divsChild>
            <w:div w:id="2013680549">
              <w:marLeft w:val="0"/>
              <w:marRight w:val="0"/>
              <w:marTop w:val="0"/>
              <w:marBottom w:val="0"/>
              <w:divBdr>
                <w:top w:val="none" w:sz="0" w:space="0" w:color="auto"/>
                <w:left w:val="none" w:sz="0" w:space="0" w:color="auto"/>
                <w:bottom w:val="none" w:sz="0" w:space="0" w:color="auto"/>
                <w:right w:val="none" w:sz="0" w:space="0" w:color="auto"/>
              </w:divBdr>
              <w:divsChild>
                <w:div w:id="1665548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29174171">
      <w:bodyDiv w:val="1"/>
      <w:marLeft w:val="0"/>
      <w:marRight w:val="0"/>
      <w:marTop w:val="0"/>
      <w:marBottom w:val="0"/>
      <w:divBdr>
        <w:top w:val="none" w:sz="0" w:space="0" w:color="auto"/>
        <w:left w:val="none" w:sz="0" w:space="0" w:color="auto"/>
        <w:bottom w:val="none" w:sz="0" w:space="0" w:color="auto"/>
        <w:right w:val="none" w:sz="0" w:space="0" w:color="auto"/>
      </w:divBdr>
    </w:div>
    <w:div w:id="289239487">
      <w:bodyDiv w:val="1"/>
      <w:marLeft w:val="0"/>
      <w:marRight w:val="0"/>
      <w:marTop w:val="0"/>
      <w:marBottom w:val="0"/>
      <w:divBdr>
        <w:top w:val="none" w:sz="0" w:space="0" w:color="auto"/>
        <w:left w:val="none" w:sz="0" w:space="0" w:color="auto"/>
        <w:bottom w:val="none" w:sz="0" w:space="0" w:color="auto"/>
        <w:right w:val="none" w:sz="0" w:space="0" w:color="auto"/>
      </w:divBdr>
    </w:div>
    <w:div w:id="355497934">
      <w:bodyDiv w:val="1"/>
      <w:marLeft w:val="0"/>
      <w:marRight w:val="0"/>
      <w:marTop w:val="0"/>
      <w:marBottom w:val="0"/>
      <w:divBdr>
        <w:top w:val="none" w:sz="0" w:space="0" w:color="auto"/>
        <w:left w:val="none" w:sz="0" w:space="0" w:color="auto"/>
        <w:bottom w:val="none" w:sz="0" w:space="0" w:color="auto"/>
        <w:right w:val="none" w:sz="0" w:space="0" w:color="auto"/>
      </w:divBdr>
      <w:divsChild>
        <w:div w:id="1026827944">
          <w:marLeft w:val="0"/>
          <w:marRight w:val="0"/>
          <w:marTop w:val="0"/>
          <w:marBottom w:val="0"/>
          <w:divBdr>
            <w:top w:val="none" w:sz="0" w:space="0" w:color="DDDDDD"/>
            <w:left w:val="none" w:sz="0" w:space="0" w:color="DDDDDD"/>
            <w:bottom w:val="none" w:sz="0" w:space="0" w:color="auto"/>
            <w:right w:val="none" w:sz="0" w:space="0" w:color="DDDDDD"/>
          </w:divBdr>
        </w:div>
        <w:div w:id="1222181605">
          <w:marLeft w:val="0"/>
          <w:marRight w:val="0"/>
          <w:marTop w:val="0"/>
          <w:marBottom w:val="0"/>
          <w:divBdr>
            <w:top w:val="single" w:sz="6" w:space="27" w:color="F8F8F8"/>
            <w:left w:val="single" w:sz="6" w:space="7" w:color="F8F8F8"/>
            <w:bottom w:val="single" w:sz="6" w:space="27" w:color="F8F8F8"/>
            <w:right w:val="single" w:sz="6" w:space="7" w:color="F8F8F8"/>
          </w:divBdr>
          <w:divsChild>
            <w:div w:id="2145417710">
              <w:marLeft w:val="0"/>
              <w:marRight w:val="0"/>
              <w:marTop w:val="0"/>
              <w:marBottom w:val="0"/>
              <w:divBdr>
                <w:top w:val="none" w:sz="0" w:space="0" w:color="auto"/>
                <w:left w:val="none" w:sz="0" w:space="0" w:color="auto"/>
                <w:bottom w:val="none" w:sz="0" w:space="0" w:color="auto"/>
                <w:right w:val="none" w:sz="0" w:space="0" w:color="auto"/>
              </w:divBdr>
              <w:divsChild>
                <w:div w:id="19274923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60975049">
      <w:bodyDiv w:val="1"/>
      <w:marLeft w:val="0"/>
      <w:marRight w:val="0"/>
      <w:marTop w:val="0"/>
      <w:marBottom w:val="0"/>
      <w:divBdr>
        <w:top w:val="none" w:sz="0" w:space="0" w:color="auto"/>
        <w:left w:val="none" w:sz="0" w:space="0" w:color="auto"/>
        <w:bottom w:val="none" w:sz="0" w:space="0" w:color="auto"/>
        <w:right w:val="none" w:sz="0" w:space="0" w:color="auto"/>
      </w:divBdr>
    </w:div>
    <w:div w:id="502862664">
      <w:bodyDiv w:val="1"/>
      <w:marLeft w:val="0"/>
      <w:marRight w:val="0"/>
      <w:marTop w:val="0"/>
      <w:marBottom w:val="0"/>
      <w:divBdr>
        <w:top w:val="none" w:sz="0" w:space="0" w:color="auto"/>
        <w:left w:val="none" w:sz="0" w:space="0" w:color="auto"/>
        <w:bottom w:val="none" w:sz="0" w:space="0" w:color="auto"/>
        <w:right w:val="none" w:sz="0" w:space="0" w:color="auto"/>
      </w:divBdr>
      <w:divsChild>
        <w:div w:id="1457917808">
          <w:marLeft w:val="0"/>
          <w:marRight w:val="0"/>
          <w:marTop w:val="0"/>
          <w:marBottom w:val="0"/>
          <w:divBdr>
            <w:top w:val="none" w:sz="0" w:space="0" w:color="DDDDDD"/>
            <w:left w:val="none" w:sz="0" w:space="0" w:color="DDDDDD"/>
            <w:bottom w:val="none" w:sz="0" w:space="0" w:color="auto"/>
            <w:right w:val="none" w:sz="0" w:space="0" w:color="DDDDDD"/>
          </w:divBdr>
        </w:div>
        <w:div w:id="447434014">
          <w:marLeft w:val="0"/>
          <w:marRight w:val="0"/>
          <w:marTop w:val="0"/>
          <w:marBottom w:val="0"/>
          <w:divBdr>
            <w:top w:val="single" w:sz="6" w:space="27" w:color="F8F8F8"/>
            <w:left w:val="single" w:sz="6" w:space="7" w:color="F8F8F8"/>
            <w:bottom w:val="single" w:sz="6" w:space="27" w:color="F8F8F8"/>
            <w:right w:val="single" w:sz="6" w:space="7" w:color="F8F8F8"/>
          </w:divBdr>
          <w:divsChild>
            <w:div w:id="818153053">
              <w:marLeft w:val="0"/>
              <w:marRight w:val="0"/>
              <w:marTop w:val="0"/>
              <w:marBottom w:val="0"/>
              <w:divBdr>
                <w:top w:val="none" w:sz="0" w:space="0" w:color="auto"/>
                <w:left w:val="none" w:sz="0" w:space="0" w:color="auto"/>
                <w:bottom w:val="none" w:sz="0" w:space="0" w:color="auto"/>
                <w:right w:val="none" w:sz="0" w:space="0" w:color="auto"/>
              </w:divBdr>
              <w:divsChild>
                <w:div w:id="14968031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27917769">
      <w:bodyDiv w:val="1"/>
      <w:marLeft w:val="0"/>
      <w:marRight w:val="0"/>
      <w:marTop w:val="0"/>
      <w:marBottom w:val="0"/>
      <w:divBdr>
        <w:top w:val="none" w:sz="0" w:space="0" w:color="auto"/>
        <w:left w:val="none" w:sz="0" w:space="0" w:color="auto"/>
        <w:bottom w:val="none" w:sz="0" w:space="0" w:color="auto"/>
        <w:right w:val="none" w:sz="0" w:space="0" w:color="auto"/>
      </w:divBdr>
      <w:divsChild>
        <w:div w:id="804201188">
          <w:marLeft w:val="0"/>
          <w:marRight w:val="0"/>
          <w:marTop w:val="0"/>
          <w:marBottom w:val="0"/>
          <w:divBdr>
            <w:top w:val="none" w:sz="0" w:space="0" w:color="DDDDDD"/>
            <w:left w:val="none" w:sz="0" w:space="0" w:color="DDDDDD"/>
            <w:bottom w:val="none" w:sz="0" w:space="0" w:color="auto"/>
            <w:right w:val="none" w:sz="0" w:space="0" w:color="DDDDDD"/>
          </w:divBdr>
        </w:div>
        <w:div w:id="1518494884">
          <w:marLeft w:val="0"/>
          <w:marRight w:val="0"/>
          <w:marTop w:val="0"/>
          <w:marBottom w:val="0"/>
          <w:divBdr>
            <w:top w:val="single" w:sz="6" w:space="27" w:color="F8F8F8"/>
            <w:left w:val="single" w:sz="6" w:space="7" w:color="F8F8F8"/>
            <w:bottom w:val="single" w:sz="6" w:space="27" w:color="F8F8F8"/>
            <w:right w:val="single" w:sz="6" w:space="7" w:color="F8F8F8"/>
          </w:divBdr>
          <w:divsChild>
            <w:div w:id="554512079">
              <w:marLeft w:val="0"/>
              <w:marRight w:val="0"/>
              <w:marTop w:val="0"/>
              <w:marBottom w:val="0"/>
              <w:divBdr>
                <w:top w:val="none" w:sz="0" w:space="0" w:color="auto"/>
                <w:left w:val="none" w:sz="0" w:space="0" w:color="auto"/>
                <w:bottom w:val="none" w:sz="0" w:space="0" w:color="auto"/>
                <w:right w:val="none" w:sz="0" w:space="0" w:color="auto"/>
              </w:divBdr>
              <w:divsChild>
                <w:div w:id="1057581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646588702">
      <w:bodyDiv w:val="1"/>
      <w:marLeft w:val="0"/>
      <w:marRight w:val="0"/>
      <w:marTop w:val="0"/>
      <w:marBottom w:val="0"/>
      <w:divBdr>
        <w:top w:val="none" w:sz="0" w:space="0" w:color="auto"/>
        <w:left w:val="none" w:sz="0" w:space="0" w:color="auto"/>
        <w:bottom w:val="none" w:sz="0" w:space="0" w:color="auto"/>
        <w:right w:val="none" w:sz="0" w:space="0" w:color="auto"/>
      </w:divBdr>
      <w:divsChild>
        <w:div w:id="916981896">
          <w:marLeft w:val="0"/>
          <w:marRight w:val="0"/>
          <w:marTop w:val="0"/>
          <w:marBottom w:val="0"/>
          <w:divBdr>
            <w:top w:val="none" w:sz="0" w:space="0" w:color="DDDDDD"/>
            <w:left w:val="none" w:sz="0" w:space="0" w:color="DDDDDD"/>
            <w:bottom w:val="none" w:sz="0" w:space="0" w:color="auto"/>
            <w:right w:val="none" w:sz="0" w:space="0" w:color="DDDDDD"/>
          </w:divBdr>
        </w:div>
        <w:div w:id="387147197">
          <w:marLeft w:val="0"/>
          <w:marRight w:val="0"/>
          <w:marTop w:val="0"/>
          <w:marBottom w:val="0"/>
          <w:divBdr>
            <w:top w:val="single" w:sz="6" w:space="27" w:color="F8F8F8"/>
            <w:left w:val="single" w:sz="6" w:space="7" w:color="F8F8F8"/>
            <w:bottom w:val="single" w:sz="6" w:space="27" w:color="F8F8F8"/>
            <w:right w:val="single" w:sz="6" w:space="7" w:color="F8F8F8"/>
          </w:divBdr>
          <w:divsChild>
            <w:div w:id="20976362">
              <w:marLeft w:val="0"/>
              <w:marRight w:val="0"/>
              <w:marTop w:val="0"/>
              <w:marBottom w:val="0"/>
              <w:divBdr>
                <w:top w:val="none" w:sz="0" w:space="0" w:color="auto"/>
                <w:left w:val="none" w:sz="0" w:space="0" w:color="auto"/>
                <w:bottom w:val="none" w:sz="0" w:space="0" w:color="auto"/>
                <w:right w:val="none" w:sz="0" w:space="0" w:color="auto"/>
              </w:divBdr>
              <w:divsChild>
                <w:div w:id="209070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3285983">
      <w:bodyDiv w:val="1"/>
      <w:marLeft w:val="0"/>
      <w:marRight w:val="0"/>
      <w:marTop w:val="0"/>
      <w:marBottom w:val="0"/>
      <w:divBdr>
        <w:top w:val="none" w:sz="0" w:space="0" w:color="auto"/>
        <w:left w:val="none" w:sz="0" w:space="0" w:color="auto"/>
        <w:bottom w:val="none" w:sz="0" w:space="0" w:color="auto"/>
        <w:right w:val="none" w:sz="0" w:space="0" w:color="auto"/>
      </w:divBdr>
      <w:divsChild>
        <w:div w:id="579755268">
          <w:marLeft w:val="0"/>
          <w:marRight w:val="0"/>
          <w:marTop w:val="0"/>
          <w:marBottom w:val="0"/>
          <w:divBdr>
            <w:top w:val="none" w:sz="0" w:space="0" w:color="DDDDDD"/>
            <w:left w:val="none" w:sz="0" w:space="0" w:color="DDDDDD"/>
            <w:bottom w:val="none" w:sz="0" w:space="0" w:color="auto"/>
            <w:right w:val="none" w:sz="0" w:space="0" w:color="DDDDDD"/>
          </w:divBdr>
        </w:div>
        <w:div w:id="1674256090">
          <w:marLeft w:val="0"/>
          <w:marRight w:val="0"/>
          <w:marTop w:val="0"/>
          <w:marBottom w:val="0"/>
          <w:divBdr>
            <w:top w:val="single" w:sz="6" w:space="27" w:color="F8F8F8"/>
            <w:left w:val="single" w:sz="6" w:space="7" w:color="F8F8F8"/>
            <w:bottom w:val="single" w:sz="6" w:space="27" w:color="F8F8F8"/>
            <w:right w:val="single" w:sz="6" w:space="7" w:color="F8F8F8"/>
          </w:divBdr>
          <w:divsChild>
            <w:div w:id="1346371636">
              <w:marLeft w:val="0"/>
              <w:marRight w:val="0"/>
              <w:marTop w:val="0"/>
              <w:marBottom w:val="0"/>
              <w:divBdr>
                <w:top w:val="none" w:sz="0" w:space="0" w:color="auto"/>
                <w:left w:val="none" w:sz="0" w:space="0" w:color="auto"/>
                <w:bottom w:val="none" w:sz="0" w:space="0" w:color="auto"/>
                <w:right w:val="none" w:sz="0" w:space="0" w:color="auto"/>
              </w:divBdr>
              <w:divsChild>
                <w:div w:id="16715209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218055727">
      <w:bodyDiv w:val="1"/>
      <w:marLeft w:val="0"/>
      <w:marRight w:val="0"/>
      <w:marTop w:val="0"/>
      <w:marBottom w:val="0"/>
      <w:divBdr>
        <w:top w:val="none" w:sz="0" w:space="0" w:color="auto"/>
        <w:left w:val="none" w:sz="0" w:space="0" w:color="auto"/>
        <w:bottom w:val="none" w:sz="0" w:space="0" w:color="auto"/>
        <w:right w:val="none" w:sz="0" w:space="0" w:color="auto"/>
      </w:divBdr>
    </w:div>
    <w:div w:id="1662807870">
      <w:bodyDiv w:val="1"/>
      <w:marLeft w:val="0"/>
      <w:marRight w:val="0"/>
      <w:marTop w:val="0"/>
      <w:marBottom w:val="0"/>
      <w:divBdr>
        <w:top w:val="none" w:sz="0" w:space="0" w:color="auto"/>
        <w:left w:val="none" w:sz="0" w:space="0" w:color="auto"/>
        <w:bottom w:val="none" w:sz="0" w:space="0" w:color="auto"/>
        <w:right w:val="none" w:sz="0" w:space="0" w:color="auto"/>
      </w:divBdr>
      <w:divsChild>
        <w:div w:id="8720732">
          <w:marLeft w:val="0"/>
          <w:marRight w:val="0"/>
          <w:marTop w:val="0"/>
          <w:marBottom w:val="0"/>
          <w:divBdr>
            <w:top w:val="none" w:sz="0" w:space="0" w:color="DDDDDD"/>
            <w:left w:val="none" w:sz="0" w:space="0" w:color="DDDDDD"/>
            <w:bottom w:val="none" w:sz="0" w:space="0" w:color="auto"/>
            <w:right w:val="none" w:sz="0" w:space="0" w:color="DDDDDD"/>
          </w:divBdr>
        </w:div>
        <w:div w:id="1758404953">
          <w:marLeft w:val="0"/>
          <w:marRight w:val="0"/>
          <w:marTop w:val="0"/>
          <w:marBottom w:val="0"/>
          <w:divBdr>
            <w:top w:val="single" w:sz="6" w:space="27" w:color="F8F8F8"/>
            <w:left w:val="single" w:sz="6" w:space="7" w:color="F8F8F8"/>
            <w:bottom w:val="single" w:sz="6" w:space="27" w:color="F8F8F8"/>
            <w:right w:val="single" w:sz="6" w:space="7" w:color="F8F8F8"/>
          </w:divBdr>
          <w:divsChild>
            <w:div w:id="695428906">
              <w:marLeft w:val="0"/>
              <w:marRight w:val="0"/>
              <w:marTop w:val="0"/>
              <w:marBottom w:val="0"/>
              <w:divBdr>
                <w:top w:val="none" w:sz="0" w:space="0" w:color="auto"/>
                <w:left w:val="none" w:sz="0" w:space="0" w:color="auto"/>
                <w:bottom w:val="none" w:sz="0" w:space="0" w:color="auto"/>
                <w:right w:val="none" w:sz="0" w:space="0" w:color="auto"/>
              </w:divBdr>
              <w:divsChild>
                <w:div w:id="187114198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961497280">
      <w:bodyDiv w:val="1"/>
      <w:marLeft w:val="0"/>
      <w:marRight w:val="0"/>
      <w:marTop w:val="0"/>
      <w:marBottom w:val="0"/>
      <w:divBdr>
        <w:top w:val="none" w:sz="0" w:space="0" w:color="auto"/>
        <w:left w:val="none" w:sz="0" w:space="0" w:color="auto"/>
        <w:bottom w:val="none" w:sz="0" w:space="0" w:color="auto"/>
        <w:right w:val="none" w:sz="0" w:space="0" w:color="auto"/>
      </w:divBdr>
    </w:div>
    <w:div w:id="198489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etssocials.gencat.cat/ca/ambits_tematics/pobresa_i_inclusio_social/renda_garantida_ciutadania/rendagarantida_/peraqui/" TargetMode="External"/><Relationship Id="rId13" Type="http://schemas.openxmlformats.org/officeDocument/2006/relationships/hyperlink" Target="https://treballiaferssocials.gencat.cat/ca/ambits_tematics/pobresa_i_inclusio_social/renda_garantida_ciutadania/assisten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retssocials.gencat.cat/ca/ambits_tematics/pobresa_i_inclusio_social/renda_garantida_ciutadania/rendagarantida_/comdemanarla/" TargetMode="External"/><Relationship Id="rId17" Type="http://schemas.openxmlformats.org/officeDocument/2006/relationships/hyperlink" Target="https://dretssocials.gencat.cat/ca/ambits_tematics/pobresa_i_inclusio_social/renda_garantida_ciutadania/rendagarantida_/index.html" TargetMode="External"/><Relationship Id="rId2" Type="http://schemas.openxmlformats.org/officeDocument/2006/relationships/customXml" Target="../customXml/item2.xml"/><Relationship Id="rId16" Type="http://schemas.openxmlformats.org/officeDocument/2006/relationships/hyperlink" Target="https://imv.seg-social.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retssocials.gencat.cat/ca/ambits_tematics/pobresa_i_inclusio_social/renda_garantida_ciutadania/rendagarantida_/peraqui/" TargetMode="External"/><Relationship Id="rId5" Type="http://schemas.openxmlformats.org/officeDocument/2006/relationships/styles" Target="styles.xml"/><Relationship Id="rId15" Type="http://schemas.openxmlformats.org/officeDocument/2006/relationships/hyperlink" Target="https://dretssocials.gencat.cat/ca/ambits_tematics/pobresa_i_inclusio_social/renda_garantida_ciutadania/rendagarantida_/comdemanarla/" TargetMode="External"/><Relationship Id="rId10" Type="http://schemas.openxmlformats.org/officeDocument/2006/relationships/hyperlink" Target="https://dretssocials.gencat.cat/ca/ambits_tematics/pobresa_i_inclusio_social/renda_garantida_ciutadania/rendagarantida_/peraqui/"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dretssocials.gencat.cat/ca/ambits_tematics/pobresa_i_inclusio_social/renda_garantida_ciutadania/rendagarantida_/peraqui/" TargetMode="External"/><Relationship Id="rId14" Type="http://schemas.openxmlformats.org/officeDocument/2006/relationships/hyperlink" Target="https://dretssocials.gencat.cat/ca/ambits_tematics/pobresa_i_inclusio_social/renda_garantida_ciutadania/rendagarantida_/comdemanarl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767bf96-7635-4efc-9014-8d8aceb844fc">
      <Terms xmlns="http://schemas.microsoft.com/office/infopath/2007/PartnerControls"/>
    </lcf76f155ced4ddcb4097134ff3c332f>
    <TaxCatchAll xmlns="5f99e6c6-490e-4f8d-ad94-90e0c2d3d0a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A7CB73B27CB4E49A317C9BC2AF57AF4" ma:contentTypeVersion="12" ma:contentTypeDescription="Crear nuevo documento." ma:contentTypeScope="" ma:versionID="e3685c07e085920e108a5dd46bc5967f">
  <xsd:schema xmlns:xsd="http://www.w3.org/2001/XMLSchema" xmlns:xs="http://www.w3.org/2001/XMLSchema" xmlns:p="http://schemas.microsoft.com/office/2006/metadata/properties" xmlns:ns2="e767bf96-7635-4efc-9014-8d8aceb844fc" xmlns:ns3="5f99e6c6-490e-4f8d-ad94-90e0c2d3d0aa" targetNamespace="http://schemas.microsoft.com/office/2006/metadata/properties" ma:root="true" ma:fieldsID="7ed36de579b6e50ac857977fa371442d" ns2:_="" ns3:_="">
    <xsd:import namespace="e767bf96-7635-4efc-9014-8d8aceb844fc"/>
    <xsd:import namespace="5f99e6c6-490e-4f8d-ad94-90e0c2d3d0a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7bf96-7635-4efc-9014-8d8aceb84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b23ec234-cbf3-4cc2-a0ae-2bfafc310c72"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99e6c6-490e-4f8d-ad94-90e0c2d3d0aa"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f2728435-9f1e-4d4f-aef4-e9402e0831de}" ma:internalName="TaxCatchAll" ma:showField="CatchAllData" ma:web="5f99e6c6-490e-4f8d-ad94-90e0c2d3d0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96BAD3-7A65-4FA9-A5E1-E24284B067E0}">
  <ds:schemaRefs>
    <ds:schemaRef ds:uri="http://schemas.microsoft.com/office/2006/metadata/properties"/>
    <ds:schemaRef ds:uri="http://schemas.microsoft.com/office/infopath/2007/PartnerControls"/>
    <ds:schemaRef ds:uri="e767bf96-7635-4efc-9014-8d8aceb844fc"/>
    <ds:schemaRef ds:uri="5f99e6c6-490e-4f8d-ad94-90e0c2d3d0aa"/>
  </ds:schemaRefs>
</ds:datastoreItem>
</file>

<file path=customXml/itemProps2.xml><?xml version="1.0" encoding="utf-8"?>
<ds:datastoreItem xmlns:ds="http://schemas.openxmlformats.org/officeDocument/2006/customXml" ds:itemID="{B68181FB-F0E8-4241-BBE7-953192858529}">
  <ds:schemaRefs>
    <ds:schemaRef ds:uri="http://schemas.microsoft.com/sharepoint/v3/contenttype/forms"/>
  </ds:schemaRefs>
</ds:datastoreItem>
</file>

<file path=customXml/itemProps3.xml><?xml version="1.0" encoding="utf-8"?>
<ds:datastoreItem xmlns:ds="http://schemas.openxmlformats.org/officeDocument/2006/customXml" ds:itemID="{FC145164-816E-4D6C-BCFD-2A74DFB000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7bf96-7635-4efc-9014-8d8aceb844fc"/>
    <ds:schemaRef ds:uri="5f99e6c6-490e-4f8d-ad94-90e0c2d3d0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1974</Words>
  <Characters>11258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Ruiz Santaquiteria Gómez</dc:creator>
  <cp:keywords/>
  <dc:description/>
  <cp:lastModifiedBy>Guerrero Gallego, Alvaro</cp:lastModifiedBy>
  <cp:revision>2</cp:revision>
  <dcterms:created xsi:type="dcterms:W3CDTF">2024-02-21T16:42:00Z</dcterms:created>
  <dcterms:modified xsi:type="dcterms:W3CDTF">2024-02-21T16:42:00Z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0x010100DA7CB73B27CB4E49A317C9BC2AF57AF4</vt:lpwstr>
  </property>
</Properties>
</file>