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4BAE3FB0" w14:textId="48F39518">
      <w:pPr>
        <w:rPr>
          <w:rStyle w:val="Strong"/>
          <w:rFonts w:ascii="Lato Light" w:hAnsi="Lato Light"/>
          <w:color w:val="333333"/>
          <w:shd w:val="clear" w:color="auto" w:fill="E6E6E6"/>
        </w:rPr>
        <w:pStyle w:val="P68B1DB1-Normal1"/>
      </w:pPr>
      <w:r>
        <w:t xml:space="preserve">The Community of Madrid announces </w:t>
      </w:r>
      <w:r>
        <w:rPr>
          <w:b/>
        </w:rPr>
        <w:t xml:space="preserve">scholarships for the first cycle of Early Childhood Education in privately-owned schools for the</w:t>
      </w:r>
      <w:r>
        <w:t xml:space="preserve"> 2023-2024 academic year</w:t>
      </w:r>
    </w:p>
    <w:p w14:paraId="5AF97E0F" w14:textId="77777777">
      <w:pPr>
        <w:rPr>
          <w:rStyle w:val="Strong"/>
          <w:rFonts w:ascii="Lato Light" w:hAnsi="Lato Light"/>
          <w:color w:val="333333"/>
          <w:shd w:val="clear" w:color="auto" w:fill="E6E6E6"/>
        </w:rPr>
      </w:pPr>
    </w:p>
    <w:p w14:paraId="0B1F93F1" w14:textId="76CE149B">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Order 3657/2023, of the Councillor for Education, Science and Universities, which resolves the call for scholarships for schooling in the first cycle of Early Childhood Education in privately-owned schools for the 2023-2024 academic year.</w:t>
      </w:r>
    </w:p>
    <w:p w14:paraId="5210DE69" w14:textId="250F70E0">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APPLICANT REQUIREMENTS</w:t>
      </w:r>
    </w:p>
    <w:p w14:paraId="69952D56" w14:textId="77777777">
      <w:pPr>
        <w:rPr>
          <w:rStyle w:val="Strong"/>
          <w:rFonts w:ascii="Lato Light" w:hAnsi="Lato Light"/>
          <w:color w:val="333333"/>
          <w:shd w:val="clear" w:color="auto" w:fill="E6E6E6"/>
        </w:rPr>
      </w:pPr>
    </w:p>
    <w:p w14:paraId="03DE81F0"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Students who, at the end of the deadline for submitting applications, meet the following requirements:</w:t>
      </w:r>
    </w:p>
    <w:p w14:paraId="0A2B7F20"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 </w:t>
      </w:r>
    </w:p>
    <w:p w14:paraId="41B8A52C" w14:textId="77777777">
      <w:pPr>
        <w:numPr>
          <w:ilvl w:val="0"/>
          <w:numId w:val="1"/>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t xml:space="preserve">Be </w:t>
      </w:r>
      <w:r>
        <w:rPr>
          <w:b/>
        </w:rPr>
        <w:t xml:space="preserve">born or due to be born before January 1, 2024 and be under 3 years of</w:t>
      </w:r>
      <w:r>
        <w:t xml:space="preserve"> age Children over 3 years of age may also remain in school for another year in the first cycle of Early Childhood Education because of their special educational needs, accredited by the corresponding report from the Early Care Team of the competent Counseling Office for Education.</w:t>
      </w:r>
    </w:p>
    <w:p w14:paraId="63A56BD0" w14:textId="77777777">
      <w:pPr>
        <w:shd w:val="clear" w:color="auto" w:fill="FFFFFF"/>
        <w:spacing w:after="150" w:line="240" w:lineRule="auto"/>
        <w:ind w:left="720"/>
        <w:rPr>
          <w:rFonts w:ascii="Montserrat-light" w:hAnsi="Montserrat-light" w:cs="Times New Roman" w:eastAsia="Times New Roman"/>
          <w:color w:val="333333"/>
          <w:kern w:val="0"/>
          <w:sz w:val="21"/>
          <w:szCs w:val="21"/>
          <w14:ligatures w14:val="none"/>
        </w:rPr>
        <w:pStyle w:val="P68B1DB1-Normal2"/>
      </w:pPr>
      <w:r>
        <w:t xml:space="preserve"> </w:t>
      </w:r>
    </w:p>
    <w:p w14:paraId="5C25FACE" w14:textId="77777777">
      <w:pPr>
        <w:numPr>
          <w:ilvl w:val="0"/>
          <w:numId w:val="2"/>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t xml:space="preserve">Be </w:t>
      </w:r>
      <w:r>
        <w:rPr>
          <w:b/>
        </w:rPr>
        <w:t xml:space="preserve">enrolled or reserve a place in the first cycle of Early Childhood Education, in the 2023/2024 school year, in a privately-owned center authorized</w:t>
      </w:r>
      <w:r>
        <w:t xml:space="preserve"> by the Education Administration to teach that cycle, provided that it does not occupy a place sustained by public funds.</w:t>
      </w:r>
    </w:p>
    <w:p w14:paraId="38138E6C" w14:textId="77777777">
      <w:pPr>
        <w:shd w:val="clear" w:color="auto" w:fill="FFFFFF"/>
        <w:spacing w:after="150" w:line="240" w:lineRule="auto"/>
        <w:rPr>
          <w:rFonts w:ascii="Montserrat-light" w:hAnsi="Montserrat-light" w:cs="Times New Roman" w:eastAsia="Times New Roman"/>
          <w:color w:val="333333"/>
          <w:kern w:val="0"/>
          <w:sz w:val="21"/>
          <w:szCs w:val="21"/>
          <w14:ligatures w14:val="none"/>
        </w:rPr>
        <w:pStyle w:val="P68B1DB1-Normal2"/>
      </w:pPr>
      <w:r>
        <w:t xml:space="preserve"> </w:t>
      </w:r>
    </w:p>
    <w:p w14:paraId="614B9A0D" w14:textId="77777777">
      <w:pPr>
        <w:numPr>
          <w:ilvl w:val="0"/>
          <w:numId w:val="3"/>
        </w:numPr>
        <w:shd w:val="clear" w:color="auto" w:fill="FFFFFF"/>
        <w:spacing w:before="100" w:beforeAutospacing="1" w:after="100" w:afterAutospacing="1" w:line="240" w:lineRule="auto"/>
        <w:rPr>
          <w:rFonts w:ascii="Montserrat-light" w:hAnsi="Montserrat-light" w:cs="Times New Roman" w:eastAsia="Times New Roman"/>
          <w:color w:val="333333"/>
          <w:kern w:val="0"/>
          <w:sz w:val="21"/>
          <w:szCs w:val="21"/>
          <w14:ligatures w14:val="none"/>
        </w:rPr>
        <w:pStyle w:val="P68B1DB1-Normal2"/>
      </w:pPr>
      <w:r>
        <w:t xml:space="preserve">Do not exceed the </w:t>
      </w:r>
      <w:r>
        <w:rPr>
          <w:b/>
        </w:rPr>
        <w:t xml:space="preserve">per capita family income limit of 35,913</w:t>
      </w:r>
      <w:r>
        <w:t xml:space="preserve"> euros.</w:t>
      </w:r>
    </w:p>
    <w:p w14:paraId="371F0C7F" w14:textId="77777777">
      <w:pPr>
        <w:rPr>
          <w:rFonts w:ascii="Lato Light" w:hAnsi="Lato Light"/>
        </w:rPr>
      </w:pPr>
    </w:p>
    <w:p w14:paraId="653AA279" w14:textId="7D7D3C9C">
      <w:pPr>
        <w:rPr>
          <w:rStyle w:val="Strong"/>
          <w:rFonts w:ascii="Lato Light" w:hAnsi="Lato Light"/>
          <w:color w:val="333333"/>
          <w:shd w:val="clear" w:color="auto" w:fill="E6E6E6"/>
        </w:rPr>
      </w:pPr>
      <w:r>
        <w:rPr>
          <w:rStyle w:val="Strong"/>
          <w:rFonts w:ascii="Lato Light" w:hAnsi="Lato Light"/>
          <w:color w:val="333333"/>
          <w:shd w:val="clear" w:color="auto" w:fill="E6E6E6"/>
        </w:rPr>
        <w:t xml:space="preserve">DEADLINES FOR SUBMISSION</w:t>
      </w:r>
    </w:p>
    <w:p w14:paraId="151A2DFE"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APPLICATIONS</w:t>
      </w:r>
      <w:r>
        <w:rPr>
          <w:rFonts w:ascii="Montserrat-light" w:hAnsi="Montserrat-light"/>
          <w:color w:val="333333"/>
          <w:sz w:val="21"/>
        </w:rPr>
        <w:t xml:space="preserve">: The deadline for submitting the application will be </w:t>
      </w:r>
      <w:r>
        <w:rPr>
          <w:rStyle w:val="Strong"/>
          <w:rFonts w:ascii="Montserrat-light" w:hAnsi="Montserrat-light"/>
          <w:color w:val="333333"/>
          <w:sz w:val="21"/>
        </w:rPr>
        <w:t xml:space="preserve">March 29, 2023</w:t>
      </w:r>
      <w:r>
        <w:rPr>
          <w:rFonts w:ascii="Montserrat-light" w:hAnsi="Montserrat-light"/>
          <w:color w:val="333333"/>
          <w:sz w:val="21"/>
        </w:rPr>
        <w:t xml:space="preserve"> until </w:t>
      </w:r>
      <w:r>
        <w:rPr>
          <w:rStyle w:val="Strong"/>
          <w:rFonts w:ascii="Montserrat-light" w:hAnsi="Montserrat-light"/>
          <w:color w:val="333333"/>
          <w:sz w:val="21"/>
        </w:rPr>
        <w:t xml:space="preserve">April 20, 2023,</w:t>
      </w:r>
      <w:r>
        <w:rPr>
          <w:rFonts w:ascii="Montserrat-light" w:hAnsi="Montserrat-light"/>
          <w:color w:val="333333"/>
          <w:sz w:val="21"/>
        </w:rPr>
        <w:t xml:space="preserve"> inclusive. FINISHED.</w:t>
      </w:r>
    </w:p>
    <w:p w14:paraId="28633627"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REMEDIES:</w:t>
      </w:r>
      <w:r>
        <w:rPr>
          <w:rFonts w:ascii="Montserrat-light" w:hAnsi="Montserrat-light"/>
          <w:color w:val="333333"/>
          <w:sz w:val="21"/>
        </w:rPr>
        <w:t xml:space="preserve"> From </w:t>
      </w:r>
      <w:r>
        <w:rPr>
          <w:rStyle w:val="Strong"/>
          <w:rFonts w:ascii="Montserrat-light" w:hAnsi="Montserrat-light"/>
          <w:color w:val="333333"/>
          <w:sz w:val="21"/>
        </w:rPr>
        <w:t xml:space="preserve">June 23, 2023 to July 6, 2023</w:t>
      </w:r>
      <w:r>
        <w:rPr>
          <w:rFonts w:ascii="Montserrat-light" w:hAnsi="Montserrat-light"/>
          <w:color w:val="333333"/>
          <w:sz w:val="21"/>
        </w:rPr>
        <w:t xml:space="preserve">, both inclusive. FINALIZED</w:t>
      </w:r>
    </w:p>
    <w:p w14:paraId="01213796" w14:textId="77777777">
      <w:pPr>
        <w:pStyle w:val="NormalWeb"/>
        <w:shd w:val="clear" w:color="auto" w:fill="FFFFFF"/>
        <w:spacing w:before="0" w:beforeAutospacing="0" w:after="150" w:afterAutospacing="0"/>
        <w:rPr>
          <w:rFonts w:ascii="Montserrat-light" w:hAnsi="Montserrat-light"/>
          <w:color w:val="333333"/>
          <w:sz w:val="21"/>
          <w:szCs w:val="21"/>
        </w:rPr>
      </w:pPr>
      <w:r>
        <w:rPr>
          <w:rStyle w:val="Strong"/>
          <w:rFonts w:ascii="Montserrat-light" w:hAnsi="Montserrat-light"/>
          <w:color w:val="333333"/>
          <w:sz w:val="21"/>
        </w:rPr>
        <w:t>RESOURCES</w:t>
      </w:r>
      <w:r>
        <w:rPr>
          <w:rFonts w:ascii="Montserrat-light" w:hAnsi="Montserrat-light"/>
          <w:color w:val="333333"/>
          <w:sz w:val="21"/>
        </w:rPr>
        <w:t xml:space="preserve">: From </w:t>
      </w:r>
      <w:r>
        <w:rPr>
          <w:rStyle w:val="Strong"/>
          <w:rFonts w:ascii="Montserrat-light" w:hAnsi="Montserrat-light"/>
          <w:color w:val="333333"/>
          <w:sz w:val="21"/>
        </w:rPr>
        <w:t xml:space="preserve">September 23, 2023 to October 23, 2023</w:t>
      </w:r>
      <w:r>
        <w:rPr>
          <w:rFonts w:ascii="Montserrat-light" w:hAnsi="Montserrat-light"/>
          <w:color w:val="333333"/>
          <w:sz w:val="21"/>
        </w:rPr>
        <w:t xml:space="preserve">, inclusive.</w:t>
      </w:r>
    </w:p>
    <w:p w14:paraId="1CCFAFF0" w14:textId="77777777">
      <w:pPr>
        <w:rPr>
          <w:rFonts w:ascii="Lato Light" w:hAnsi="Lato Light"/>
        </w:rPr>
      </w:pPr>
    </w:p>
    <w:p w14:paraId="1CB311B8" w14:textId="050548F9">
      <w:pPr>
        <w:rPr>
          <w:rFonts w:ascii="Lato Light" w:hAnsi="Lato Light" w:cs="Lato Light" w:eastAsia="Lato Light"/>
          <w:sz w:val="22"/>
          <w:szCs w:val="22"/>
        </w:rPr>
        <w:sectPr>
          <w:pgSz w:w="11906" w:h="16838" w:orient="portrait"/>
          <w:pgMar w:top="1417" w:right="1701" w:bottom="1417" w:left="1701" w:header="708" w:footer="708" w:gutter="0"/>
          <w:cols w:space="708"/>
          <w:docGrid w:linePitch="360"/>
        </w:sectPr>
      </w:pPr>
      <w:r>
        <w:rPr>
          <w:rFonts w:ascii="Lato Light" w:hAnsi="Lato Light"/>
        </w:rPr>
        <w:t xml:space="preserve">Source: </w:t>
      </w:r>
      <w:hyperlink r:id="rId7" w:anchor="panel-48411">
        <w:r>
          <w:rPr>
            <w:rStyle w:val="Hyperlink"/>
            <w:rFonts w:ascii="Lato Light" w:hAnsi="Lato Light" w:cs="Lato Light" w:eastAsia="Lato Light"/>
          </w:rPr>
          <w:t xml:space="preserve">Early Childhood Education Grants | Community of Madrid</w:t>
        </w:r>
      </w:hyperlink>
    </w:p>
    <w:bookmarkStart w:id="0" w:name="page1"/>
    <w:bookmarkEnd w:id="0"/>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4"/>
          <w:szCs w:val="24"/>
          <w14:ligatures w14:val="none"/>
        </w:rPr>
        <w:pStyle w:val="P68B1DB1-Normal3"/>
      </w:pPr>
      <w:r>
        <w:br w:type="column"/>
      </w:r>
    </w:p>
    <w:p>
      <w:pPr>
        <w:spacing w:after="0" w:line="11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4"/>
      </w:pPr>
      <w:r>
        <w:t xml:space="preserve">OFFICIAL BULLETIN OF THE COMMUNITY OF MADRID</w:t>
      </w:r>
    </w:p>
    <w:p>
      <w:pPr>
        <w:spacing w:after="0" w:line="20" w:lineRule="exact"/>
        <w:rPr>
          <w:rFonts w:ascii="Times New Roman" w:hAnsi="Times New Roman" w:cs="Times New Roman" w:eastAsia="Times New Roman"/>
          <w:kern w:val="0"/>
          <w:sz w:val="24"/>
          <w:szCs w:val="24"/>
          <w14:ligatures w14:val="none"/>
        </w:rPr>
        <w:pStyle w:val="P68B1DB1-Normal5"/>
      </w:pPr>
      <w:r>
        <mc:AlternateContent>
          <mc:Choice Requires="wps">
            <w:drawing>
              <wp:anchor simplePos="0" relativeHeight="251659264" behindDoc="1" locked="0" layoutInCell="0" allowOverlap="1">
                <wp:simplePos x="0" y="0"/>
                <wp:positionH relativeFrom="column">
                  <wp:posOffset>-2324100</wp:posOffset>
                </wp:positionH>
                <wp:positionV relativeFrom="paragraph">
                  <wp:posOffset>204470</wp:posOffset>
                </wp:positionV>
                <wp:extent cx="6659880" cy="0"/>
                <wp:wrapNone/>
                <wp:docPr id="6" name="Shape 6"/>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565"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4"/>
          <w:szCs w:val="24"/>
          <w14:ligatures w14:val="none"/>
        </w:rPr>
      </w:pPr>
    </w:p>
    <w:p>
      <w:pPr>
        <w:tabs>
          <w:tab w:val="left" w:pos="3900"/>
          <w:tab w:val="left" w:pos="9080"/>
        </w:tabs>
        <w:spacing w:after="0" w:line="240" w:lineRule="auto"/>
        <w:rPr>
          <w:rFonts w:ascii="Times New Roman" w:hAnsi="Times New Roman" w:cs="Times New Roman" w:eastAsia="Times New Roman"/>
          <w:kern w:val="0"/>
          <w:sz w:val="20"/>
          <w:szCs w:val="20"/>
          <w14:ligatures w14:val="none"/>
        </w:rPr>
        <w:pStyle w:val="P68B1DB1-Normal6"/>
      </w:pPr>
      <w:r>
        <w:rPr>
          <w:rFonts w:ascii="Times New Roman" w:hAnsi="Times New Roman" w:cs="Times New Roman" w:eastAsia="Times New Roman"/>
          <w:color w:val="231F20"/>
          <w:sz w:val="18"/>
        </w:rPr>
        <w:t xml:space="preserve">Page 62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TUESDAY, MARCH 28, 2023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8"/>
        </w:rPr>
        <w:t xml:space="preserve"> </w:t>
      </w:r>
      <w:r>
        <w:rPr>
          <w:rFonts w:ascii="Times New Roman" w:hAnsi="Times New Roman" w:cs="Times New Roman" w:eastAsia="Times New Roman"/>
          <w:color w:val="231F20"/>
          <w:sz w:val="17"/>
        </w:rPr>
        <w:t>B.O.C.M</w:t>
      </w:r>
      <w:r>
        <w:rPr>
          <w:rFonts w:ascii="Times New Roman" w:hAnsi="Times New Roman" w:cs="Times New Roman" w:eastAsia="Times New Roman"/>
          <w:color w:val="231F20"/>
          <w:sz w:val="18"/>
        </w:rPr>
        <w:t xml:space="preserve">. No. 74</w:t>
      </w:r>
    </w:p>
    <w:p>
      <w:pPr>
        <w:spacing w:after="0" w:line="20" w:lineRule="exact"/>
        <w:rPr>
          <w:rFonts w:ascii="Times New Roman" w:hAnsi="Times New Roman" w:cs="Times New Roman" w:eastAsia="Times New Roman"/>
          <w:kern w:val="0"/>
          <w:sz w:val="24"/>
          <w:szCs w:val="24"/>
          <w14:ligatures w14:val="none"/>
        </w:rPr>
        <w:pStyle w:val="P68B1DB1-Normal5"/>
      </w:pPr>
      <w:r>
        <mc:AlternateContent>
          <mc:Choice Requires="wps">
            <w:drawing>
              <wp:anchor simplePos="0" relativeHeight="251661312" behindDoc="1" locked="0" layoutInCell="0" allowOverlap="1">
                <wp:simplePos x="0" y="0"/>
                <wp:positionH relativeFrom="column">
                  <wp:posOffset>0</wp:posOffset>
                </wp:positionH>
                <wp:positionV relativeFrom="paragraph">
                  <wp:posOffset>18415</wp:posOffset>
                </wp:positionV>
                <wp:extent cx="6659880" cy="0"/>
                <wp:wrapNone/>
                <wp:docPr id="7" name="Shape 7"/>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1" w:space="720" w:equalWidth="0">
            <w:col w:w="10823" w:space="0"/>
          </w:cols>
        </w:sectPr>
      </w:pPr>
    </w:p>
    <w:p>
      <w:pPr>
        <w:spacing w:after="0" w:line="312"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7"/>
      </w:pPr>
      <w:r>
        <w:t xml:space="preserve">I. COMMUNITY OF MADRID</w:t>
      </w:r>
    </w:p>
    <w:p>
      <w:pPr>
        <w:spacing w:after="0" w:line="228"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8"/>
      </w:pPr>
      <w:r>
        <w:t xml:space="preserve">C) Other Provisions</w:t>
      </w:r>
    </w:p>
    <w:p>
      <w:pPr>
        <w:spacing w:after="0" w:line="232" w:lineRule="exact"/>
        <w:rPr>
          <w:rFonts w:ascii="Times New Roman" w:hAnsi="Times New Roman" w:cs="Times New Roman" w:eastAsia="Times New Roman"/>
          <w:kern w:val="0"/>
          <w:sz w:val="24"/>
          <w:szCs w:val="24"/>
          <w14:ligatures w14:val="none"/>
        </w:rPr>
      </w:pPr>
    </w:p>
    <w:p>
      <w:pPr>
        <w:spacing w:after="0" w:line="240" w:lineRule="auto"/>
        <w:ind w:left="1540"/>
        <w:rPr>
          <w:rFonts w:ascii="Times New Roman" w:hAnsi="Times New Roman" w:cs="Times New Roman" w:eastAsia="Times New Roman"/>
          <w:kern w:val="0"/>
          <w:sz w:val="20"/>
          <w:szCs w:val="20"/>
          <w14:ligatures w14:val="none"/>
        </w:rPr>
        <w:pStyle w:val="P68B1DB1-Normal9"/>
      </w:pPr>
      <w:r>
        <w:t xml:space="preserve">Vice Presidency, Department of Education and Universities</w:t>
      </w:r>
    </w:p>
    <w:p>
      <w:pPr>
        <w:spacing w:after="0" w:line="253" w:lineRule="exact"/>
        <w:rPr>
          <w:rFonts w:ascii="Times New Roman" w:hAnsi="Times New Roman" w:cs="Times New Roman" w:eastAsia="Times New Roman"/>
          <w:kern w:val="0"/>
          <w:sz w:val="24"/>
          <w:szCs w:val="24"/>
          <w14:ligatures w14:val="none"/>
        </w:rPr>
      </w:pPr>
    </w:p>
    <w:p>
      <w:pPr>
        <w:numPr>
          <w:ilvl w:val="0"/>
          <w:numId w:val="4"/>
        </w:numPr>
        <w:tabs>
          <w:tab w:val="left" w:pos="2159"/>
        </w:tabs>
        <w:spacing w:after="0" w:line="220" w:lineRule="auto"/>
        <w:ind w:left="2160" w:right="684" w:hanging="896"/>
        <w:jc w:val="both"/>
        <w:rPr>
          <w:rFonts w:ascii="Arial" w:hAnsi="Arial" w:cs="Arial" w:eastAsia="Arial"/>
          <w:b/>
          <w:bCs/>
          <w:color w:val="231F20"/>
          <w:kern w:val="0"/>
          <w:sz w:val="24"/>
          <w:szCs w:val="24"/>
          <w14:ligatures w14:val="none"/>
        </w:rPr>
        <w:pStyle w:val="P68B1DB1-Normal10"/>
      </w:pPr>
      <w:r>
        <w:t xml:space="preserve">EXTRACT from Joint Order 1012/2023, of March 22, of the Vice Presidency, Department of Education and Universities and the Counselor for Family, Youth and Social Policy, approving the call for scholarships for schooling in the first cycle of Early Childhood Education in privately owned schools for the academic year 2023-2024.</w:t>
      </w:r>
    </w:p>
    <w:p>
      <w:pPr>
        <w:spacing w:after="0" w:line="217" w:lineRule="exact"/>
        <w:rPr>
          <w:rFonts w:ascii="Times New Roman" w:hAnsi="Times New Roman" w:cs="Times New Roman" w:eastAsia="Times New Roman"/>
          <w:kern w:val="0"/>
          <w:sz w:val="24"/>
          <w:szCs w:val="24"/>
          <w14:ligatures w14:val="none"/>
        </w:rPr>
      </w:pPr>
    </w:p>
    <w:p>
      <w:pPr>
        <w:spacing w:after="0" w:line="240" w:lineRule="auto"/>
        <w:ind w:left="576"/>
        <w:jc w:val="center"/>
        <w:rPr>
          <w:rFonts w:ascii="Times New Roman" w:hAnsi="Times New Roman" w:cs="Times New Roman" w:eastAsia="Times New Roman"/>
          <w:kern w:val="0"/>
          <w:sz w:val="20"/>
          <w:szCs w:val="20"/>
          <w14:ligatures w14:val="none"/>
        </w:rPr>
        <w:pStyle w:val="P68B1DB1-Normal11"/>
      </w:pPr>
      <w:r>
        <w:t xml:space="preserve">BDNS (Identifier): 683739</w:t>
      </w:r>
    </w:p>
    <w:p>
      <w:pPr>
        <w:spacing w:after="0" w:line="100" w:lineRule="exact"/>
        <w:rPr>
          <w:rFonts w:ascii="Times New Roman" w:hAnsi="Times New Roman" w:cs="Times New Roman" w:eastAsia="Times New Roman"/>
          <w:kern w:val="0"/>
          <w:sz w:val="24"/>
          <w:szCs w:val="24"/>
          <w14:ligatures w14:val="none"/>
        </w:rPr>
      </w:pPr>
    </w:p>
    <w:p>
      <w:pPr>
        <w:spacing w:after="0" w:line="217"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In accordance with the provisions of articles 17.3.b) and 20.8.a) of Law 38/2003, of November 17, General on Grants, the extract of the call is published, the full text of which can be consulted in the National Grants Database</w:t>
      </w:r>
    </w:p>
    <w:p>
      <w:pPr>
        <w:spacing w:after="0" w:line="2" w:lineRule="exact"/>
        <w:rPr>
          <w:rFonts w:ascii="Times New Roman" w:hAnsi="Times New Roman" w:cs="Times New Roman" w:eastAsia="Times New Roman"/>
          <w:kern w:val="0"/>
          <w:sz w:val="24"/>
          <w:szCs w:val="24"/>
          <w14:ligatures w14:val="none"/>
        </w:rPr>
      </w:pPr>
    </w:p>
    <w:p>
      <w:pPr>
        <w:numPr>
          <w:ilvl w:val="0"/>
          <w:numId w:val="5"/>
        </w:numPr>
        <w:tabs>
          <w:tab w:val="left" w:pos="1386"/>
        </w:tabs>
        <w:spacing w:after="0" w:line="208" w:lineRule="auto"/>
        <w:ind w:left="1260" w:right="684" w:firstLine="4"/>
        <w:rPr>
          <w:rFonts w:ascii="Times New Roman" w:hAnsi="Times New Roman" w:cs="Times New Roman" w:eastAsia="Times New Roman"/>
          <w:color w:val="231F20"/>
          <w:kern w:val="0"/>
          <w14:ligatures w14:val="none"/>
        </w:rPr>
        <w:pStyle w:val="P68B1DB1-Normal11"/>
      </w:pPr>
      <w:r>
        <w:t xml:space="preserve">https://www.infosubvenciones.es/bdnstrans/GE/es/index) and on the website www.co-munidad.madrid</w:t>
      </w:r>
    </w:p>
    <w:p>
      <w:pPr>
        <w:spacing w:after="0" w:line="150"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Primero</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Beneficiaries</w:t>
      </w:r>
    </w:p>
    <w:p>
      <w:pPr>
        <w:spacing w:after="0" w:line="104" w:lineRule="exact"/>
        <w:rPr>
          <w:rFonts w:ascii="Times New Roman" w:hAnsi="Times New Roman" w:cs="Times New Roman" w:eastAsia="Times New Roman"/>
          <w:kern w:val="0"/>
          <w:sz w:val="24"/>
          <w:szCs w:val="24"/>
          <w14:ligatures w14:val="none"/>
        </w:rPr>
      </w:pPr>
    </w:p>
    <w:p>
      <w:pPr>
        <w:spacing w:after="0" w:line="217"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Children under three years of age enrolled in privately-owned centers, authorized by the Educational Administration to teach the first cycle of Early Childhood Education, provided that they do not occupy places supported by public funds.</w:t>
      </w:r>
    </w:p>
    <w:p>
      <w:pPr>
        <w:spacing w:after="0" w:line="2" w:lineRule="exact"/>
        <w:rPr>
          <w:rFonts w:ascii="Times New Roman" w:hAnsi="Times New Roman" w:cs="Times New Roman" w:eastAsia="Times New Roman"/>
          <w:kern w:val="0"/>
          <w:sz w:val="24"/>
          <w:szCs w:val="24"/>
          <w14:ligatures w14:val="none"/>
        </w:rPr>
      </w:pPr>
    </w:p>
    <w:p>
      <w:pPr>
        <w:spacing w:after="0" w:line="218" w:lineRule="auto"/>
        <w:ind w:left="1260" w:right="684" w:firstLine="426"/>
        <w:jc w:val="both"/>
        <w:rPr>
          <w:rFonts w:ascii="Times New Roman" w:hAnsi="Times New Roman" w:cs="Times New Roman" w:eastAsia="Times New Roman"/>
          <w:kern w:val="0"/>
          <w:sz w:val="20"/>
          <w:szCs w:val="20"/>
          <w14:ligatures w14:val="none"/>
        </w:rPr>
        <w:pStyle w:val="P68B1DB1-Normal12"/>
      </w:pPr>
      <w:r>
        <w:t xml:space="preserve">Exceptionally, children over three years of age who must remain in school for another year in the first cycle of Early Childhood Education because of their special educational needs, accredited by the corresponding report of the Early Care Team of the competent Counseling Office for Education, will also be recipients of these grants.</w:t>
      </w:r>
    </w:p>
    <w:p>
      <w:pPr>
        <w:spacing w:after="0" w:line="15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Segundo</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Object</w:t>
      </w:r>
    </w:p>
    <w:p>
      <w:pPr>
        <w:spacing w:after="0" w:line="99" w:lineRule="exact"/>
        <w:rPr>
          <w:rFonts w:ascii="Times New Roman" w:hAnsi="Times New Roman" w:cs="Times New Roman" w:eastAsia="Times New Roman"/>
          <w:kern w:val="0"/>
          <w:sz w:val="24"/>
          <w:szCs w:val="24"/>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Schooling in the first cycle of Early Childhood Education in the academic year 2023-2024.</w:t>
      </w:r>
    </w:p>
    <w:p>
      <w:pPr>
        <w:spacing w:after="0" w:line="149"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Thirdly</w:t>
      </w:r>
    </w:p>
    <w:p>
      <w:pPr>
        <w:spacing w:after="0" w:line="10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Regulatory bases</w:t>
      </w:r>
    </w:p>
    <w:p>
      <w:pPr>
        <w:spacing w:after="0" w:line="104" w:lineRule="exact"/>
        <w:rPr>
          <w:rFonts w:ascii="Times New Roman" w:hAnsi="Times New Roman" w:cs="Times New Roman" w:eastAsia="Times New Roman"/>
          <w:kern w:val="0"/>
          <w:sz w:val="24"/>
          <w:szCs w:val="24"/>
          <w14:ligatures w14:val="none"/>
        </w:rPr>
      </w:pPr>
    </w:p>
    <w:p>
      <w:pPr>
        <w:spacing w:after="0" w:line="221" w:lineRule="auto"/>
        <w:ind w:left="1260" w:right="684" w:firstLine="426"/>
        <w:jc w:val="both"/>
        <w:rPr>
          <w:rFonts w:ascii="Times New Roman" w:hAnsi="Times New Roman" w:cs="Times New Roman" w:eastAsia="Times New Roman"/>
          <w:kern w:val="0"/>
          <w:sz w:val="20"/>
          <w:szCs w:val="20"/>
          <w14:ligatures w14:val="none"/>
        </w:rPr>
        <w:pStyle w:val="P68B1DB1-Normal11"/>
      </w:pPr>
      <w:r>
        <w:rPr>
          <w:sz w:val="17"/>
        </w:rPr>
        <w:t xml:space="preserve">Order 349/2017, of February 8, of the Ministry of Education, Youth and Sports and of the Ministry of Social Policies and Family (B </w:t>
      </w:r>
      <w:r>
        <w:rPr>
          <w:sz w:val="17"/>
        </w:rPr>
        <w:t xml:space="preserve">OFFICIAL </w:t>
      </w:r>
      <w:r>
        <w:rPr>
          <w:sz w:val="17"/>
        </w:rPr>
        <w:t>BULLETIN</w:t>
      </w:r>
      <w:r>
        <w:rPr>
          <w:sz w:val="17"/>
        </w:rPr>
        <w:t xml:space="preserve"> OF THE </w:t>
      </w:r>
      <w:r>
        <w:rPr>
          <w:sz w:val="17"/>
        </w:rPr>
        <w:t>COMMUNITY</w:t>
      </w:r>
      <w:r>
        <w:rPr>
          <w:sz w:val="17"/>
        </w:rPr>
        <w:t xml:space="preserve"> OF</w:t>
      </w:r>
      <w:r>
        <w:rPr>
          <w:sz w:val="17"/>
        </w:rPr>
        <w:t xml:space="preserve"> </w:t>
      </w:r>
      <w:r>
        <w:rPr>
          <w:sz w:val="17"/>
        </w:rPr>
        <w:t>MADRID</w:t>
      </w:r>
      <w:r>
        <w:rPr>
          <w:sz w:val="17"/>
        </w:rPr>
        <w:t xml:space="preserve"> of February 16, 2017), amended by Order 149/2018, of January 24, of the Ministry of Education and Research and the Ministry of Social Policies and the Family (B </w:t>
      </w:r>
      <w:r>
        <w:rPr>
          <w:sz w:val="17"/>
        </w:rPr>
        <w:t xml:space="preserve">OFFICIAL </w:t>
      </w:r>
      <w:r>
        <w:rPr>
          <w:sz w:val="17"/>
        </w:rPr>
        <w:t>BULLETIN</w:t>
      </w:r>
      <w:r>
        <w:rPr>
          <w:sz w:val="17"/>
        </w:rPr>
        <w:t xml:space="preserve"> OF THE </w:t>
      </w:r>
      <w:r>
        <w:rPr>
          <w:sz w:val="17"/>
        </w:rPr>
        <w:t xml:space="preserve">COMMUNITY OF MADRID of February 6, 2018); by Order No 883/2020, of</w:t>
      </w:r>
      <w:r>
        <w:rPr>
          <w:sz w:val="17"/>
        </w:rPr>
        <w:t xml:space="preserve"> the</w:t>
      </w:r>
      <w:r>
        <w:rPr>
          <w:sz w:val="21"/>
        </w:rPr>
        <w:t xml:space="preserve"> </w:t>
      </w:r>
      <w:r>
        <w:rPr>
          <w:sz w:val="17"/>
        </w:rPr>
        <w:t xml:space="preserve">Ministry of Education and Youth and the Ministry of Social Policies, Families, Equality and Birth (B </w:t>
      </w:r>
      <w:r>
        <w:rPr>
          <w:sz w:val="17"/>
        </w:rPr>
        <w:t xml:space="preserve">OFFICIAL </w:t>
      </w:r>
      <w:r>
        <w:rPr>
          <w:sz w:val="17"/>
        </w:rPr>
        <w:t>BULLETIN</w:t>
      </w:r>
      <w:r>
        <w:rPr>
          <w:sz w:val="17"/>
        </w:rPr>
        <w:t xml:space="preserve"> OF THE </w:t>
      </w:r>
      <w:r>
        <w:rPr>
          <w:sz w:val="17"/>
        </w:rPr>
        <w:t>COMMUNITY</w:t>
      </w:r>
      <w:r>
        <w:rPr>
          <w:sz w:val="17"/>
        </w:rPr>
        <w:t xml:space="preserve"> OF </w:t>
      </w:r>
      <w:r>
        <w:rPr>
          <w:sz w:val="17"/>
        </w:rPr>
        <w:t>MADRID</w:t>
      </w:r>
      <w:r>
        <w:rPr>
          <w:sz w:val="17"/>
        </w:rPr>
        <w:t xml:space="preserve"> of</w:t>
      </w:r>
      <w:r>
        <w:rPr>
          <w:sz w:val="17"/>
        </w:rPr>
        <w:t xml:space="preserve"> April 27, 2020), and by Order 11/11/2022, of May 13, of the Ministry of Education, Universities, Science and Spokesperson and of the Counseling for Family, Youth and Social Policy (B OFFICIAL BULLETIN OF THE COMMUNITY OF MADRID of May 24, 2022).</w:t>
      </w:r>
    </w:p>
    <w:p>
      <w:pPr>
        <w:spacing w:after="0" w:line="153"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Cuarto</w:t>
      </w:r>
    </w:p>
    <w:p>
      <w:pPr>
        <w:spacing w:after="0" w:line="104" w:lineRule="exact"/>
        <w:rPr>
          <w:rFonts w:ascii="Times New Roman" w:hAnsi="Times New Roman" w:cs="Times New Roman" w:eastAsia="Times New Roman"/>
          <w:kern w:val="0"/>
          <w:sz w:val="24"/>
          <w:szCs w:val="24"/>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Amount</w:t>
      </w:r>
    </w:p>
    <w:p>
      <w:pPr>
        <w:spacing w:after="0" w:line="103" w:lineRule="exact"/>
        <w:rPr>
          <w:rFonts w:ascii="Times New Roman" w:hAnsi="Times New Roman" w:cs="Times New Roman" w:eastAsia="Times New Roman"/>
          <w:kern w:val="0"/>
          <w:sz w:val="24"/>
          <w:szCs w:val="24"/>
          <w14:ligatures w14:val="none"/>
        </w:rPr>
      </w:pPr>
    </w:p>
    <w:p>
      <w:pPr>
        <w:spacing w:after="0" w:line="228" w:lineRule="auto"/>
        <w:ind w:left="1260" w:right="684"/>
        <w:jc w:val="right"/>
        <w:rPr>
          <w:rFonts w:ascii="Times New Roman" w:hAnsi="Times New Roman" w:cs="Times New Roman" w:eastAsia="Times New Roman"/>
          <w:kern w:val="0"/>
          <w:sz w:val="20"/>
          <w:szCs w:val="20"/>
          <w14:ligatures w14:val="none"/>
        </w:rPr>
        <w:pStyle w:val="P68B1DB1-Normal12"/>
      </w:pPr>
      <w:r>
        <w:t xml:space="preserve">The budget allocated to finance this call amounts to 50,630,087 euros. The amount of the scholarships, in general, will be 1,463 euros at a rate of 133 euros for each of the months from September 2023 to July</w:t>
      </w:r>
    </w:p>
    <w:p>
      <w:pPr>
        <w:spacing w:after="0" w:line="209" w:lineRule="auto"/>
        <w:ind w:left="1260"/>
        <w:rPr>
          <w:rFonts w:ascii="Times New Roman" w:hAnsi="Times New Roman" w:cs="Times New Roman" w:eastAsia="Times New Roman"/>
          <w:kern w:val="0"/>
          <w:sz w:val="20"/>
          <w:szCs w:val="20"/>
          <w14:ligatures w14:val="none"/>
        </w:rPr>
        <w:pStyle w:val="P68B1DB1-Normal11"/>
      </w:pPr>
      <w:r>
        <w:t xml:space="preserve">of 2024, both inclusive.</w:t>
      </w:r>
    </w:p>
    <w:p>
      <w:pPr>
        <w:spacing w:after="0" w:line="1" w:lineRule="exact"/>
        <w:rPr>
          <w:rFonts w:ascii="Times New Roman" w:hAnsi="Times New Roman" w:cs="Times New Roman" w:eastAsia="Times New Roman"/>
          <w:kern w:val="0"/>
          <w:sz w:val="24"/>
          <w:szCs w:val="24"/>
          <w14:ligatures w14:val="none"/>
        </w:rPr>
      </w:pPr>
    </w:p>
    <w:p>
      <w:pPr>
        <w:spacing w:after="0" w:line="209" w:lineRule="auto"/>
        <w:ind w:left="1260" w:right="684" w:firstLine="426"/>
        <w:jc w:val="both"/>
        <w:rPr>
          <w:rFonts w:ascii="Times New Roman" w:hAnsi="Times New Roman" w:cs="Times New Roman" w:eastAsia="Times New Roman"/>
          <w:kern w:val="0"/>
          <w:sz w:val="20"/>
          <w:szCs w:val="20"/>
          <w14:ligatures w14:val="none"/>
        </w:rPr>
        <w:pStyle w:val="P68B1DB1-Normal11"/>
      </w:pPr>
      <w:r>
        <w:t xml:space="preserve">If you obtain 5 points in the family income criterion, the amount of the scholarship will be 2,343 euros at a rate of 213 euros for each of the months from September 2023 to July 2024, inclusive.</w:t>
      </w:r>
    </w:p>
    <w:p>
      <w:pPr>
        <w:spacing w:after="0" w:line="20" w:lineRule="exact"/>
        <w:rPr>
          <w:rFonts w:ascii="Times New Roman" w:hAnsi="Times New Roman" w:cs="Times New Roman" w:eastAsia="Times New Roman"/>
          <w:kern w:val="0"/>
          <w:sz w:val="24"/>
          <w:szCs w:val="24"/>
          <w14:ligatures w14:val="none"/>
        </w:rPr>
        <w:pStyle w:val="P68B1DB1-Normal3"/>
      </w:pPr>
      <w:r>
        <w:br w:type="column"/>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19" w:lineRule="exact"/>
        <w:rPr>
          <w:rFonts w:ascii="Times New Roman" w:hAnsi="Times New Roman" w:cs="Times New Roman" w:eastAsia="Times New Roman"/>
          <w:kern w:val="0"/>
          <w:sz w:val="24"/>
          <w:szCs w:val="24"/>
          <w14:ligatures w14:val="none"/>
        </w:rPr>
      </w:pPr>
    </w:p>
    <w:tbl>
      <w:tblPr>
        <w:tblStyle w:val="TableNormal"/>
        <w:tblInd w:w="0" w:type="dxa"/>
        <w:tblLayout w:type="fixed"/>
        <w:tblCellMar>
          <w:top w:w="0" w:type="dxa"/>
          <w:left w:w="0" w:type="dxa"/>
          <w:bottom w:w="0" w:type="dxa"/>
          <w:right w:w="0" w:type="dxa"/>
        </w:tblCellMar>
      </w:tblPr>
      <w:tblGrid>
        <w:gridCol w:w="218"/>
      </w:tblGrid>
      <w:tr>
        <w:tblPrEx>
          <w:tblInd w:w="0"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3"/>
            </w:pPr>
            <w:r>
              <w:t>BOCM-20230328-25</w:t>
            </w:r>
          </w:p>
        </w:tc>
      </w:tr>
    </w:tbl>
    <w:p>
      <w:pPr>
        <w:spacing w:after="0" w:line="240" w:lineRule="auto"/>
        <w:rPr>
          <w:rFonts w:ascii="Times New Roman" w:hAnsi="Times New Roman" w:cs="Times New Roman" w:eastAsia="Times New Roman"/>
          <w:kern w:val="0"/>
          <w14:ligatures w14:val="none"/>
        </w:rPr>
        <w:sectPr>
          <w:type w:val="continuous"/>
          <w:pgSz w:w="11900" w:h="16840" w:orient="portrait"/>
          <w:pgMar w:top="621" w:right="357" w:bottom="565" w:left="720" w:header="0" w:footer="0" w:gutter="0"/>
          <w:cols w:num="2" w:space="720" w:equalWidth="0">
            <w:col w:w="9884" w:space="720"/>
            <w:col w:w="218" w:space="0"/>
          </w:cols>
        </w:sectPr>
      </w:pPr>
    </w:p>
    <w:bookmarkStart w:id="1" w:name="page2"/>
    <w:bookmarkEnd w:id="1"/>
    <w:p>
      <w:pPr>
        <w:spacing w:after="0" w:line="240" w:lineRule="auto"/>
        <w:rPr>
          <w:rFonts w:ascii="Times New Roman" w:hAnsi="Times New Roman" w:cs="Times New Roman" w:eastAsia="Times New Roman"/>
          <w:kern w:val="0"/>
          <w:sz w:val="20"/>
          <w:szCs w:val="20"/>
          <w14:ligatures w14:val="none"/>
        </w:rPr>
      </w:pPr>
      <w:r>
        <w:rPr>
          <w:color w:val="auto"/>
          <w:sz w:val="1"/>
          <w:szCs w:val="1"/>
        </w:rPr>
        <w:drawing>
          <wp:inline distT="0" distB="0" distL="0" distR="0">
            <wp:extent cx="255270" cy="25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255270" cy="25527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110490" cy="92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bwMode="auto">
                    <a:xfrm>
                      <a:off x="0" y="0"/>
                      <a:ext cx="110490" cy="92710"/>
                    </a:xfrm>
                    <a:prstGeom prst="rect">
                      <a:avLst/>
                    </a:prstGeom>
                    <a:noFill/>
                    <a:ln>
                      <a:noFill/>
                    </a:ln>
                  </pic:spPr>
                </pic:pic>
              </a:graphicData>
            </a:graphic>
          </wp:inline>
        </w:drawing>
      </w:r>
      <w:r>
        <w:rPr>
          <w:color w:val="auto"/>
          <w:sz w:val="1"/>
          <w:szCs w:val="1"/>
        </w:rPr>
        <w:drawing>
          <wp:inline distT="0" distB="0" distL="0" distR="0">
            <wp:extent cx="59055" cy="5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055" cy="57150"/>
                    </a:xfrm>
                    <a:prstGeom prst="rect">
                      <a:avLst/>
                    </a:prstGeom>
                    <a:noFill/>
                    <a:ln>
                      <a:noFill/>
                    </a:ln>
                  </pic:spPr>
                </pic:pic>
              </a:graphicData>
            </a:graphic>
          </wp:inline>
        </w:drawing>
      </w:r>
      <w:r>
        <w:rPr>
          <w:color w:val="auto"/>
          <w:sz w:val="1"/>
          <w:szCs w:val="1"/>
        </w:rPr>
        <w:drawing>
          <wp:inline distT="0" distB="0" distL="0" distR="0">
            <wp:extent cx="8255" cy="255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8255" cy="255270"/>
                    </a:xfrm>
                    <a:prstGeom prst="rect">
                      <a:avLst/>
                    </a:prstGeom>
                    <a:noFill/>
                    <a:ln>
                      <a:noFill/>
                    </a:ln>
                  </pic:spPr>
                </pic:pic>
              </a:graphicData>
            </a:graphic>
          </wp:inline>
        </w:drawing>
      </w:r>
      <w:r>
        <w:rPr>
          <w:rFonts w:ascii="Arial" w:hAnsi="Arial" w:cs="Arial" w:eastAsia="Arial"/>
          <w:color w:val="231F20"/>
          <w:kern w:val="0"/>
          <w:sz w:val="36"/>
          <w14:ligatures w14:val="none"/>
        </w:rPr>
        <w:t>BOM</w:t>
      </w:r>
      <w:r>
        <w:rPr>
          <w:color w:val="auto"/>
          <w:sz w:val="1"/>
          <w:szCs w:val="1"/>
        </w:rPr>
        <w:t xml:space="preserve"> TO </w:t>
      </w:r>
      <w:r>
        <w:rPr>
          <w:rFonts w:ascii="Arial" w:hAnsi="Arial" w:cs="Arial" w:eastAsia="Arial"/>
          <w:b/>
          <w:color w:val="ED1C24"/>
          <w:kern w:val="0"/>
          <w:sz w:val="36"/>
          <w14:ligatures w14:val="none"/>
        </w:rPr>
        <w:t>CM</w:t>
      </w:r>
    </w:p>
    <w:p>
      <w:pPr>
        <w:spacing w:after="0" w:line="20" w:lineRule="exact"/>
        <w:rPr>
          <w:rFonts w:ascii="Times New Roman" w:hAnsi="Times New Roman" w:cs="Times New Roman" w:eastAsia="Times New Roman"/>
          <w:kern w:val="0"/>
          <w:sz w:val="20"/>
          <w:szCs w:val="20"/>
          <w14:ligatures w14:val="none"/>
        </w:rPr>
        <w:pStyle w:val="P68B1DB1-Normal14"/>
      </w:pPr>
      <w:r>
        <w:br w:type="column"/>
      </w:r>
    </w:p>
    <w:p>
      <w:pPr>
        <w:spacing w:after="0" w:line="1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4"/>
      </w:pPr>
      <w:r>
        <w:t xml:space="preserve">OFFICIAL BULLETIN OF THE COMMUNITY OF MADRID</w:t>
      </w:r>
    </w:p>
    <w:p>
      <w:pPr>
        <w:spacing w:after="0" w:line="20" w:lineRule="exact"/>
        <w:rPr>
          <w:rFonts w:ascii="Times New Roman" w:hAnsi="Times New Roman" w:cs="Times New Roman" w:eastAsia="Times New Roman"/>
          <w:kern w:val="0"/>
          <w:sz w:val="20"/>
          <w:szCs w:val="20"/>
          <w14:ligatures w14:val="none"/>
        </w:rPr>
        <w:pStyle w:val="P68B1DB1-Normal15"/>
      </w:pPr>
      <w:r>
        <mc:AlternateContent>
          <mc:Choice Requires="wps">
            <w:drawing>
              <wp:anchor simplePos="0" relativeHeight="251663360" behindDoc="1" locked="0" layoutInCell="0" allowOverlap="1">
                <wp:simplePos x="0" y="0"/>
                <wp:positionH relativeFrom="column">
                  <wp:posOffset>-2324100</wp:posOffset>
                </wp:positionH>
                <wp:positionV relativeFrom="paragraph">
                  <wp:posOffset>204470</wp:posOffset>
                </wp:positionV>
                <wp:extent cx="6659880" cy="0"/>
                <wp:wrapNone/>
                <wp:docPr id="13" name="Shape 13"/>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14:ligatures w14:val="none"/>
        </w:rPr>
        <w:sectPr>
          <w:pgSz w:w="11900" w:h="16840" w:orient="portrait"/>
          <w:pgMar w:top="621" w:right="357" w:bottom="8" w:left="720" w:header="0" w:footer="0" w:gutter="0"/>
          <w:cols w:num="2" w:space="720" w:equalWidth="0">
            <w:col w:w="2940" w:space="720"/>
            <w:col w:w="7163" w:space="0"/>
          </w:cols>
        </w:sectPr>
      </w:pPr>
    </w:p>
    <w:p>
      <w:pPr>
        <w:spacing w:after="0" w:line="134" w:lineRule="exact"/>
        <w:rPr>
          <w:rFonts w:ascii="Times New Roman" w:hAnsi="Times New Roman" w:cs="Times New Roman" w:eastAsia="Times New Roman"/>
          <w:kern w:val="0"/>
          <w:sz w:val="20"/>
          <w:szCs w:val="20"/>
          <w14:ligatures w14:val="none"/>
        </w:rPr>
      </w:pPr>
    </w:p>
    <w:p>
      <w:pPr>
        <w:tabs>
          <w:tab w:val="left" w:pos="3900"/>
          <w:tab w:val="left" w:pos="9920"/>
        </w:tabs>
        <w:spacing w:after="0" w:line="240" w:lineRule="auto"/>
        <w:rPr>
          <w:rFonts w:ascii="Times New Roman" w:hAnsi="Times New Roman" w:cs="Times New Roman" w:eastAsia="Times New Roman"/>
          <w:kern w:val="0"/>
          <w:sz w:val="20"/>
          <w:szCs w:val="20"/>
          <w14:ligatures w14:val="none"/>
        </w:rPr>
        <w:pStyle w:val="P68B1DB1-Normal6"/>
      </w:pPr>
      <w:r>
        <w:rPr>
          <w:rFonts w:ascii="Times New Roman" w:hAnsi="Times New Roman" w:cs="Times New Roman" w:eastAsia="Times New Roman"/>
          <w:color w:val="231F20"/>
          <w:sz w:val="17"/>
        </w:rPr>
        <w:t xml:space="preserve">B.O.C.M. No. 74 </w:t>
      </w:r>
      <w:r>
        <w:rPr>
          <w:rFonts w:ascii="Times New Roman" w:hAnsi="Times New Roman" w:cs="Times New Roman" w:eastAsiaTheme="minorEastAsia"/>
          <w:sz w:val="20"/>
          <w:szCs w:val="20"/>
        </w:rPr>
        <w:tab/>
      </w:r>
      <w:r>
        <w:rPr>
          <w:rFonts w:ascii="Times New Roman" w:hAnsi="Times New Roman" w:cs="Times New Roman" w:eastAsia="Times New Roman"/>
          <w:color w:val="231F20"/>
          <w:sz w:val="17"/>
        </w:rPr>
        <w:t xml:space="preserve"> TUESDAY, MARCH 28, 2023 Page 63 </w:t>
      </w:r>
      <w:r>
        <w:rPr>
          <w:rFonts w:ascii="Times New Roman" w:hAnsi="Times New Roman" w:cs="Times New Roman" w:eastAsiaTheme="minorEastAsia"/>
          <w:sz w:val="20"/>
          <w:szCs w:val="20"/>
        </w:rPr>
        <w:tab/>
      </w:r>
    </w:p>
    <w:p>
      <w:pPr>
        <w:spacing w:after="0" w:line="20" w:lineRule="exact"/>
        <w:rPr>
          <w:rFonts w:ascii="Times New Roman" w:hAnsi="Times New Roman" w:cs="Times New Roman" w:eastAsia="Times New Roman"/>
          <w:kern w:val="0"/>
          <w:sz w:val="20"/>
          <w:szCs w:val="20"/>
          <w14:ligatures w14:val="none"/>
        </w:rPr>
        <w:pStyle w:val="P68B1DB1-Normal15"/>
      </w:pPr>
      <w:r>
        <mc:AlternateContent>
          <mc:Choice Requires="wps">
            <w:drawing>
              <wp:anchor simplePos="0" relativeHeight="251665408" behindDoc="1" locked="0" layoutInCell="0" allowOverlap="1">
                <wp:simplePos x="0" y="0"/>
                <wp:positionH relativeFrom="column">
                  <wp:posOffset>0</wp:posOffset>
                </wp:positionH>
                <wp:positionV relativeFrom="paragraph">
                  <wp:posOffset>18415</wp:posOffset>
                </wp:positionV>
                <wp:extent cx="6659880" cy="0"/>
                <wp:wrapNone/>
                <wp:docPr id="14" name="Shape 14"/>
                <wp:cNvGraphicFramePr/>
                <a:graphic xmlns:a="http://schemas.openxmlformats.org/drawingml/2006/main">
                  <a:graphicData uri="http://schemas.microsoft.com/office/word/2010/wordprocessingShape">
                    <wps:wsp xmlns:wps="http://schemas.microsoft.com/office/word/2010/wordprocessingShape">
                      <wps:cNvSpPr/>
                      <wps:spPr>
                        <a:xfrm>
                          <a:off x="0" y="0"/>
                          <a:ext cx="6659880" cy="4763"/>
                        </a:xfrm>
                        <a:prstGeom prst="line">
                          <a:avLst/>
                        </a:prstGeom>
                        <a:solidFill>
                          <a:srgbClr val="FFFFFF"/>
                        </a:solidFill>
                        <a:ln w="6477">
                          <a:solidFill>
                            <a:srgbClr val="231F20"/>
                          </a:solidFill>
                          <a:miter lim="800000"/>
                          <a:headEnd/>
                          <a:tailEnd/>
                        </a:ln>
                      </wps:spPr>
                      <wps:bodyPr/>
                    </wps:wsp>
                  </a:graphicData>
                </a:graphic>
              </wp:anchor>
            </w:drawing>
          </mc:Choice>
        </mc:AlternateContent>
      </w:r>
    </w:p>
    <w:p>
      <w:pPr>
        <w:spacing w:after="0" w:line="320"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Fifthly</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Deadline for submission of applications</w:t>
      </w:r>
    </w:p>
    <w:p>
      <w:pPr>
        <w:spacing w:after="0" w:line="98"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Fifteen business days from the day following the publication of this extract in the</w:t>
      </w:r>
    </w:p>
    <w:p>
      <w:pPr>
        <w:spacing w:after="0" w:line="208" w:lineRule="auto"/>
        <w:ind w:left="1260"/>
        <w:rPr>
          <w:rFonts w:ascii="Times New Roman" w:hAnsi="Times New Roman" w:cs="Times New Roman" w:eastAsia="Times New Roman"/>
          <w:kern w:val="0"/>
          <w:sz w:val="20"/>
          <w:szCs w:val="20"/>
          <w14:ligatures w14:val="none"/>
        </w:rPr>
        <w:pStyle w:val="P68B1DB1-Normal11"/>
      </w:pPr>
      <w:r>
        <w:rPr>
          <w:sz w:val="18"/>
        </w:rPr>
        <w:t xml:space="preserve">B. </w:t>
      </w:r>
      <w:r>
        <w:rPr>
          <w:sz w:val="18"/>
        </w:rPr>
        <w:t xml:space="preserve">UNOFFICIAL BULLETIN</w:t>
      </w:r>
      <w:r>
        <w:rPr>
          <w:sz w:val="18"/>
        </w:rPr>
        <w:t xml:space="preserve"> </w:t>
      </w:r>
      <w:r>
        <w:rPr>
          <w:sz w:val="18"/>
        </w:rPr>
        <w:t xml:space="preserve">OF THE</w:t>
      </w:r>
      <w:r>
        <w:rPr>
          <w:sz w:val="18"/>
        </w:rPr>
        <w:t xml:space="preserve"> MC </w:t>
      </w:r>
      <w:r>
        <w:rPr>
          <w:sz w:val="18"/>
        </w:rPr>
        <w:t xml:space="preserve">MADRID COMMUNITY.</w:t>
      </w:r>
    </w:p>
    <w:p>
      <w:pPr>
        <w:spacing w:after="0" w:line="148"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1"/>
      </w:pPr>
      <w:r>
        <w:t>Sixthly</w:t>
      </w:r>
    </w:p>
    <w:p>
      <w:pPr>
        <w:spacing w:after="0" w:line="103" w:lineRule="exact"/>
        <w:rPr>
          <w:rFonts w:ascii="Times New Roman" w:hAnsi="Times New Roman" w:cs="Times New Roman" w:eastAsia="Times New Roman"/>
          <w:kern w:val="0"/>
          <w:sz w:val="20"/>
          <w:szCs w:val="20"/>
          <w14:ligatures w14:val="none"/>
        </w:rPr>
      </w:pPr>
    </w:p>
    <w:p>
      <w:pPr>
        <w:spacing w:after="0" w:line="240" w:lineRule="auto"/>
        <w:ind w:left="1260"/>
        <w:rPr>
          <w:rFonts w:ascii="Times New Roman" w:hAnsi="Times New Roman" w:cs="Times New Roman" w:eastAsia="Times New Roman"/>
          <w:kern w:val="0"/>
          <w:sz w:val="20"/>
          <w:szCs w:val="20"/>
          <w14:ligatures w14:val="none"/>
        </w:rPr>
        <w:pStyle w:val="P68B1DB1-Normal10"/>
      </w:pPr>
      <w:r>
        <w:t xml:space="preserve">Rating criteria</w:t>
      </w:r>
    </w:p>
    <w:p>
      <w:pPr>
        <w:spacing w:after="0" w:line="103" w:lineRule="exact"/>
        <w:rPr>
          <w:rFonts w:ascii="Times New Roman" w:hAnsi="Times New Roman" w:cs="Times New Roman" w:eastAsia="Times New Roman"/>
          <w:kern w:val="0"/>
          <w:sz w:val="20"/>
          <w:szCs w:val="20"/>
          <w14:ligatures w14:val="none"/>
        </w:rPr>
      </w:pPr>
    </w:p>
    <w:p>
      <w:pPr>
        <w:spacing w:after="0" w:line="227" w:lineRule="auto"/>
        <w:ind w:left="1260" w:right="1623" w:firstLine="426"/>
        <w:jc w:val="both"/>
        <w:rPr>
          <w:rFonts w:ascii="Times New Roman" w:hAnsi="Times New Roman" w:cs="Times New Roman" w:eastAsia="Times New Roman"/>
          <w:kern w:val="0"/>
          <w:sz w:val="20"/>
          <w:szCs w:val="20"/>
          <w14:ligatures w14:val="none"/>
        </w:rPr>
        <w:pStyle w:val="P68B1DB1-Normal12"/>
      </w:pPr>
      <w:r>
        <w:t xml:space="preserve">Applications will be scored according to the following criteria: family income, composition of the family unit, employment status of the parents, guardians, foster parents or person in charge of the custody and custody of the student, and socio-family situation.</w:t>
      </w:r>
    </w:p>
    <w:p>
      <w:pPr>
        <w:spacing w:after="0" w:line="3" w:lineRule="exact"/>
        <w:rPr>
          <w:rFonts w:ascii="Times New Roman" w:hAnsi="Times New Roman" w:cs="Times New Roman" w:eastAsia="Times New Roman"/>
          <w:kern w:val="0"/>
          <w:sz w:val="20"/>
          <w:szCs w:val="20"/>
          <w14:ligatures w14:val="none"/>
        </w:rPr>
      </w:pPr>
    </w:p>
    <w:p>
      <w:pPr>
        <w:spacing w:after="0" w:line="208" w:lineRule="auto"/>
        <w:ind w:left="1260" w:right="1623" w:firstLine="426"/>
        <w:jc w:val="both"/>
        <w:rPr>
          <w:rFonts w:ascii="Times New Roman" w:hAnsi="Times New Roman" w:cs="Times New Roman" w:eastAsia="Times New Roman"/>
          <w:kern w:val="0"/>
          <w:sz w:val="20"/>
          <w:szCs w:val="20"/>
          <w14:ligatures w14:val="none"/>
        </w:rPr>
        <w:pStyle w:val="P68B1DB1-Normal11"/>
      </w:pPr>
      <w:r>
        <w:t xml:space="preserve">To be a beneficiary of these scholarships, per capita family income cannot exceed the limit of 35,913 euros, regardless of the total score obtained.</w:t>
      </w:r>
    </w:p>
    <w:p>
      <w:pPr>
        <w:spacing w:after="0" w:line="55" w:lineRule="exact"/>
        <w:rPr>
          <w:rFonts w:ascii="Times New Roman" w:hAnsi="Times New Roman" w:cs="Times New Roman" w:eastAsia="Times New Roman"/>
          <w:kern w:val="0"/>
          <w:sz w:val="20"/>
          <w:szCs w:val="20"/>
          <w14:ligatures w14:val="none"/>
        </w:rPr>
      </w:pPr>
    </w:p>
    <w:p>
      <w:pPr>
        <w:spacing w:after="0" w:line="240" w:lineRule="auto"/>
        <w:ind w:left="1700"/>
        <w:rPr>
          <w:rFonts w:ascii="Times New Roman" w:hAnsi="Times New Roman" w:cs="Times New Roman" w:eastAsia="Times New Roman"/>
          <w:kern w:val="0"/>
          <w:sz w:val="20"/>
          <w:szCs w:val="20"/>
          <w14:ligatures w14:val="none"/>
        </w:rPr>
        <w:pStyle w:val="P68B1DB1-Normal11"/>
      </w:pPr>
      <w:r>
        <w:t xml:space="preserve">Madrid, March 22, 2023.</w:t>
      </w:r>
    </w:p>
    <w:p>
      <w:pPr>
        <w:spacing w:after="0" w:line="181" w:lineRule="exact"/>
        <w:rPr>
          <w:rFonts w:ascii="Times New Roman" w:hAnsi="Times New Roman" w:cs="Times New Roman" w:eastAsia="Times New Roman"/>
          <w:kern w:val="0"/>
          <w:sz w:val="20"/>
          <w:szCs w:val="20"/>
          <w14:ligatures w14:val="none"/>
        </w:rPr>
      </w:pPr>
    </w:p>
    <w:p>
      <w:pPr>
        <w:spacing w:after="0" w:line="240" w:lineRule="auto"/>
        <w:ind w:right="4623"/>
        <w:jc w:val="center"/>
        <w:rPr>
          <w:rFonts w:ascii="Times New Roman" w:hAnsi="Times New Roman" w:cs="Times New Roman" w:eastAsia="Times New Roman"/>
          <w:kern w:val="0"/>
          <w:sz w:val="20"/>
          <w:szCs w:val="20"/>
          <w14:ligatures w14:val="none"/>
        </w:rPr>
        <w:pStyle w:val="P68B1DB1-Normal16"/>
      </w:pPr>
      <w:r>
        <w:t xml:space="preserve">The Vice President, Counselor for Education and Universities,</w:t>
      </w:r>
    </w:p>
    <w:p>
      <w:pPr>
        <w:spacing w:after="0" w:line="7" w:lineRule="exact"/>
        <w:rPr>
          <w:rFonts w:ascii="Times New Roman" w:hAnsi="Times New Roman" w:cs="Times New Roman" w:eastAsia="Times New Roman"/>
          <w:kern w:val="0"/>
          <w:sz w:val="20"/>
          <w:szCs w:val="20"/>
          <w14:ligatures w14:val="none"/>
        </w:rPr>
      </w:pPr>
    </w:p>
    <w:p>
      <w:pPr>
        <w:spacing w:after="0" w:line="240" w:lineRule="auto"/>
        <w:ind w:right="4723"/>
        <w:jc w:val="center"/>
        <w:rPr>
          <w:rFonts w:ascii="Times New Roman" w:hAnsi="Times New Roman" w:cs="Times New Roman" w:eastAsia="Times New Roman"/>
          <w:kern w:val="0"/>
          <w:sz w:val="20"/>
          <w:szCs w:val="20"/>
          <w14:ligatures w14:val="none"/>
        </w:rPr>
        <w:pStyle w:val="P68B1DB1-Normal16"/>
      </w:pPr>
      <w:r>
        <w:t xml:space="preserve">ENRIQUE OSSORIO CRESPO</w:t>
      </w:r>
    </w:p>
    <w:p>
      <w:pPr>
        <w:spacing w:after="0" w:line="199" w:lineRule="exact"/>
        <w:rPr>
          <w:rFonts w:ascii="Times New Roman" w:hAnsi="Times New Roman" w:cs="Times New Roman" w:eastAsia="Times New Roman"/>
          <w:kern w:val="0"/>
          <w:sz w:val="20"/>
          <w:szCs w:val="20"/>
          <w14:ligatures w14:val="none"/>
        </w:rPr>
      </w:pPr>
    </w:p>
    <w:p>
      <w:pPr>
        <w:spacing w:after="0" w:line="240" w:lineRule="auto"/>
        <w:ind w:left="3840"/>
        <w:jc w:val="center"/>
        <w:rPr>
          <w:rFonts w:ascii="Times New Roman" w:hAnsi="Times New Roman" w:cs="Times New Roman" w:eastAsia="Times New Roman"/>
          <w:kern w:val="0"/>
          <w:sz w:val="20"/>
          <w:szCs w:val="20"/>
          <w14:ligatures w14:val="none"/>
        </w:rPr>
        <w:pStyle w:val="P68B1DB1-Normal16"/>
      </w:pPr>
      <w:r>
        <w:t xml:space="preserve">The Counselor for Family, Youth and Social Policy,</w:t>
      </w:r>
    </w:p>
    <w:p>
      <w:pPr>
        <w:spacing w:after="0" w:line="8" w:lineRule="exact"/>
        <w:rPr>
          <w:rFonts w:ascii="Times New Roman" w:hAnsi="Times New Roman" w:cs="Times New Roman" w:eastAsia="Times New Roman"/>
          <w:kern w:val="0"/>
          <w:sz w:val="20"/>
          <w:szCs w:val="20"/>
          <w14:ligatures w14:val="none"/>
        </w:rPr>
      </w:pPr>
    </w:p>
    <w:p>
      <w:pPr>
        <w:spacing w:after="0" w:line="240" w:lineRule="auto"/>
        <w:ind w:left="3840"/>
        <w:jc w:val="center"/>
        <w:rPr>
          <w:rFonts w:ascii="Times New Roman" w:hAnsi="Times New Roman" w:cs="Times New Roman" w:eastAsia="Times New Roman"/>
          <w:kern w:val="0"/>
          <w:sz w:val="20"/>
          <w:szCs w:val="20"/>
          <w14:ligatures w14:val="none"/>
        </w:rPr>
        <w:pStyle w:val="P68B1DB1-Normal16"/>
      </w:pPr>
      <w:r>
        <w:t xml:space="preserve">MARÍA CONCEPCIÓN DANCAUSA TREVIÑO</w:t>
      </w:r>
    </w:p>
    <w:p>
      <w:pPr>
        <w:spacing w:after="0" w:line="48" w:lineRule="exact"/>
        <w:rPr>
          <w:rFonts w:ascii="Times New Roman" w:hAnsi="Times New Roman" w:cs="Times New Roman" w:eastAsia="Times New Roman"/>
          <w:kern w:val="0"/>
          <w:sz w:val="20"/>
          <w:szCs w:val="20"/>
          <w14:ligatures w14:val="none"/>
        </w:rPr>
      </w:pPr>
    </w:p>
    <w:p>
      <w:pPr>
        <w:spacing w:after="0" w:line="240" w:lineRule="auto"/>
        <w:ind w:left="7580"/>
        <w:rPr>
          <w:rFonts w:ascii="Times New Roman" w:hAnsi="Times New Roman" w:cs="Times New Roman" w:eastAsia="Times New Roman"/>
          <w:kern w:val="0"/>
          <w:sz w:val="20"/>
          <w:szCs w:val="20"/>
          <w14:ligatures w14:val="none"/>
        </w:rPr>
        <w:pStyle w:val="P68B1DB1-Normal11"/>
      </w:pPr>
      <w:r>
        <w:t>(03/5.016/23)</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9" w:lineRule="exact"/>
        <w:rPr>
          <w:rFonts w:ascii="Times New Roman" w:hAnsi="Times New Roman" w:cs="Times New Roman" w:eastAsia="Times New Roman"/>
          <w:kern w:val="0"/>
          <w:sz w:val="20"/>
          <w:szCs w:val="20"/>
          <w14:ligatures w14:val="none"/>
        </w:rPr>
      </w:pPr>
    </w:p>
    <w:tbl>
      <w:tblPr>
        <w:tblStyle w:val="TableNormal"/>
        <w:tblInd w:w="10604" w:type="dxa"/>
        <w:tblLayout w:type="fixed"/>
        <w:tblCellMar>
          <w:top w:w="0" w:type="dxa"/>
          <w:left w:w="0" w:type="dxa"/>
          <w:bottom w:w="0" w:type="dxa"/>
          <w:right w:w="0" w:type="dxa"/>
        </w:tblCellMar>
      </w:tblPr>
      <w:tblGrid>
        <w:gridCol w:w="218"/>
      </w:tblGrid>
      <w:tr>
        <w:tblPrEx>
          <w:tblInd w:w="10604" w:type="dxa"/>
          <w:tblLayout w:type="fixed"/>
          <w:tblCellMar>
            <w:top w:w="0" w:type="dxa"/>
            <w:left w:w="0" w:type="dxa"/>
            <w:bottom w:w="0" w:type="dxa"/>
            <w:right w:w="0" w:type="dxa"/>
          </w:tblCellMar>
        </w:tblPrEx>
        <w:trPr>
          <w:trHeight w:val="1720"/>
        </w:trPr>
        <w:tc>
          <w:tcPr>
            <w:tcW w:w="218" w:type="dxa"/>
            <w:textDirection w:val="btLr"/>
            <w:vAlign w:val="bottom"/>
          </w:tcPr>
          <w:p>
            <w:pPr>
              <w:spacing w:after="0" w:line="240" w:lineRule="auto"/>
              <w:rPr>
                <w:rFonts w:ascii="Times New Roman" w:hAnsi="Times New Roman" w:cs="Times New Roman" w:eastAsia="Times New Roman"/>
                <w:kern w:val="0"/>
                <w:sz w:val="20"/>
                <w:szCs w:val="20"/>
                <w14:ligatures w14:val="none"/>
              </w:rPr>
              <w:pStyle w:val="P68B1DB1-Normal13"/>
            </w:pPr>
            <w:r>
              <w:t>BOCM-20230328-25</w:t>
            </w:r>
          </w:p>
        </w:tc>
      </w:tr>
    </w:tbl>
    <w:p>
      <w:pPr>
        <w:spacing w:after="0" w:line="20" w:lineRule="exact"/>
        <w:rPr>
          <w:rFonts w:ascii="Times New Roman" w:hAnsi="Times New Roman" w:cs="Times New Roman" w:eastAsia="Times New Roman"/>
          <w:kern w:val="0"/>
          <w:sz w:val="20"/>
          <w:szCs w:val="20"/>
          <w14:ligatures w14:val="none"/>
        </w:rPr>
        <w:pStyle w:val="P68B1DB1-Normal15"/>
      </w:pPr>
      <w:r>
        <w:drawing>
          <wp:anchor simplePos="0" relativeHeight="251666432" behindDoc="1" locked="0" layoutInCell="0" allowOverlap="1">
            <wp:simplePos x="0" y="0"/>
            <wp:positionH relativeFrom="column">
              <wp:posOffset>5080</wp:posOffset>
            </wp:positionH>
            <wp:positionV relativeFrom="paragraph">
              <wp:posOffset>100330</wp:posOffset>
            </wp:positionV>
            <wp:extent cx="6830695" cy="2959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6830695" cy="295910"/>
                    </a:xfrm>
                    <a:prstGeom prst="rect">
                      <a:avLst/>
                    </a:prstGeom>
                    <a:noFill/>
                  </pic:spPr>
                </pic:pic>
              </a:graphicData>
            </a:graphic>
          </wp:anchor>
        </w:drawing>
      </w:r>
    </w:p>
    <w:p>
      <w:pPr>
        <w:spacing w:after="0" w:line="294" w:lineRule="exact"/>
        <w:rPr>
          <w:rFonts w:ascii="Times New Roman" w:hAnsi="Times New Roman" w:cs="Times New Roman" w:eastAsia="Times New Roman"/>
          <w:kern w:val="0"/>
          <w:sz w:val="20"/>
          <w:szCs w:val="20"/>
          <w14:ligatures w14:val="none"/>
        </w:rPr>
      </w:pPr>
    </w:p>
    <w:p>
      <w:pPr>
        <w:tabs>
          <w:tab w:val="left" w:pos="2520"/>
          <w:tab w:val="left" w:pos="6940"/>
          <w:tab w:val="left" w:pos="8560"/>
        </w:tabs>
        <w:spacing w:after="0" w:line="240" w:lineRule="auto"/>
        <w:ind w:left="120"/>
        <w:rPr>
          <w:rFonts w:ascii="Times New Roman" w:hAnsi="Times New Roman" w:cs="Times New Roman" w:eastAsia="Times New Roman"/>
          <w:kern w:val="0"/>
          <w:sz w:val="20"/>
          <w:szCs w:val="20"/>
          <w14:ligatures w14:val="none"/>
        </w:rPr>
        <w:pStyle w:val="P68B1DB1-Normal6"/>
      </w:pPr>
      <w:r>
        <w:rPr>
          <w:rFonts w:ascii="Arial" w:hAnsi="Arial" w:cs="Arial" w:eastAsia="Arial"/>
          <w:color w:val="231F20"/>
          <w:sz w:val="21"/>
        </w:rPr>
        <w:t>http://www.bocm.es</w:t>
      </w:r>
      <w:r>
        <w:rPr>
          <w:rFonts w:ascii="Arial" w:hAnsi="Arial" w:cs="Arial" w:eastAsia="Arial"/>
          <w:color w:val="231F20"/>
        </w:rPr>
        <w:t xml:space="preserve"> </w:t>
      </w:r>
      <w:r>
        <w:rPr>
          <w:rFonts w:ascii="Arial" w:hAnsi="Arial" w:cs="Arial" w:eastAsia="Arial"/>
          <w:color w:val="231F20"/>
          <w:sz w:val="14"/>
        </w:rPr>
        <w:t xml:space="preserve">OFFICIAL </w:t>
      </w:r>
      <w:r>
        <w:rPr>
          <w:rFonts w:ascii="Times New Roman" w:hAnsi="Times New Roman" w:cs="Times New Roman" w:eastAsiaTheme="minorEastAsia"/>
          <w:sz w:val="20"/>
          <w:szCs w:val="20"/>
        </w:rPr>
        <w:tab/>
      </w:r>
      <w:r>
        <w:rPr>
          <w:rFonts w:ascii="Arial" w:hAnsi="Arial" w:cs="Arial" w:eastAsia="Arial"/>
          <w:color w:val="231F20"/>
          <w:sz w:val="14"/>
        </w:rPr>
        <w:t xml:space="preserve"> BULLETIN OF THE COMMUNITY OF MADRID </w:t>
      </w:r>
      <w:r>
        <w:rPr>
          <w:rFonts w:ascii="Times New Roman" w:hAnsi="Times New Roman" w:cs="Times New Roman" w:eastAsiaTheme="minorEastAsia"/>
          <w:sz w:val="20"/>
          <w:szCs w:val="20"/>
        </w:rPr>
        <w:tab/>
      </w:r>
      <w:r>
        <w:rPr>
          <w:rFonts w:ascii="Arial" w:hAnsi="Arial" w:cs="Arial" w:eastAsia="Arial"/>
          <w:color w:val="231F20"/>
          <w:sz w:val="14"/>
        </w:rPr>
        <w:t xml:space="preserve"> </w:t>
      </w:r>
      <w:r>
        <w:rPr>
          <w:rFonts w:ascii="Arial" w:hAnsi="Arial" w:cs="Arial" w:eastAsia="Arial"/>
          <w:color w:val="231F20"/>
          <w:sz w:val="18"/>
        </w:rPr>
        <w:t xml:space="preserve">D.L.: M. </w:t>
      </w:r>
      <w:r>
        <w:rPr>
          <w:rFonts w:ascii="Times New Roman" w:hAnsi="Times New Roman" w:cs="Times New Roman" w:eastAsiaTheme="minorEastAsia"/>
          <w:sz w:val="20"/>
          <w:szCs w:val="20"/>
        </w:rPr>
        <w:tab/>
      </w:r>
      <w:r>
        <w:rPr>
          <w:rFonts w:ascii="Arial" w:hAnsi="Arial" w:cs="Arial" w:eastAsia="Arial"/>
          <w:color w:val="231F20"/>
          <w:sz w:val="18"/>
        </w:rPr>
        <w:t xml:space="preserve"> 19.462-1983</w:t>
      </w:r>
      <w:r>
        <w:rPr>
          <w:rFonts w:ascii="Arial" w:hAnsi="Arial" w:cs="Arial" w:eastAsia="Arial"/>
          <w:color w:val="231F20"/>
          <w:sz w:val="14"/>
        </w:rPr>
        <w:t xml:space="preserve"> ISSN 1989-4791</w:t>
      </w:r>
    </w:p>
    <w:p>
      <w:pPr>
        <w:spacing w:after="0" w:line="20" w:lineRule="exact"/>
        <w:rPr>
          <w:rFonts w:ascii="Times New Roman" w:hAnsi="Times New Roman" w:cs="Times New Roman" w:eastAsia="Times New Roman"/>
          <w:kern w:val="0"/>
          <w:sz w:val="20"/>
          <w:szCs w:val="20"/>
          <w14:ligatures w14:val="none"/>
        </w:rPr>
        <w:pStyle w:val="P68B1DB1-Normal15"/>
      </w:pPr>
      <w:r>
        <w:drawing>
          <wp:anchor simplePos="0" relativeHeight="251667456" behindDoc="1" locked="0" layoutInCell="0" allowOverlap="1">
            <wp:simplePos x="0" y="0"/>
            <wp:positionH relativeFrom="column">
              <wp:posOffset>6346825</wp:posOffset>
            </wp:positionH>
            <wp:positionV relativeFrom="paragraph">
              <wp:posOffset>-140970</wp:posOffset>
            </wp:positionV>
            <wp:extent cx="488950" cy="3702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488950" cy="370205"/>
                    </a:xfrm>
                    <a:prstGeom prst="rect">
                      <a:avLst/>
                    </a:prstGeom>
                    <a:noFill/>
                  </pic:spPr>
                </pic:pic>
              </a:graphicData>
            </a:graphic>
          </wp:anchor>
        </w:drawing>
      </w:r>
    </w:p>
    <w:sectPr>
      <w:type w:val="continuous"/>
      <w:pgSz w:w="11900" w:h="16840" w:orient="portrait"/>
      <w:pgMar w:top="621" w:right="357" w:bottom="8" w:left="720" w:header="0" w:footer="0" w:gutter="0"/>
      <w:cols w:num="1" w:space="720" w:equalWidth="0">
        <w:col w:w="108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Light">
    <w:charset w:val="00"/>
    <w:family w:val="swiss"/>
    <w:pitch w:val="variable"/>
    <w:sig w:usb0="E10002FF" w:usb1="5000ECFF" w:usb2="00000021" w:usb3="00000000" w:csb0="0000019F" w:csb1="00000000"/>
  </w:font>
  <w:font w:name="Montserrat-light">
    <w:altName w:val="Montserra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57F5D4C"/>
    <w:multiLevelType w:val="multilevel"/>
    <w:tmpl w:val="FEB624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6112D6B"/>
    <w:multiLevelType w:val="multilevel"/>
    <w:tmpl w:val="362CB2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643C9869"/>
    <w:multiLevelType w:val="hybridMultilevel"/>
    <w:tmpl w:val="00000000"/>
    <w:lvl w:ilvl="0">
      <w:start w:val="25"/>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6334873"/>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AD46A6F"/>
    <w:multiLevelType w:val="multilevel"/>
    <w:tmpl w:val="E5CAFD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93208524">
    <w:abstractNumId w:val="0"/>
  </w:num>
  <w:num w:numId="2" w16cid:durableId="670720993">
    <w:abstractNumId w:val="4"/>
    <w:lvlOverride w:ilvl="0">
      <w:startOverride w:val="2"/>
    </w:lvlOverride>
  </w:num>
  <w:num w:numId="3" w16cid:durableId="1543133576">
    <w:abstractNumId w:val="1"/>
    <w:lvlOverride w:ilvl="0">
      <w:startOverride w:val="3"/>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0A"/>
    <w:rsid w:val="000174C3"/>
    <w:rsid w:val="009D78D5"/>
    <w:rsid w:val="00F4660A"/>
    <w:rsid w:val="3BA30974"/>
    <w:rsid w:val="542AA7EC"/>
  </w:rsids>
  <m:mathPr>
    <m:mathFont m:val="Cambria Math"/>
  </m:mathPr>
  <w:themeFontLang w:val="en"/>
  <w:clrSchemeMapping w:bg1="light1" w:t1="dark1" w:bg2="light2" w:t2="dark2" w:accent1="accent1" w:accent2="accent2" w:accent3="accent3" w:accent4="accent4" w:accent5="accent5" w:accent6="accent6" w:hyperlink="hyperlink" w:followedHyperlink="followedHyperlink"/>
  <w14:docId w14:val="24B8B7A9"/>
  <w15:chartTrackingRefBased/>
  <w15:docId w15:val="{BC6530F1-4939-48EE-A751-70642229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660A"/>
    <w:rPr>
      <w:b/>
      <w:bCs/>
    </w:rPr>
  </w:style>
  <w:style w:type="paragraph" w:styleId="NormalWeb">
    <w:name w:val="Normal (Web)"/>
    <w:basedOn w:val="Normal"/>
    <w:uiPriority w:val="99"/>
    <w:semiHidden/>
    <w:unhideWhenUsed/>
    <w:rsid w:val="00F4660A"/>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Hyperlink">
    <w:name w:val="Hyperlink"/>
    <w:basedOn w:val="DefaultParagraphFont"/>
    <w:uiPriority w:val="99"/>
    <w:unhideWhenUsed/>
    <w:rPr>
      <w:color w:val="0563C1" w:themeColor="hyperlink"/>
      <w:u w:val="single"/>
    </w:rPr>
  </w:style>
  <w:style w:type="paragraph" w:styleId="P68B1DB1-Normal1">
    <w:name w:val="P68B1DB1-Normal1"/>
    <w:basedOn w:val="Normal"/>
    <w:rPr>
      <w:rFonts w:ascii="Montserrat-light" w:hAnsi="Montserrat-light"/>
      <w:color w:val="333333"/>
      <w:sz w:val="27"/>
      <w:shd w:val="clear" w:color="auto" w:fill="FFFFFF"/>
    </w:rPr>
  </w:style>
  <w:style w:type="paragraph" w:styleId="P68B1DB1-Normal2">
    <w:name w:val="P68B1DB1-Normal2"/>
    <w:basedOn w:val="Normal"/>
    <w:rPr>
      <w:rFonts w:ascii="Montserrat-light" w:hAnsi="Montserrat-light" w:cs="Times New Roman" w:eastAsia="Times New Roman"/>
      <w:color w:val="333333"/>
      <w:kern w:val="0"/>
      <w:sz w:val="21"/>
      <w14:ligatures w14:val="none"/>
    </w:rPr>
  </w:style>
  <w:style w:type="paragraph" w:styleId="P68B1DB1-Normal3">
    <w:name w:val="P68B1DB1-Normal3"/>
    <w:basedOn w:val="Normal"/>
    <w:rPr>
      <w:rFonts w:ascii="Times New Roman" w:hAnsi="Times New Roman" w:cs="Times New Roman" w:eastAsiaTheme="minorEastAsia"/>
      <w:kern w:val="0"/>
      <w:sz w:val="24"/>
      <w:szCs w:val="24"/>
      <w14:ligatures w14:val="none"/>
    </w:rPr>
  </w:style>
  <w:style w:type="paragraph" w:styleId="P68B1DB1-Normal4">
    <w:name w:val="P68B1DB1-Normal4"/>
    <w:basedOn w:val="Normal"/>
    <w:rPr>
      <w:rFonts w:ascii="Arial" w:hAnsi="Arial" w:cs="Arial" w:eastAsia="Arial"/>
      <w:b/>
      <w:color w:val="231F20"/>
      <w:kern w:val="0"/>
      <w:sz w:val="27"/>
      <w14:ligatures w14:val="none"/>
    </w:rPr>
  </w:style>
  <w:style w:type="paragraph" w:styleId="P68B1DB1-Normal5">
    <w:name w:val="P68B1DB1-Normal5"/>
    <w:basedOn w:val="Normal"/>
    <w:rPr>
      <w:color w:val="auto"/>
      <w:sz w:val="24"/>
      <w:szCs w:val="24"/>
    </w:rPr>
  </w:style>
  <w:style w:type="paragraph" w:styleId="P68B1DB1-Normal6">
    <w:name w:val="P68B1DB1-Normal6"/>
    <w:basedOn w:val="Normal"/>
    <w:rPr>
      <w:kern w:val="0"/>
      <w14:ligatures w14:val="none"/>
    </w:rPr>
  </w:style>
  <w:style w:type="paragraph" w:styleId="P68B1DB1-Normal7">
    <w:name w:val="P68B1DB1-Normal7"/>
    <w:basedOn w:val="Normal"/>
    <w:rPr>
      <w:rFonts w:ascii="Times New Roman" w:hAnsi="Times New Roman" w:cs="Times New Roman" w:eastAsia="Times New Roman"/>
      <w:color w:val="231F20"/>
      <w:kern w:val="0"/>
      <w:sz w:val="32"/>
      <w14:ligatures w14:val="none"/>
    </w:rPr>
  </w:style>
  <w:style w:type="paragraph" w:styleId="P68B1DB1-Normal8">
    <w:name w:val="P68B1DB1-Normal8"/>
    <w:basedOn w:val="Normal"/>
    <w:rPr>
      <w:rFonts w:ascii="Times New Roman" w:hAnsi="Times New Roman" w:cs="Times New Roman" w:eastAsia="Times New Roman"/>
      <w:color w:val="231F20"/>
      <w:kern w:val="0"/>
      <w:sz w:val="36"/>
      <w14:ligatures w14:val="none"/>
    </w:rPr>
  </w:style>
  <w:style w:type="paragraph" w:styleId="P68B1DB1-Normal9">
    <w:name w:val="P68B1DB1-Normal9"/>
    <w:basedOn w:val="Normal"/>
    <w:rPr>
      <w:rFonts w:ascii="Arial" w:hAnsi="Arial" w:cs="Arial" w:eastAsia="Arial"/>
      <w:color w:val="231F20"/>
      <w:kern w:val="0"/>
      <w:sz w:val="28"/>
      <w14:ligatures w14:val="none"/>
    </w:rPr>
  </w:style>
  <w:style w:type="paragraph" w:styleId="P68B1DB1-Normal10">
    <w:name w:val="P68B1DB1-Normal10"/>
    <w:basedOn w:val="Normal"/>
    <w:rPr>
      <w:rFonts w:ascii="Times New Roman" w:hAnsi="Times New Roman" w:cs="Times New Roman" w:eastAsia="Times New Roman"/>
      <w:i/>
      <w:color w:val="231F20"/>
      <w:kern w:val="0"/>
      <w14:ligatures w14:val="none"/>
    </w:rPr>
  </w:style>
  <w:style w:type="paragraph" w:styleId="P68B1DB1-Normal11">
    <w:name w:val="P68B1DB1-Normal11"/>
    <w:basedOn w:val="Normal"/>
    <w:rPr>
      <w:rFonts w:ascii="Times New Roman" w:hAnsi="Times New Roman" w:cs="Times New Roman" w:eastAsia="Times New Roman"/>
      <w:color w:val="231F20"/>
      <w:kern w:val="0"/>
      <w14:ligatures w14:val="none"/>
    </w:rPr>
  </w:style>
  <w:style w:type="paragraph" w:styleId="P68B1DB1-Normal12">
    <w:name w:val="P68B1DB1-Normal12"/>
    <w:basedOn w:val="Normal"/>
    <w:rPr>
      <w:rFonts w:ascii="Times New Roman" w:hAnsi="Times New Roman" w:cs="Times New Roman" w:eastAsia="Times New Roman"/>
      <w:color w:val="231F20"/>
      <w:kern w:val="0"/>
      <w:sz w:val="21"/>
      <w14:ligatures w14:val="none"/>
    </w:rPr>
  </w:style>
  <w:style w:type="paragraph" w:styleId="P68B1DB1-Normal13">
    <w:name w:val="P68B1DB1-Normal13"/>
    <w:basedOn w:val="Normal"/>
    <w:rPr>
      <w:rFonts w:ascii="Times New Roman" w:hAnsi="Times New Roman" w:cs="Times New Roman" w:eastAsia="Times New Roman"/>
      <w:color w:val="231F20"/>
      <w:kern w:val="0"/>
      <w:sz w:val="19"/>
      <w14:ligatures w14:val="none"/>
    </w:rPr>
  </w:style>
  <w:style w:type="paragraph" w:styleId="P68B1DB1-Normal14">
    <w:name w:val="P68B1DB1-Normal14"/>
    <w:basedOn w:val="Normal"/>
    <w:rPr>
      <w:rFonts w:ascii="Times New Roman" w:hAnsi="Times New Roman" w:cs="Times New Roman" w:eastAsiaTheme="minorEastAsia"/>
      <w:kern w:val="0"/>
      <w:sz w:val="20"/>
      <w:szCs w:val="20"/>
      <w14:ligatures w14:val="none"/>
    </w:rPr>
  </w:style>
  <w:style w:type="paragraph" w:styleId="P68B1DB1-Normal15">
    <w:name w:val="P68B1DB1-Normal15"/>
    <w:basedOn w:val="Normal"/>
    <w:rPr>
      <w:color w:val="auto"/>
      <w:sz w:val="20"/>
      <w:szCs w:val="20"/>
    </w:rPr>
  </w:style>
  <w:style w:type="paragraph" w:styleId="P68B1DB1-Normal16">
    <w:name w:val="P68B1DB1-Normal16"/>
    <w:basedOn w:val="Normal"/>
    <w:rPr>
      <w:rFonts w:ascii="Times New Roman" w:hAnsi="Times New Roman" w:cs="Times New Roman" w:eastAsia="Times New Roman"/>
      <w:color w:val="231F20"/>
      <w:kern w:val="0"/>
      <w:sz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www.comunidad.madrid/servicios/educacion/becas-educacion-infantil" TargetMode="Externa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Props1.xml><?xml version="1.0" encoding="utf-8"?>
<ds:datastoreItem xmlns:ds="http://schemas.openxmlformats.org/officeDocument/2006/customXml" ds:itemID="{6F69DFEA-6849-4845-8ACA-742F831ED20C}">
  <ds:schemaRefs/>
</ds:datastoreItem>
</file>

<file path=customXml/itemProps2.xml><?xml version="1.0" encoding="utf-8"?>
<ds:datastoreItem xmlns:ds="http://schemas.openxmlformats.org/officeDocument/2006/customXml" ds:itemID="{C6B6129F-83DE-4BBF-99F5-9945857CAD86}">
  <ds:schemaRefs/>
</ds:datastoreItem>
</file>

<file path=customXml/itemProps3.xml><?xml version="1.0" encoding="utf-8"?>
<ds:datastoreItem xmlns:ds="http://schemas.openxmlformats.org/officeDocument/2006/customXml" ds:itemID="{9230BF9F-3F3F-43F7-8308-E9425BF0A6E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Gómez</dc:creator>
  <cp:lastModifiedBy>Ana Ruiz Santaquiteria Gomez</cp:lastModifiedBy>
  <cp:revision>2</cp:revision>
  <dcterms:created xsi:type="dcterms:W3CDTF">2024-01-26T10:12:00Z</dcterms:created>
  <dcterms:modified xsi:type="dcterms:W3CDTF">2024-01-26T13:56:02Z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