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0C03" w14:textId="77777777">
      <w:pPr>
        <w:shd w:val="clear" w:color="auto" w:fill="FFFFFF"/>
        <w:spacing w:before="300" w:after="600" w:line="240" w:lineRule="auto"/>
        <w:outlineLvl w:val="0"/>
        <w:rPr>
          <w:rFonts w:ascii="Lato Light" w:hAnsi="Lato Light" w:cs="Times New Roman" w:eastAsia="Times New Roman"/>
          <w:b/>
          <w:bCs/>
          <w:color w:val="111111"/>
          <w:kern w:val="36"/>
          <w:sz w:val="20"/>
          <w:szCs w:val="20"/>
          <w14:ligatures w14:val="none"/>
        </w:rPr>
        <w:pStyle w:val="P68B1DB1-Normal1"/>
      </w:pPr>
      <w:r>
        <w:t xml:space="preserve">Assistance supplémentaire au revenu minimum vital</w:t>
      </w:r>
    </w:p>
    <w:p w14:paraId="040F901F" w14:textId="6E0D3607">
      <w:pPr>
        <w:shd w:val="clear" w:color="auto" w:fill="FFFFFF"/>
        <w:spacing w:before="300" w:after="600" w:line="240" w:lineRule="auto"/>
        <w:outlineLvl w:val="0"/>
        <w:rPr>
          <w:rFonts w:ascii="Lato Light" w:hAnsi="Lato Light" w:cs="Times New Roman" w:eastAsia="Times New Roman"/>
          <w:b/>
          <w:bCs/>
          <w:color w:val="111111"/>
          <w:kern w:val="36"/>
          <w:sz w:val="20"/>
          <w:szCs w:val="20"/>
          <w14:ligatures w14:val="none"/>
        </w:rPr>
        <w:pStyle w:val="P68B1DB1-Normal1"/>
      </w:pPr>
      <w:r>
        <w:t xml:space="preserve">Junta Andalucia</w:t>
      </w:r>
    </w:p>
    <w:p w14:paraId="3375061E" w14:textId="77777777">
      <w:pPr>
        <w:pStyle w:val="P68B1DB1-NormalWeb2"/>
        <w:shd w:val="clear" w:color="auto" w:fill="FFFFFF"/>
        <w:spacing w:before="0" w:beforeAutospacing="0"/>
        <w:rPr>
          <w:rFonts w:ascii="Lato Light" w:hAnsi="Lato Light"/>
          <w:color w:val="111111"/>
          <w:sz w:val="20"/>
          <w:szCs w:val="20"/>
        </w:rPr>
      </w:pPr>
      <w:r>
        <w:t xml:space="preserve">L'assistance supplémentaire au revenu minimum vital a le caractère d'une prestation conditionnelle conformément aux dispositions de l'article 43 de la loi 9/2016 du 27 décembre sur les services sociaux d'Andalousie.</w:t>
      </w:r>
    </w:p>
    <w:p w14:paraId="2B787C06"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Qu'est-ce que l'aide supplémentaire au revenu minimum vital ?</w:t>
      </w:r>
    </w:p>
    <w:p w14:paraId="483AC4D3"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L'assistance supplémentaire au revenu minimum vital est </w:t>
      </w:r>
      <w:r>
        <w:rPr>
          <w:rStyle w:val="Textoennegrita"/>
          <w:rFonts w:ascii="Lato Light" w:hAnsi="Lato Light"/>
          <w:color w:val="2B2B2B"/>
          <w:sz w:val="20"/>
        </w:rPr>
        <w:t xml:space="preserve">une aide financière extraordinaire</w:t>
      </w:r>
      <w:r>
        <w:rPr>
          <w:rFonts w:ascii="Lato Light" w:hAnsi="Lato Light"/>
          <w:color w:val="111111"/>
          <w:sz w:val="20"/>
        </w:rPr>
        <w:t xml:space="preserve"> destinée aux unités familiales qui, même si elles reçoivent le revenu minimum vital, ne peuvent pas subvenir à leurs besoins de survie à court terme.</w:t>
      </w:r>
    </w:p>
    <w:p w14:paraId="71161C6F"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Qui peut bénéficier de cette aide ?</w:t>
      </w:r>
    </w:p>
    <w:p w14:paraId="784DC263"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La personne responsable </w:t>
      </w:r>
      <w:r>
        <w:rPr>
          <w:rStyle w:val="Textoennegrita"/>
          <w:rFonts w:ascii="Lato Light" w:hAnsi="Lato Light" w:eastAsiaTheme="majorEastAsia"/>
          <w:color w:val="2B2B2B"/>
          <w:sz w:val="20"/>
        </w:rPr>
        <w:t>de</w:t>
      </w:r>
      <w:r>
        <w:rPr>
          <w:rFonts w:ascii="Lato Light" w:hAnsi="Lato Light"/>
          <w:color w:val="111111"/>
          <w:sz w:val="20"/>
        </w:rPr>
        <w:t xml:space="preserve"> l'unité familiale à laquelle le revenu minimum vital ou l'aide aux enfants ont été accordés.</w:t>
      </w:r>
    </w:p>
    <w:p w14:paraId="5A2737BD"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Quelles sont les exigences ?</w:t>
      </w:r>
    </w:p>
    <w:p w14:paraId="2D923D88"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Les unités familiales doivent satisfaire aux </w:t>
      </w:r>
      <w:r>
        <w:rPr>
          <w:rStyle w:val="Textoennegrita"/>
          <w:rFonts w:ascii="Lato Light" w:hAnsi="Lato Light" w:eastAsiaTheme="majorEastAsia"/>
          <w:color w:val="2B2B2B"/>
          <w:sz w:val="20"/>
        </w:rPr>
        <w:t xml:space="preserve">exigences suivantes au moment de la demande :</w:t>
      </w:r>
    </w:p>
    <w:p w14:paraId="5E4F4526"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1) Être </w:t>
      </w:r>
      <w:r>
        <w:rPr>
          <w:rStyle w:val="Textoennegrita"/>
          <w:rFonts w:ascii="Lato Light" w:hAnsi="Lato Light" w:eastAsiaTheme="majorEastAsia"/>
          <w:color w:val="2B2B2B"/>
          <w:sz w:val="20"/>
        </w:rPr>
        <w:t xml:space="preserve">bénéficiaire d'un revenu minimum vital ou d'une aide aux enfants</w:t>
      </w:r>
      <w:r>
        <w:rPr>
          <w:rFonts w:ascii="Lato Light" w:hAnsi="Lato Light"/>
          <w:color w:val="111111"/>
          <w:sz w:val="20"/>
        </w:rPr>
        <w:t xml:space="preserve"> au cours de l'exercice en cours, et que le </w:t>
      </w:r>
      <w:r>
        <w:rPr>
          <w:rStyle w:val="Textoennegrita"/>
          <w:rFonts w:ascii="Lato Light" w:hAnsi="Lato Light" w:eastAsiaTheme="majorEastAsia"/>
          <w:color w:val="2B2B2B"/>
          <w:sz w:val="20"/>
        </w:rPr>
        <w:t>montant</w:t>
      </w:r>
      <w:r>
        <w:rPr>
          <w:rFonts w:ascii="Lato Light" w:hAnsi="Lato Light"/>
          <w:color w:val="111111"/>
          <w:sz w:val="20"/>
        </w:rPr>
        <w:t xml:space="preserve"> accordé à titre de revenu minimum vital et d'aide </w:t>
      </w:r>
      <w:r>
        <w:rPr>
          <w:rStyle w:val="Textoennegrita"/>
          <w:rFonts w:ascii="Lato Light" w:hAnsi="Lato Light" w:eastAsiaTheme="majorEastAsia"/>
          <w:color w:val="2B2B2B"/>
          <w:sz w:val="20"/>
        </w:rPr>
        <w:t xml:space="preserve">aux enfants soit égal ou inférieur au montant mensuel</w:t>
      </w:r>
      <w:r>
        <w:rPr>
          <w:rFonts w:ascii="Lato Light" w:hAnsi="Lato Light"/>
          <w:color w:val="111111"/>
          <w:sz w:val="20"/>
        </w:rPr>
        <w:t xml:space="preserve"> de 100€.</w:t>
      </w:r>
    </w:p>
    <w:p w14:paraId="221CAC3B"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2) Avoir un </w:t>
      </w:r>
      <w:r>
        <w:rPr>
          <w:rStyle w:val="Textoennegrita"/>
          <w:rFonts w:ascii="Lato Light" w:hAnsi="Lato Light" w:eastAsiaTheme="majorEastAsia"/>
          <w:color w:val="2B2B2B"/>
          <w:sz w:val="20"/>
        </w:rPr>
        <w:t xml:space="preserve">quartier administratif en Andalousie,</w:t>
      </w:r>
      <w:r>
        <w:rPr>
          <w:rFonts w:ascii="Lato Light" w:hAnsi="Lato Light"/>
          <w:color w:val="111111"/>
          <w:sz w:val="20"/>
        </w:rPr>
        <w:t xml:space="preserve"> au moins </w:t>
      </w:r>
      <w:r>
        <w:rPr>
          <w:rStyle w:val="Textoennegrita"/>
          <w:rFonts w:ascii="Lato Light" w:hAnsi="Lato Light" w:eastAsiaTheme="majorEastAsia"/>
          <w:color w:val="2B2B2B"/>
          <w:sz w:val="20"/>
        </w:rPr>
        <w:t xml:space="preserve">six mois avant la date de dépôt de</w:t>
      </w:r>
      <w:r>
        <w:rPr>
          <w:rFonts w:ascii="Lato Light" w:hAnsi="Lato Light"/>
          <w:color w:val="111111"/>
          <w:sz w:val="20"/>
        </w:rPr>
        <w:t xml:space="preserve"> la demande.</w:t>
      </w:r>
    </w:p>
    <w:p w14:paraId="41081CB7"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3) Qu'</w:t>
      </w:r>
      <w:r>
        <w:rPr>
          <w:rStyle w:val="Textoennegrita"/>
          <w:rFonts w:ascii="Lato Light" w:hAnsi="Lato Light" w:eastAsiaTheme="majorEastAsia"/>
          <w:color w:val="2B2B2B"/>
          <w:sz w:val="20"/>
        </w:rPr>
        <w:t>aucune</w:t>
      </w:r>
      <w:r>
        <w:rPr>
          <w:rFonts w:ascii="Lato Light" w:hAnsi="Lato Light"/>
          <w:color w:val="111111"/>
          <w:sz w:val="20"/>
        </w:rPr>
        <w:t xml:space="preserve"> des personnes qui composent l'</w:t>
      </w:r>
      <w:r>
        <w:rPr>
          <w:rStyle w:val="Textoennegrita"/>
          <w:rFonts w:ascii="Lato Light" w:hAnsi="Lato Light" w:eastAsiaTheme="majorEastAsia"/>
          <w:color w:val="2B2B2B"/>
          <w:sz w:val="20"/>
        </w:rPr>
        <w:t xml:space="preserve">unité familiale ne soit inscrite à la sécurité sociale au moment du</w:t>
      </w:r>
      <w:r>
        <w:rPr>
          <w:rFonts w:ascii="Lato Light" w:hAnsi="Lato Light"/>
          <w:color w:val="111111"/>
          <w:sz w:val="20"/>
        </w:rPr>
        <w:t xml:space="preserve"> dépôt de la demande et </w:t>
      </w:r>
      <w:r>
        <w:rPr>
          <w:rStyle w:val="Textoennegrita"/>
          <w:rFonts w:ascii="Lato Light" w:hAnsi="Lato Light" w:eastAsiaTheme="majorEastAsia"/>
          <w:color w:val="2B2B2B"/>
          <w:sz w:val="20"/>
        </w:rPr>
        <w:t xml:space="preserve">qu'aucune prestation financière ne puisse être calculée pour accéder au revenu minimum pour l'intégration sociale en Andalousie</w:t>
      </w:r>
      <w:r>
        <w:rPr>
          <w:rFonts w:ascii="Lato Light" w:hAnsi="Lato Light"/>
          <w:color w:val="111111"/>
          <w:sz w:val="20"/>
        </w:rPr>
        <w:t xml:space="preserve"> au moment du dépôt de la demande, à l'</w:t>
      </w:r>
      <w:r>
        <w:rPr>
          <w:rStyle w:val="Textoennegrita"/>
          <w:rFonts w:ascii="Lato Light" w:hAnsi="Lato Light" w:eastAsiaTheme="majorEastAsia"/>
          <w:color w:val="2B2B2B"/>
          <w:sz w:val="20"/>
        </w:rPr>
        <w:t>exception</w:t>
      </w:r>
      <w:r>
        <w:rPr>
          <w:rFonts w:ascii="Lato Light" w:hAnsi="Lato Light"/>
          <w:color w:val="111111"/>
          <w:sz w:val="20"/>
        </w:rPr>
        <w:t xml:space="preserve"> du revenu minimum vital et de l'aide aux enfants.</w:t>
      </w:r>
    </w:p>
    <w:p w14:paraId="6F4264AE"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4) Avoir un </w:t>
      </w:r>
      <w:r>
        <w:rPr>
          <w:rStyle w:val="Textoennegrita"/>
          <w:rFonts w:ascii="Lato Light" w:hAnsi="Lato Light" w:eastAsiaTheme="majorEastAsia"/>
          <w:color w:val="2B2B2B"/>
          <w:sz w:val="20"/>
        </w:rPr>
        <w:t xml:space="preserve">compte bancaire enregistré</w:t>
      </w:r>
      <w:r>
        <w:rPr>
          <w:rFonts w:ascii="Lato Light" w:hAnsi="Lato Light"/>
          <w:color w:val="111111"/>
          <w:sz w:val="20"/>
        </w:rPr>
        <w:t xml:space="preserve"> dans le système de gestion globale des ressources organisationnelles de l'administration de la Junta de Andalucía et de ses entités instrumentales.</w:t>
      </w:r>
    </w:p>
    <w:p w14:paraId="611D5CFF"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5) Que </w:t>
      </w:r>
      <w:r>
        <w:rPr>
          <w:rStyle w:val="Textoennegrita"/>
          <w:rFonts w:ascii="Lato Light" w:hAnsi="Lato Light" w:eastAsiaTheme="majorEastAsia"/>
          <w:color w:val="2B2B2B"/>
          <w:sz w:val="20"/>
        </w:rPr>
        <w:t xml:space="preserve">la période de 12 mois couverte par une éventuelle concession de cette modalité complémentaire, le cas échéant, est expirée</w:t>
      </w:r>
      <w:r>
        <w:rPr>
          <w:rFonts w:ascii="Lato Light" w:hAnsi="Lato Light"/>
          <w:color w:val="111111"/>
          <w:sz w:val="20"/>
        </w:rPr>
        <w:t>.</w:t>
      </w:r>
    </w:p>
    <w:p w14:paraId="3E859128"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Qu'est-ce qui est accordé ?</w:t>
      </w:r>
    </w:p>
    <w:p w14:paraId="251E824D"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Le montant de l'aide complémentaire au revenu minimum vital consiste en </w:t>
      </w:r>
      <w:r>
        <w:rPr>
          <w:rStyle w:val="Textoennegrita"/>
          <w:rFonts w:ascii="Lato Light" w:hAnsi="Lato Light" w:eastAsiaTheme="majorEastAsia"/>
          <w:color w:val="2B2B2B"/>
          <w:sz w:val="20"/>
        </w:rPr>
        <w:t xml:space="preserve">une aide extraordinaire</w:t>
      </w:r>
      <w:r>
        <w:rPr>
          <w:rFonts w:ascii="Lato Light" w:hAnsi="Lato Light"/>
          <w:color w:val="111111"/>
          <w:sz w:val="20"/>
        </w:rPr>
        <w:t xml:space="preserve"> qui sera déterminée par le </w:t>
      </w:r>
      <w:r>
        <w:rPr>
          <w:rStyle w:val="Textoennegrita"/>
          <w:rFonts w:ascii="Lato Light" w:hAnsi="Lato Light" w:eastAsiaTheme="majorEastAsia"/>
          <w:color w:val="2B2B2B"/>
          <w:sz w:val="20"/>
        </w:rPr>
        <w:t xml:space="preserve">résultat de la différence entre le</w:t>
      </w:r>
      <w:r>
        <w:rPr>
          <w:rFonts w:ascii="Lato Light" w:hAnsi="Lato Light"/>
          <w:color w:val="111111"/>
          <w:sz w:val="20"/>
        </w:rPr>
        <w:t xml:space="preserve"> </w:t>
      </w:r>
      <w:r>
        <w:rPr>
          <w:rStyle w:val="Textoennegrita"/>
          <w:rFonts w:ascii="Lato Light" w:hAnsi="Lato Light" w:eastAsiaTheme="majorEastAsia"/>
          <w:color w:val="2B2B2B"/>
          <w:sz w:val="20"/>
        </w:rPr>
        <w:t xml:space="preserve">montant annuel du revenu minimum vital et de l'aide aux enfants reconnu par le</w:t>
      </w:r>
      <w:r>
        <w:rPr>
          <w:rFonts w:ascii="Lato Light" w:hAnsi="Lato Light"/>
          <w:color w:val="111111"/>
          <w:sz w:val="20"/>
        </w:rPr>
        <w:t xml:space="preserve"> titulaire </w:t>
      </w:r>
      <w:r>
        <w:rPr>
          <w:rStyle w:val="Textoennegrita"/>
          <w:rFonts w:ascii="Lato Light" w:hAnsi="Lato Light" w:eastAsiaTheme="majorEastAsia"/>
          <w:color w:val="2B2B2B"/>
          <w:sz w:val="20"/>
        </w:rPr>
        <w:t xml:space="preserve">et le minimum établi pour le revenu minimum pour l'</w:t>
      </w:r>
      <w:r>
        <w:rPr>
          <w:rFonts w:ascii="Lato Light" w:hAnsi="Lato Light"/>
          <w:color w:val="111111"/>
          <w:sz w:val="20"/>
        </w:rPr>
        <w:t xml:space="preserve">intégration sociale en Andalousie, fixé à 24 % du montant annuel des pensions non contributives en vigueur.</w:t>
      </w:r>
    </w:p>
    <w:p w14:paraId="1E79847D"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Comment payez-vous ?</w:t>
      </w:r>
    </w:p>
    <w:p w14:paraId="36DC71F3"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L'aide extraordinaire accordée sera versée au moyen d'un </w:t>
      </w:r>
      <w:r>
        <w:rPr>
          <w:rStyle w:val="Textoennegrita"/>
          <w:rFonts w:ascii="Lato Light" w:hAnsi="Lato Light" w:eastAsiaTheme="majorEastAsia"/>
          <w:color w:val="2B2B2B"/>
          <w:sz w:val="20"/>
        </w:rPr>
        <w:t>paiement</w:t>
      </w:r>
      <w:r>
        <w:rPr>
          <w:rFonts w:ascii="Lato Light" w:hAnsi="Lato Light"/>
          <w:color w:val="111111"/>
          <w:sz w:val="20"/>
        </w:rPr>
        <w:t xml:space="preserve"> annuel unique.</w:t>
      </w:r>
    </w:p>
    <w:p w14:paraId="420C3624"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Comment postulez-vous ?</w:t>
      </w:r>
    </w:p>
    <w:p w14:paraId="6985EC20"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Le titulaire, représentant son unité familiale, doit </w:t>
      </w:r>
      <w:r>
        <w:rPr>
          <w:rStyle w:val="Textoennegrita"/>
          <w:rFonts w:ascii="Lato Light" w:hAnsi="Lato Light" w:eastAsiaTheme="majorEastAsia"/>
          <w:color w:val="2B2B2B"/>
          <w:sz w:val="20"/>
        </w:rPr>
        <w:t xml:space="preserve">soumettre la demande</w:t>
      </w:r>
      <w:r>
        <w:rPr>
          <w:rFonts w:ascii="Lato Light" w:hAnsi="Lato Light"/>
          <w:color w:val="111111"/>
          <w:sz w:val="20"/>
        </w:rPr>
        <w:t xml:space="preserve">, en utilisant un modèle standard, </w:t>
      </w:r>
      <w:r>
        <w:rPr>
          <w:rStyle w:val="Textoennegrita"/>
          <w:rFonts w:ascii="Lato Light" w:hAnsi="Lato Light" w:eastAsiaTheme="majorEastAsia"/>
          <w:color w:val="2B2B2B"/>
          <w:sz w:val="20"/>
        </w:rPr>
        <w:t xml:space="preserve">adressée au responsable de la Délégation territoriale à l'inclusion sociale, à la jeunesse, aux familles et à l'égalité de la province</w:t>
      </w:r>
      <w:r>
        <w:rPr>
          <w:rFonts w:ascii="Lato Light" w:hAnsi="Lato Light"/>
          <w:color w:val="111111"/>
          <w:sz w:val="20"/>
        </w:rPr>
        <w:t xml:space="preserve"> où réside le demandeur.</w:t>
      </w:r>
    </w:p>
    <w:p w14:paraId="3D835698" w14:textId="77777777">
      <w:pPr>
        <w:pStyle w:val="NormalWeb"/>
        <w:shd w:val="clear" w:color="auto" w:fill="FFFFFF"/>
        <w:spacing w:before="0" w:beforeAutospacing="0"/>
        <w:rPr>
          <w:rFonts w:ascii="Lato Light" w:hAnsi="Lato Light"/>
          <w:color w:val="111111"/>
          <w:sz w:val="20"/>
          <w:szCs w:val="20"/>
        </w:rPr>
      </w:pPr>
      <w:r>
        <w:rPr>
          <w:rStyle w:val="Textoennegrita"/>
          <w:rFonts w:ascii="Lato Light" w:hAnsi="Lato Light" w:eastAsiaTheme="majorEastAsia"/>
          <w:color w:val="2B2B2B"/>
          <w:sz w:val="20"/>
        </w:rPr>
        <w:t xml:space="preserve">En plus de votre candidature, vous devez soumettre les documents suivants :</w:t>
      </w:r>
    </w:p>
    <w:p w14:paraId="729DC953" w14:textId="77777777">
      <w:pPr>
        <w:pStyle w:val="NormalWeb"/>
        <w:shd w:val="clear" w:color="auto" w:fill="FFFFFF"/>
        <w:spacing w:before="0" w:beforeAutospacing="0"/>
        <w:rPr>
          <w:rFonts w:ascii="Lato Light" w:hAnsi="Lato Light"/>
          <w:color w:val="111111"/>
          <w:sz w:val="20"/>
          <w:szCs w:val="20"/>
        </w:rPr>
      </w:pPr>
      <w:r>
        <w:rPr>
          <w:rStyle w:val="Textoennegrita"/>
          <w:rFonts w:ascii="Lato Light" w:hAnsi="Lato Light" w:eastAsiaTheme="majorEastAsia"/>
          <w:color w:val="2B2B2B"/>
          <w:sz w:val="20"/>
        </w:rPr>
        <w:t xml:space="preserve">Certificat d'enregistrement attestant que</w:t>
      </w:r>
      <w:r>
        <w:rPr>
          <w:rFonts w:ascii="Lato Light" w:hAnsi="Lato Light"/>
          <w:color w:val="111111"/>
          <w:sz w:val="20"/>
        </w:rPr>
        <w:t xml:space="preserve"> </w:t>
      </w:r>
      <w:r>
        <w:rPr>
          <w:rStyle w:val="Textoennegrita"/>
          <w:rFonts w:ascii="Lato Light" w:hAnsi="Lato Light" w:eastAsiaTheme="majorEastAsia"/>
          <w:color w:val="2B2B2B"/>
          <w:sz w:val="20"/>
        </w:rPr>
        <w:t xml:space="preserve">tous les membres de la cellule familiale</w:t>
      </w:r>
      <w:r>
        <w:rPr>
          <w:rFonts w:ascii="Lato Light" w:hAnsi="Lato Light"/>
          <w:color w:val="111111"/>
          <w:sz w:val="20"/>
        </w:rPr>
        <w:t xml:space="preserve"> ont un quartier administratif en Andalousie, au </w:t>
      </w:r>
      <w:r>
        <w:rPr>
          <w:rStyle w:val="Textoennegrita"/>
          <w:rFonts w:ascii="Lato Light" w:hAnsi="Lato Light" w:eastAsiaTheme="majorEastAsia"/>
          <w:color w:val="2B2B2B"/>
          <w:sz w:val="20"/>
        </w:rPr>
        <w:t xml:space="preserve">moins six mois avant la date de dépôt</w:t>
      </w:r>
      <w:r>
        <w:rPr>
          <w:rFonts w:ascii="Lato Light" w:hAnsi="Lato Light"/>
          <w:color w:val="111111"/>
          <w:sz w:val="20"/>
        </w:rPr>
        <w:t xml:space="preserve"> de la demande.</w:t>
      </w:r>
    </w:p>
    <w:p w14:paraId="2A4179A1" w14:textId="77777777">
      <w:pPr>
        <w:pStyle w:val="NormalWeb"/>
        <w:shd w:val="clear" w:color="auto" w:fill="FFFFFF"/>
        <w:spacing w:before="0" w:beforeAutospacing="0"/>
        <w:rPr>
          <w:rFonts w:ascii="Lato Light" w:hAnsi="Lato Light"/>
          <w:color w:val="111111"/>
          <w:sz w:val="20"/>
          <w:szCs w:val="20"/>
        </w:rPr>
      </w:pPr>
      <w:r>
        <w:rPr>
          <w:rStyle w:val="Textoennegrita"/>
          <w:rFonts w:ascii="Lato Light" w:hAnsi="Lato Light" w:eastAsiaTheme="majorEastAsia"/>
          <w:color w:val="2B2B2B"/>
          <w:sz w:val="20"/>
        </w:rPr>
        <w:t xml:space="preserve">Document bancaire du demandeur en tant que titulaire du</w:t>
      </w:r>
      <w:r>
        <w:rPr>
          <w:rFonts w:ascii="Lato Light" w:hAnsi="Lato Light"/>
          <w:color w:val="111111"/>
          <w:sz w:val="20"/>
        </w:rPr>
        <w:t xml:space="preserve"> compte bancaire contenant le code IBAN et l'établissement bancaire choisi pour, le cas échéant, régler le paiement de l'aide.</w:t>
      </w:r>
    </w:p>
    <w:p w14:paraId="2CE3CE5C"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Comment le dossier de candidature est-il soumis ?</w:t>
      </w:r>
    </w:p>
    <w:p w14:paraId="3A707417" w14:textId="77777777">
      <w:pPr>
        <w:pStyle w:val="Ttulo4"/>
        <w:shd w:val="clear" w:color="auto" w:fill="FFFFFF"/>
        <w:spacing w:before="0"/>
        <w:rPr>
          <w:rFonts w:ascii="Lato Light" w:hAnsi="Lato Light"/>
          <w:color w:val="111111"/>
          <w:sz w:val="20"/>
          <w:szCs w:val="20"/>
        </w:rPr>
      </w:pPr>
      <w:r>
        <w:rPr>
          <w:rStyle w:val="Textoennegrita"/>
          <w:rFonts w:ascii="Lato Light" w:hAnsi="Lato Light"/>
          <w:b w:val="0"/>
          <w:color w:val="2B2B2B"/>
          <w:sz w:val="20"/>
        </w:rPr>
        <w:t xml:space="preserve">En personne :</w:t>
      </w:r>
    </w:p>
    <w:p w14:paraId="072279F0" w14:textId="77777777">
      <w:pPr>
        <w:pStyle w:val="P68B1DB1-NormalWeb2"/>
        <w:shd w:val="clear" w:color="auto" w:fill="FFFFFF"/>
        <w:spacing w:before="0" w:beforeAutospacing="0"/>
        <w:rPr>
          <w:rFonts w:ascii="Lato Light" w:hAnsi="Lato Light"/>
          <w:color w:val="111111"/>
          <w:sz w:val="20"/>
          <w:szCs w:val="20"/>
        </w:rPr>
      </w:pPr>
      <w:r>
        <w:t xml:space="preserve">Dans l'un des lieux établis à l'article 16.4 de la loi 39/2015 du 1er octobre sur la procédure administrative commune des administrations publiques.</w:t>
      </w:r>
    </w:p>
    <w:p w14:paraId="50ACAF06" w14:textId="77777777">
      <w:pPr>
        <w:pStyle w:val="NormalWeb"/>
        <w:shd w:val="clear" w:color="auto" w:fill="FFFFFF"/>
        <w:spacing w:before="0" w:beforeAutospacing="0"/>
        <w:rPr>
          <w:rFonts w:ascii="Lato Light" w:hAnsi="Lato Light"/>
          <w:color w:val="111111"/>
          <w:sz w:val="20"/>
          <w:szCs w:val="20"/>
        </w:rPr>
      </w:pPr>
      <w:r>
        <w:rPr>
          <w:rStyle w:val="nfasis"/>
          <w:rFonts w:ascii="Lato Light" w:hAnsi="Lato Light"/>
          <w:color w:val="111111"/>
          <w:sz w:val="20"/>
        </w:rPr>
        <w:t xml:space="preserve">(Les bureaux d'assistance à l'enregistrement de la Junta de Andalucía, les bureaux d'enregistrement de l'administration générale de l'État, du conseil provincial, de tout conseil municipal ou même d'un bureau de poste, dans ce dernier cas par lettre recommandée).</w:t>
      </w:r>
    </w:p>
    <w:p w14:paraId="0BC353EC" w14:textId="77777777">
      <w:pPr>
        <w:pStyle w:val="Ttulo4"/>
        <w:shd w:val="clear" w:color="auto" w:fill="FFFFFF"/>
        <w:spacing w:before="0"/>
        <w:rPr>
          <w:rFonts w:ascii="Lato Light" w:hAnsi="Lato Light"/>
          <w:color w:val="111111"/>
          <w:sz w:val="20"/>
          <w:szCs w:val="20"/>
        </w:rPr>
      </w:pPr>
      <w:r>
        <w:rPr>
          <w:rStyle w:val="Textoennegrita"/>
          <w:rFonts w:ascii="Lato Light" w:hAnsi="Lato Light"/>
          <w:b w:val="0"/>
          <w:color w:val="2B2B2B"/>
          <w:sz w:val="20"/>
        </w:rPr>
        <w:t xml:space="preserve">En ligne :</w:t>
      </w:r>
    </w:p>
    <w:p w14:paraId="5F7736EF"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Si un </w:t>
      </w:r>
      <w:r>
        <w:rPr>
          <w:rStyle w:val="Textoennegrita"/>
          <w:rFonts w:ascii="Lato Light" w:hAnsi="Lato Light" w:eastAsiaTheme="majorEastAsia"/>
          <w:color w:val="2B2B2B"/>
          <w:sz w:val="20"/>
        </w:rPr>
        <w:t xml:space="preserve">certificat numérique</w:t>
      </w:r>
      <w:r>
        <w:rPr>
          <w:rFonts w:ascii="Lato Light" w:hAnsi="Lato Light"/>
          <w:color w:val="111111"/>
          <w:sz w:val="20"/>
        </w:rPr>
        <w:t xml:space="preserve"> est disponible, la demande accompagnée des documents obligatoires peut être soumise via le bureau électronique de l'administration de la Junta de Andalucía.</w:t>
      </w:r>
    </w:p>
    <w:p w14:paraId="16DED229" w14:textId="77777777">
      <w:pPr>
        <w:pStyle w:val="P68B1DB1-NormalWeb2"/>
        <w:shd w:val="clear" w:color="auto" w:fill="FFFFFF"/>
        <w:spacing w:before="0" w:beforeAutospacing="0"/>
        <w:rPr>
          <w:rFonts w:ascii="Lato Light" w:hAnsi="Lato Light"/>
          <w:color w:val="111111"/>
          <w:sz w:val="20"/>
          <w:szCs w:val="20"/>
        </w:rPr>
      </w:pPr>
      <w:r>
        <w:t xml:space="preserve">L'assistance supplémentaire au revenu minimum vital a le caractère d'une prestation conditionnelle conformément aux dispositions de l'article 43 de la loi 9/2016 du 27 décembre sur les services sociaux d'Andalousie.</w:t>
      </w:r>
    </w:p>
    <w:p w14:paraId="7D312A4F"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Qu'est-ce que l'aide supplémentaire au revenu minimum vital ?</w:t>
      </w:r>
    </w:p>
    <w:p w14:paraId="62311A79"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L'assistance supplémentaire au revenu minimum vital est </w:t>
      </w:r>
      <w:r>
        <w:rPr>
          <w:rStyle w:val="Textoennegrita"/>
          <w:rFonts w:ascii="Lato Light" w:hAnsi="Lato Light"/>
          <w:color w:val="2B2B2B"/>
          <w:sz w:val="20"/>
        </w:rPr>
        <w:t xml:space="preserve">une aide financière extraordinaire</w:t>
      </w:r>
      <w:r>
        <w:rPr>
          <w:rFonts w:ascii="Lato Light" w:hAnsi="Lato Light"/>
          <w:color w:val="111111"/>
          <w:sz w:val="20"/>
        </w:rPr>
        <w:t xml:space="preserve"> destinée aux unités familiales qui, même si elles reçoivent le revenu minimum vital, ne peuvent pas subvenir à leurs besoins de survie à court terme.</w:t>
      </w:r>
    </w:p>
    <w:p w14:paraId="10D184E1" w14:textId="77777777">
      <w:pPr>
        <w:pStyle w:val="NormalWeb"/>
        <w:shd w:val="clear" w:color="auto" w:fill="FFFFFF"/>
        <w:spacing w:before="0" w:beforeAutospacing="0"/>
        <w:rPr>
          <w:rFonts w:ascii="Lato Light" w:hAnsi="Lato Light"/>
          <w:color w:val="111111"/>
          <w:sz w:val="20"/>
          <w:szCs w:val="20"/>
        </w:rPr>
      </w:pPr>
      <w:hyperlink r:id="rId5" w:history="1">
        <w:r>
          <w:rPr>
            <w:rStyle w:val="Textoennegrita"/>
            <w:rFonts w:ascii="Lato Light" w:hAnsi="Lato Light"/>
            <w:color w:val="2B2B2B"/>
            <w:sz w:val="20"/>
          </w:rPr>
          <w:t xml:space="preserve">Brochure d'information</w:t>
        </w:r>
      </w:hyperlink>
    </w:p>
    <w:p w14:paraId="50E354F3"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Qui peut bénéficier de cette aide ?</w:t>
      </w:r>
    </w:p>
    <w:p w14:paraId="3C3EC45F"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La personne responsable </w:t>
      </w:r>
      <w:r>
        <w:rPr>
          <w:rStyle w:val="Textoennegrita"/>
          <w:rFonts w:ascii="Lato Light" w:hAnsi="Lato Light"/>
          <w:color w:val="2B2B2B"/>
          <w:sz w:val="20"/>
        </w:rPr>
        <w:t>de</w:t>
      </w:r>
      <w:r>
        <w:rPr>
          <w:rFonts w:ascii="Lato Light" w:hAnsi="Lato Light"/>
          <w:color w:val="111111"/>
          <w:sz w:val="20"/>
        </w:rPr>
        <w:t xml:space="preserve"> l'unité familiale à laquelle le revenu minimum vital ou l'aide aux enfants ont été accordés.</w:t>
      </w:r>
    </w:p>
    <w:p w14:paraId="4F003F09"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Quelles sont les exigences ?</w:t>
      </w:r>
    </w:p>
    <w:p w14:paraId="577F23E5"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Les unités familiales doivent satisfaire aux </w:t>
      </w:r>
      <w:r>
        <w:rPr>
          <w:rStyle w:val="Textoennegrita"/>
          <w:rFonts w:ascii="Lato Light" w:hAnsi="Lato Light"/>
          <w:color w:val="2B2B2B"/>
          <w:sz w:val="20"/>
        </w:rPr>
        <w:t xml:space="preserve">exigences suivantes au moment de la demande :</w:t>
      </w:r>
    </w:p>
    <w:p w14:paraId="4390EA0C"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1) Être </w:t>
      </w:r>
      <w:r>
        <w:rPr>
          <w:rStyle w:val="Textoennegrita"/>
          <w:rFonts w:ascii="Lato Light" w:hAnsi="Lato Light"/>
          <w:color w:val="2B2B2B"/>
          <w:sz w:val="20"/>
        </w:rPr>
        <w:t xml:space="preserve">bénéficiaire d'un revenu minimum vital ou d'une aide aux enfants</w:t>
      </w:r>
      <w:r>
        <w:rPr>
          <w:rFonts w:ascii="Lato Light" w:hAnsi="Lato Light"/>
          <w:color w:val="111111"/>
          <w:sz w:val="20"/>
        </w:rPr>
        <w:t xml:space="preserve"> au cours de l'exercice en cours, et que le </w:t>
      </w:r>
      <w:r>
        <w:rPr>
          <w:rStyle w:val="Textoennegrita"/>
          <w:rFonts w:ascii="Lato Light" w:hAnsi="Lato Light"/>
          <w:color w:val="2B2B2B"/>
          <w:sz w:val="20"/>
        </w:rPr>
        <w:t>montant</w:t>
      </w:r>
      <w:r>
        <w:rPr>
          <w:rFonts w:ascii="Lato Light" w:hAnsi="Lato Light"/>
          <w:color w:val="111111"/>
          <w:sz w:val="20"/>
        </w:rPr>
        <w:t xml:space="preserve"> accordé à titre de revenu minimum vital et d'aide </w:t>
      </w:r>
      <w:r>
        <w:rPr>
          <w:rStyle w:val="Textoennegrita"/>
          <w:rFonts w:ascii="Lato Light" w:hAnsi="Lato Light"/>
          <w:color w:val="2B2B2B"/>
          <w:sz w:val="20"/>
        </w:rPr>
        <w:t xml:space="preserve">aux enfants soit égal ou inférieur au montant mensuel</w:t>
      </w:r>
      <w:r>
        <w:rPr>
          <w:rFonts w:ascii="Lato Light" w:hAnsi="Lato Light"/>
          <w:color w:val="111111"/>
          <w:sz w:val="20"/>
        </w:rPr>
        <w:t xml:space="preserve"> de 100€.</w:t>
      </w:r>
    </w:p>
    <w:p w14:paraId="296FB0BE"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2) Avoir un </w:t>
      </w:r>
      <w:r>
        <w:rPr>
          <w:rStyle w:val="Textoennegrita"/>
          <w:rFonts w:ascii="Lato Light" w:hAnsi="Lato Light"/>
          <w:color w:val="2B2B2B"/>
          <w:sz w:val="20"/>
        </w:rPr>
        <w:t xml:space="preserve">quartier administratif en Andalousie,</w:t>
      </w:r>
      <w:r>
        <w:rPr>
          <w:rFonts w:ascii="Lato Light" w:hAnsi="Lato Light"/>
          <w:color w:val="111111"/>
          <w:sz w:val="20"/>
        </w:rPr>
        <w:t xml:space="preserve"> au moins </w:t>
      </w:r>
      <w:r>
        <w:rPr>
          <w:rStyle w:val="Textoennegrita"/>
          <w:rFonts w:ascii="Lato Light" w:hAnsi="Lato Light"/>
          <w:color w:val="2B2B2B"/>
          <w:sz w:val="20"/>
        </w:rPr>
        <w:t xml:space="preserve">six mois avant la date de dépôt de</w:t>
      </w:r>
      <w:r>
        <w:rPr>
          <w:rFonts w:ascii="Lato Light" w:hAnsi="Lato Light"/>
          <w:color w:val="111111"/>
          <w:sz w:val="20"/>
        </w:rPr>
        <w:t xml:space="preserve"> la demande.</w:t>
      </w:r>
    </w:p>
    <w:p w14:paraId="3CDC2F75"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3) Qu'</w:t>
      </w:r>
      <w:r>
        <w:rPr>
          <w:rStyle w:val="Textoennegrita"/>
          <w:rFonts w:ascii="Lato Light" w:hAnsi="Lato Light"/>
          <w:color w:val="2B2B2B"/>
          <w:sz w:val="20"/>
        </w:rPr>
        <w:t>aucune</w:t>
      </w:r>
      <w:r>
        <w:rPr>
          <w:rFonts w:ascii="Lato Light" w:hAnsi="Lato Light"/>
          <w:color w:val="111111"/>
          <w:sz w:val="20"/>
        </w:rPr>
        <w:t xml:space="preserve"> des personnes qui composent l'</w:t>
      </w:r>
      <w:r>
        <w:rPr>
          <w:rStyle w:val="Textoennegrita"/>
          <w:rFonts w:ascii="Lato Light" w:hAnsi="Lato Light"/>
          <w:color w:val="2B2B2B"/>
          <w:sz w:val="20"/>
        </w:rPr>
        <w:t xml:space="preserve">unité familiale ne soit inscrite à la sécurité sociale au moment du</w:t>
      </w:r>
      <w:r>
        <w:rPr>
          <w:rFonts w:ascii="Lato Light" w:hAnsi="Lato Light"/>
          <w:color w:val="111111"/>
          <w:sz w:val="20"/>
        </w:rPr>
        <w:t xml:space="preserve"> dépôt de la demande et </w:t>
      </w:r>
      <w:r>
        <w:rPr>
          <w:rStyle w:val="Textoennegrita"/>
          <w:rFonts w:ascii="Lato Light" w:hAnsi="Lato Light"/>
          <w:color w:val="2B2B2B"/>
          <w:sz w:val="20"/>
        </w:rPr>
        <w:t xml:space="preserve">qu'aucune prestation financière ne puisse être calculée pour accéder au revenu minimum pour l'intégration sociale en Andalousie</w:t>
      </w:r>
      <w:r>
        <w:rPr>
          <w:rFonts w:ascii="Lato Light" w:hAnsi="Lato Light"/>
          <w:color w:val="111111"/>
          <w:sz w:val="20"/>
        </w:rPr>
        <w:t xml:space="preserve"> au moment du dépôt de la demande, à l'</w:t>
      </w:r>
      <w:r>
        <w:rPr>
          <w:rStyle w:val="Textoennegrita"/>
          <w:rFonts w:ascii="Lato Light" w:hAnsi="Lato Light"/>
          <w:color w:val="2B2B2B"/>
          <w:sz w:val="20"/>
        </w:rPr>
        <w:t>exception</w:t>
      </w:r>
      <w:r>
        <w:rPr>
          <w:rFonts w:ascii="Lato Light" w:hAnsi="Lato Light"/>
          <w:color w:val="111111"/>
          <w:sz w:val="20"/>
        </w:rPr>
        <w:t xml:space="preserve"> du revenu minimum vital et de l'aide aux enfants.</w:t>
      </w:r>
    </w:p>
    <w:p w14:paraId="66156B73"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4) Avoir un </w:t>
      </w:r>
      <w:r>
        <w:rPr>
          <w:rStyle w:val="Textoennegrita"/>
          <w:rFonts w:ascii="Lato Light" w:hAnsi="Lato Light"/>
          <w:color w:val="2B2B2B"/>
          <w:sz w:val="20"/>
        </w:rPr>
        <w:t xml:space="preserve">compte bancaire enregistré</w:t>
      </w:r>
      <w:r>
        <w:rPr>
          <w:rFonts w:ascii="Lato Light" w:hAnsi="Lato Light"/>
          <w:color w:val="111111"/>
          <w:sz w:val="20"/>
        </w:rPr>
        <w:t xml:space="preserve"> dans le système de gestion globale des ressources organisationnelles de l'administration de la Junta de Andalucía et de ses entités instrumentales.</w:t>
      </w:r>
    </w:p>
    <w:p w14:paraId="5EC813B6"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5) Que </w:t>
      </w:r>
      <w:r>
        <w:rPr>
          <w:rStyle w:val="Textoennegrita"/>
          <w:rFonts w:ascii="Lato Light" w:hAnsi="Lato Light"/>
          <w:color w:val="2B2B2B"/>
          <w:sz w:val="20"/>
        </w:rPr>
        <w:t xml:space="preserve">la période de 12 mois couverte par une éventuelle concession de cette modalité complémentaire, le cas échéant, est expirée</w:t>
      </w:r>
      <w:r>
        <w:rPr>
          <w:rFonts w:ascii="Lato Light" w:hAnsi="Lato Light"/>
          <w:color w:val="111111"/>
          <w:sz w:val="20"/>
        </w:rPr>
        <w:t>.</w:t>
      </w:r>
    </w:p>
    <w:p w14:paraId="3CA90D67"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Qu'est-ce qui est accordé ?</w:t>
      </w:r>
    </w:p>
    <w:p w14:paraId="3C73EB8E"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Le montant de l'aide complémentaire au revenu minimum vital consiste en </w:t>
      </w:r>
      <w:r>
        <w:rPr>
          <w:rStyle w:val="Textoennegrita"/>
          <w:rFonts w:ascii="Lato Light" w:hAnsi="Lato Light"/>
          <w:color w:val="2B2B2B"/>
          <w:sz w:val="20"/>
        </w:rPr>
        <w:t xml:space="preserve">une aide extraordinaire</w:t>
      </w:r>
      <w:r>
        <w:rPr>
          <w:rFonts w:ascii="Lato Light" w:hAnsi="Lato Light"/>
          <w:color w:val="111111"/>
          <w:sz w:val="20"/>
        </w:rPr>
        <w:t xml:space="preserve"> qui sera déterminée par le </w:t>
      </w:r>
      <w:r>
        <w:rPr>
          <w:rStyle w:val="Textoennegrita"/>
          <w:rFonts w:ascii="Lato Light" w:hAnsi="Lato Light"/>
          <w:color w:val="2B2B2B"/>
          <w:sz w:val="20"/>
        </w:rPr>
        <w:t xml:space="preserve">résultat de la différence entre le</w:t>
      </w:r>
      <w:r>
        <w:rPr>
          <w:rFonts w:ascii="Lato Light" w:hAnsi="Lato Light"/>
          <w:color w:val="111111"/>
          <w:sz w:val="20"/>
        </w:rPr>
        <w:t xml:space="preserve"> </w:t>
      </w:r>
      <w:r>
        <w:rPr>
          <w:rStyle w:val="Textoennegrita"/>
          <w:rFonts w:ascii="Lato Light" w:hAnsi="Lato Light"/>
          <w:color w:val="2B2B2B"/>
          <w:sz w:val="20"/>
        </w:rPr>
        <w:t xml:space="preserve">montant annuel du revenu minimum vital et de l'aide aux enfants reconnu par le</w:t>
      </w:r>
      <w:r>
        <w:rPr>
          <w:rFonts w:ascii="Lato Light" w:hAnsi="Lato Light"/>
          <w:color w:val="111111"/>
          <w:sz w:val="20"/>
        </w:rPr>
        <w:t xml:space="preserve"> titulaire </w:t>
      </w:r>
      <w:r>
        <w:rPr>
          <w:rStyle w:val="Textoennegrita"/>
          <w:rFonts w:ascii="Lato Light" w:hAnsi="Lato Light"/>
          <w:color w:val="2B2B2B"/>
          <w:sz w:val="20"/>
        </w:rPr>
        <w:t xml:space="preserve">et le minimum établi pour le revenu minimum pour l'</w:t>
      </w:r>
      <w:r>
        <w:rPr>
          <w:rFonts w:ascii="Lato Light" w:hAnsi="Lato Light"/>
          <w:color w:val="111111"/>
          <w:sz w:val="20"/>
        </w:rPr>
        <w:t xml:space="preserve">intégration sociale en Andalousie, fixé à 24 % du montant annuel des pensions non contributives en vigueur.</w:t>
      </w:r>
    </w:p>
    <w:p w14:paraId="462076D6"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Comment payez-vous ?</w:t>
      </w:r>
    </w:p>
    <w:p w14:paraId="667BB7D2"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L'aide extraordinaire accordée sera versée au moyen d'un </w:t>
      </w:r>
      <w:r>
        <w:rPr>
          <w:rStyle w:val="Textoennegrita"/>
          <w:rFonts w:ascii="Lato Light" w:hAnsi="Lato Light"/>
          <w:color w:val="2B2B2B"/>
          <w:sz w:val="20"/>
        </w:rPr>
        <w:t>paiement</w:t>
      </w:r>
      <w:r>
        <w:rPr>
          <w:rFonts w:ascii="Lato Light" w:hAnsi="Lato Light"/>
          <w:color w:val="111111"/>
          <w:sz w:val="20"/>
        </w:rPr>
        <w:t xml:space="preserve"> annuel unique.</w:t>
      </w:r>
    </w:p>
    <w:p w14:paraId="3347E974"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Comment postulez-vous ?</w:t>
      </w:r>
    </w:p>
    <w:p w14:paraId="68D3CBC6"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Le titulaire, représentant son unité familiale, doit </w:t>
      </w:r>
      <w:r>
        <w:rPr>
          <w:rStyle w:val="Textoennegrita"/>
          <w:rFonts w:ascii="Lato Light" w:hAnsi="Lato Light"/>
          <w:color w:val="2B2B2B"/>
          <w:sz w:val="20"/>
        </w:rPr>
        <w:t xml:space="preserve">soumettre la demande</w:t>
      </w:r>
      <w:r>
        <w:rPr>
          <w:rFonts w:ascii="Lato Light" w:hAnsi="Lato Light"/>
          <w:color w:val="111111"/>
          <w:sz w:val="20"/>
        </w:rPr>
        <w:t xml:space="preserve">, en utilisant un modèle standard, </w:t>
      </w:r>
      <w:r>
        <w:rPr>
          <w:rStyle w:val="Textoennegrita"/>
          <w:rFonts w:ascii="Lato Light" w:hAnsi="Lato Light"/>
          <w:color w:val="2B2B2B"/>
          <w:sz w:val="20"/>
        </w:rPr>
        <w:t xml:space="preserve">adressée au responsable de la Délégation territoriale à l'inclusion sociale, à la jeunesse, aux familles et à l'égalité de la province</w:t>
      </w:r>
      <w:r>
        <w:rPr>
          <w:rFonts w:ascii="Lato Light" w:hAnsi="Lato Light"/>
          <w:color w:val="111111"/>
          <w:sz w:val="20"/>
        </w:rPr>
        <w:t xml:space="preserve"> où réside le demandeur.</w:t>
      </w:r>
    </w:p>
    <w:p w14:paraId="203D5375" w14:textId="77777777">
      <w:pPr>
        <w:pStyle w:val="NormalWeb"/>
        <w:shd w:val="clear" w:color="auto" w:fill="FFFFFF"/>
        <w:spacing w:before="0" w:beforeAutospacing="0"/>
        <w:rPr>
          <w:rFonts w:ascii="Lato Light" w:hAnsi="Lato Light"/>
          <w:color w:val="111111"/>
          <w:sz w:val="20"/>
          <w:szCs w:val="20"/>
        </w:rPr>
      </w:pPr>
      <w:hyperlink r:id="rId6" w:history="1"/>
      <w:hyperlink r:id="rId7" w:history="1">
        <w:r>
          <w:rPr>
            <w:rStyle w:val="Hipervnculo"/>
            <w:rFonts w:ascii="Lato Light" w:hAnsi="Lato Light"/>
            <w:color w:val="087021"/>
            <w:sz w:val="20"/>
          </w:rPr>
          <w:t xml:space="preserve">Demande d'assistance supplémentaire au revenu minimum vital (annexe IX).</w:t>
        </w:r>
      </w:hyperlink>
    </w:p>
    <w:p w14:paraId="6BB771E3" w14:textId="77777777">
      <w:pPr>
        <w:pStyle w:val="NormalWeb"/>
        <w:shd w:val="clear" w:color="auto" w:fill="FFFFFF"/>
        <w:spacing w:before="0" w:beforeAutospacing="0"/>
        <w:rPr>
          <w:rFonts w:ascii="Lato Light" w:hAnsi="Lato Light"/>
          <w:color w:val="111111"/>
          <w:sz w:val="20"/>
          <w:szCs w:val="20"/>
        </w:rPr>
      </w:pPr>
      <w:hyperlink r:id="rId8" w:history="1">
        <w:r>
          <w:rPr>
            <w:rStyle w:val="Hipervnculo"/>
            <w:rFonts w:ascii="Lato Light" w:hAnsi="Lato Light"/>
            <w:color w:val="087021"/>
            <w:sz w:val="20"/>
          </w:rPr>
          <w:t xml:space="preserve">Annexe X : Droit d'opposition.</w:t>
        </w:r>
      </w:hyperlink>
    </w:p>
    <w:p w14:paraId="77990F1E" w14:textId="77777777">
      <w:pPr>
        <w:pStyle w:val="NormalWeb"/>
        <w:shd w:val="clear" w:color="auto" w:fill="FFFFFF"/>
        <w:spacing w:before="0" w:beforeAutospacing="0"/>
        <w:rPr>
          <w:rFonts w:ascii="Lato Light" w:hAnsi="Lato Light"/>
          <w:color w:val="111111"/>
          <w:sz w:val="20"/>
          <w:szCs w:val="20"/>
        </w:rPr>
      </w:pPr>
      <w:r>
        <w:rPr>
          <w:rStyle w:val="Textoennegrita"/>
          <w:rFonts w:ascii="Lato Light" w:hAnsi="Lato Light"/>
          <w:color w:val="2B2B2B"/>
          <w:sz w:val="20"/>
        </w:rPr>
        <w:t xml:space="preserve">En plus de votre candidature, vous devez soumettre les documents suivants :</w:t>
      </w:r>
    </w:p>
    <w:p w14:paraId="45E5E344" w14:textId="77777777">
      <w:pPr>
        <w:pStyle w:val="NormalWeb"/>
        <w:shd w:val="clear" w:color="auto" w:fill="FFFFFF"/>
        <w:spacing w:before="0" w:beforeAutospacing="0"/>
        <w:rPr>
          <w:rFonts w:ascii="Lato Light" w:hAnsi="Lato Light"/>
          <w:color w:val="111111"/>
          <w:sz w:val="20"/>
          <w:szCs w:val="20"/>
        </w:rPr>
      </w:pPr>
      <w:r>
        <w:rPr>
          <w:rStyle w:val="Textoennegrita"/>
          <w:rFonts w:ascii="Lato Light" w:hAnsi="Lato Light"/>
          <w:color w:val="2B2B2B"/>
          <w:sz w:val="20"/>
        </w:rPr>
        <w:t xml:space="preserve">Certificat d'enregistrement attestant que</w:t>
      </w:r>
      <w:r>
        <w:rPr>
          <w:rFonts w:ascii="Lato Light" w:hAnsi="Lato Light"/>
          <w:color w:val="111111"/>
          <w:sz w:val="20"/>
        </w:rPr>
        <w:t xml:space="preserve"> </w:t>
      </w:r>
      <w:r>
        <w:rPr>
          <w:rStyle w:val="Textoennegrita"/>
          <w:rFonts w:ascii="Lato Light" w:hAnsi="Lato Light"/>
          <w:color w:val="2B2B2B"/>
          <w:sz w:val="20"/>
        </w:rPr>
        <w:t xml:space="preserve">tous les membres de la cellule familiale</w:t>
      </w:r>
      <w:r>
        <w:rPr>
          <w:rFonts w:ascii="Lato Light" w:hAnsi="Lato Light"/>
          <w:color w:val="111111"/>
          <w:sz w:val="20"/>
        </w:rPr>
        <w:t xml:space="preserve"> ont un quartier administratif en Andalousie, au </w:t>
      </w:r>
      <w:r>
        <w:rPr>
          <w:rStyle w:val="Textoennegrita"/>
          <w:rFonts w:ascii="Lato Light" w:hAnsi="Lato Light"/>
          <w:color w:val="2B2B2B"/>
          <w:sz w:val="20"/>
        </w:rPr>
        <w:t xml:space="preserve">moins six mois avant la date de dépôt</w:t>
      </w:r>
      <w:r>
        <w:rPr>
          <w:rFonts w:ascii="Lato Light" w:hAnsi="Lato Light"/>
          <w:color w:val="111111"/>
          <w:sz w:val="20"/>
        </w:rPr>
        <w:t xml:space="preserve"> de la demande.</w:t>
      </w:r>
    </w:p>
    <w:p w14:paraId="1F4C7ACD" w14:textId="77777777">
      <w:pPr>
        <w:pStyle w:val="NormalWeb"/>
        <w:shd w:val="clear" w:color="auto" w:fill="FFFFFF"/>
        <w:spacing w:before="0" w:beforeAutospacing="0"/>
        <w:rPr>
          <w:rFonts w:ascii="Lato Light" w:hAnsi="Lato Light"/>
          <w:color w:val="111111"/>
          <w:sz w:val="20"/>
          <w:szCs w:val="20"/>
        </w:rPr>
      </w:pPr>
      <w:r>
        <w:rPr>
          <w:rStyle w:val="Textoennegrita"/>
          <w:rFonts w:ascii="Lato Light" w:hAnsi="Lato Light"/>
          <w:color w:val="2B2B2B"/>
          <w:sz w:val="20"/>
        </w:rPr>
        <w:t xml:space="preserve">Document bancaire du demandeur en tant que titulaire du</w:t>
      </w:r>
      <w:r>
        <w:rPr>
          <w:rFonts w:ascii="Lato Light" w:hAnsi="Lato Light"/>
          <w:color w:val="111111"/>
          <w:sz w:val="20"/>
        </w:rPr>
        <w:t xml:space="preserve"> compte bancaire contenant le code IBAN et l'établissement bancaire choisi pour, le cas échéant, régler le paiement de l'aide.</w:t>
      </w:r>
    </w:p>
    <w:p w14:paraId="540FCECE"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Comment le dossier de candidature est-il soumis ?</w:t>
      </w:r>
    </w:p>
    <w:p w14:paraId="7D7DA7D9" w14:textId="77777777">
      <w:pPr>
        <w:pStyle w:val="Ttulo4"/>
        <w:shd w:val="clear" w:color="auto" w:fill="FFFFFF"/>
        <w:spacing w:before="0"/>
        <w:rPr>
          <w:rFonts w:ascii="Lato Light" w:hAnsi="Lato Light"/>
          <w:color w:val="111111"/>
          <w:sz w:val="20"/>
          <w:szCs w:val="20"/>
        </w:rPr>
      </w:pPr>
      <w:r>
        <w:rPr>
          <w:rStyle w:val="Textoennegrita"/>
          <w:rFonts w:ascii="Lato Light" w:hAnsi="Lato Light"/>
          <w:b w:val="0"/>
          <w:color w:val="2B2B2B"/>
          <w:sz w:val="20"/>
        </w:rPr>
        <w:t xml:space="preserve">En personne :</w:t>
      </w:r>
    </w:p>
    <w:p w14:paraId="589D2911" w14:textId="77777777">
      <w:pPr>
        <w:pStyle w:val="P68B1DB1-NormalWeb2"/>
        <w:shd w:val="clear" w:color="auto" w:fill="FFFFFF"/>
        <w:spacing w:before="0" w:beforeAutospacing="0"/>
        <w:rPr>
          <w:rFonts w:ascii="Lato Light" w:hAnsi="Lato Light"/>
          <w:color w:val="111111"/>
          <w:sz w:val="20"/>
          <w:szCs w:val="20"/>
        </w:rPr>
      </w:pPr>
      <w:r>
        <w:t xml:space="preserve">Dans l'un des lieux établis à l'article 16.4 de la loi 39/2015 du 1er octobre sur la procédure administrative commune des administrations publiques.</w:t>
      </w:r>
    </w:p>
    <w:p w14:paraId="203D471F" w14:textId="77777777">
      <w:pPr>
        <w:pStyle w:val="NormalWeb"/>
        <w:shd w:val="clear" w:color="auto" w:fill="FFFFFF"/>
        <w:spacing w:before="0" w:beforeAutospacing="0"/>
        <w:rPr>
          <w:rFonts w:ascii="Lato Light" w:hAnsi="Lato Light"/>
          <w:color w:val="111111"/>
          <w:sz w:val="20"/>
          <w:szCs w:val="20"/>
        </w:rPr>
      </w:pPr>
      <w:r>
        <w:rPr>
          <w:rStyle w:val="nfasis"/>
          <w:rFonts w:ascii="Lato Light" w:hAnsi="Lato Light"/>
          <w:color w:val="111111"/>
          <w:sz w:val="20"/>
        </w:rPr>
        <w:t xml:space="preserve">(Les bureaux d'assistance à l'enregistrement de la Junta de Andalucía, les bureaux d'enregistrement de l'administration générale de l'État, du conseil provincial, de tout conseil municipal ou même d'un bureau de poste, dans ce dernier cas par lettre recommandée).</w:t>
      </w:r>
    </w:p>
    <w:p w14:paraId="69DE30D9" w14:textId="77777777">
      <w:pPr>
        <w:pStyle w:val="Ttulo4"/>
        <w:shd w:val="clear" w:color="auto" w:fill="FFFFFF"/>
        <w:spacing w:before="0"/>
        <w:rPr>
          <w:rFonts w:ascii="Lato Light" w:hAnsi="Lato Light"/>
          <w:color w:val="111111"/>
          <w:sz w:val="20"/>
          <w:szCs w:val="20"/>
        </w:rPr>
      </w:pPr>
      <w:r>
        <w:rPr>
          <w:rStyle w:val="Textoennegrita"/>
          <w:rFonts w:ascii="Lato Light" w:hAnsi="Lato Light"/>
          <w:b w:val="0"/>
          <w:color w:val="2B2B2B"/>
          <w:sz w:val="20"/>
        </w:rPr>
        <w:t xml:space="preserve">En ligne :</w:t>
      </w:r>
    </w:p>
    <w:p w14:paraId="0C04E4B4"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Si un </w:t>
      </w:r>
      <w:r>
        <w:rPr>
          <w:rStyle w:val="Textoennegrita"/>
          <w:rFonts w:ascii="Lato Light" w:hAnsi="Lato Light"/>
          <w:color w:val="2B2B2B"/>
          <w:sz w:val="20"/>
        </w:rPr>
        <w:t xml:space="preserve">certificat numérique</w:t>
      </w:r>
      <w:r>
        <w:rPr>
          <w:rFonts w:ascii="Lato Light" w:hAnsi="Lato Light"/>
          <w:color w:val="111111"/>
          <w:sz w:val="20"/>
        </w:rPr>
        <w:t xml:space="preserve"> est disponible, la demande accompagnée des documents obligatoires peut être soumise via le bureau électronique de l'administration de la Junta de Andalucía.</w:t>
      </w:r>
    </w:p>
    <w:p w14:paraId="32C68823" w14:textId="77777777">
      <w:pPr>
        <w:numPr>
          <w:ilvl w:val="0"/>
          <w:numId w:val="1"/>
        </w:numPr>
        <w:shd w:val="clear" w:color="auto" w:fill="FFFFFF"/>
        <w:spacing w:before="100" w:beforeAutospacing="1" w:after="168" w:line="360" w:lineRule="atLeast"/>
        <w:ind w:left="960"/>
        <w:rPr>
          <w:rFonts w:ascii="Lato Light" w:hAnsi="Lato Light"/>
          <w:color w:val="333333"/>
          <w:sz w:val="20"/>
          <w:szCs w:val="20"/>
        </w:rPr>
      </w:pPr>
      <w:hyperlink r:id="rId9" w:history="1">
        <w:r>
          <w:rPr>
            <w:rStyle w:val="Hipervnculo"/>
            <w:rFonts w:ascii="Lato Light" w:hAnsi="Lato Light"/>
            <w:color w:val="087021"/>
            <w:sz w:val="20"/>
          </w:rPr>
          <w:t xml:space="preserve">Cliquez ici</w:t>
        </w:r>
        <w:r>
          <w:rPr>
            <w:rStyle w:val="Hipervnculo"/>
            <w:rFonts w:ascii="Lato Light" w:hAnsi="Lato Light"/>
            <w:color w:val="087021"/>
            <w:sz w:val="20"/>
          </w:rPr>
          <w:t xml:space="preserve"> pour </w:t>
        </w:r>
        <w:r>
          <w:rPr>
            <w:rStyle w:val="Textoennegrita"/>
            <w:rFonts w:ascii="Lato Light" w:hAnsi="Lato Light"/>
            <w:color w:val="2B2B2B"/>
            <w:sz w:val="20"/>
          </w:rPr>
          <w:t xml:space="preserve">accéder à la procédure en ligne</w:t>
        </w:r>
        <w:r>
          <w:rPr>
            <w:rStyle w:val="Hipervnculo"/>
            <w:rFonts w:ascii="Lato Light" w:hAnsi="Lato Light"/>
            <w:color w:val="087021"/>
            <w:sz w:val="20"/>
          </w:rPr>
          <w:t>.</w:t>
        </w:r>
      </w:hyperlink>
    </w:p>
    <w:p w14:paraId="056169C8"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Quand pouvez-vous soumettre votre candidature ?</w:t>
      </w:r>
    </w:p>
    <w:p w14:paraId="0523C094"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La demande peut être soumise </w:t>
      </w:r>
      <w:r>
        <w:rPr>
          <w:rStyle w:val="Textoennegrita"/>
          <w:rFonts w:ascii="Lato Light" w:hAnsi="Lato Light"/>
          <w:color w:val="2B2B2B"/>
          <w:sz w:val="20"/>
        </w:rPr>
        <w:t xml:space="preserve">dans les 3 mois suivant la date de la résolution visant à</w:t>
      </w:r>
      <w:r>
        <w:rPr>
          <w:rFonts w:ascii="Lato Light" w:hAnsi="Lato Light"/>
          <w:color w:val="111111"/>
          <w:sz w:val="20"/>
        </w:rPr>
        <w:t xml:space="preserve"> </w:t>
      </w:r>
      <w:r>
        <w:rPr>
          <w:rStyle w:val="Textoennegrita"/>
          <w:rFonts w:ascii="Lato Light" w:hAnsi="Lato Light"/>
          <w:color w:val="2B2B2B"/>
          <w:sz w:val="20"/>
        </w:rPr>
        <w:t>accorder</w:t>
      </w:r>
      <w:r>
        <w:rPr>
          <w:rFonts w:ascii="Lato Light" w:hAnsi="Lato Light"/>
          <w:color w:val="111111"/>
          <w:sz w:val="20"/>
        </w:rPr>
        <w:t xml:space="preserve"> le revenu </w:t>
      </w:r>
      <w:r>
        <w:rPr>
          <w:rStyle w:val="Textoennegrita"/>
          <w:rFonts w:ascii="Lato Light" w:hAnsi="Lato Light"/>
          <w:color w:val="2B2B2B"/>
          <w:sz w:val="20"/>
        </w:rPr>
        <w:t xml:space="preserve">vital minimum</w:t>
      </w:r>
      <w:r>
        <w:rPr>
          <w:rFonts w:ascii="Lato Light" w:hAnsi="Lato Light"/>
          <w:color w:val="111111"/>
          <w:sz w:val="20"/>
        </w:rPr>
        <w:t xml:space="preserve"> ou l'</w:t>
      </w:r>
      <w:r>
        <w:rPr>
          <w:rStyle w:val="Textoennegrita"/>
          <w:rFonts w:ascii="Lato Light" w:hAnsi="Lato Light"/>
          <w:color w:val="2B2B2B"/>
          <w:sz w:val="20"/>
        </w:rPr>
        <w:t xml:space="preserve">aide aux enfants,</w:t>
      </w:r>
      <w:r>
        <w:rPr>
          <w:rFonts w:ascii="Lato Light" w:hAnsi="Lato Light"/>
          <w:color w:val="111111"/>
          <w:sz w:val="20"/>
        </w:rPr>
        <w:t xml:space="preserve"> </w:t>
      </w:r>
      <w:r>
        <w:rPr>
          <w:rStyle w:val="Textoennegrita"/>
          <w:rFonts w:ascii="Lato Light" w:hAnsi="Lato Light"/>
          <w:color w:val="2B2B2B"/>
          <w:sz w:val="20"/>
        </w:rPr>
        <w:t>ou</w:t>
      </w:r>
      <w:r>
        <w:rPr>
          <w:rFonts w:ascii="Lato Light" w:hAnsi="Lato Light"/>
          <w:color w:val="111111"/>
          <w:sz w:val="20"/>
        </w:rPr>
        <w:t xml:space="preserve"> des </w:t>
      </w:r>
      <w:r>
        <w:rPr>
          <w:rStyle w:val="Textoennegrita"/>
          <w:rFonts w:ascii="Lato Light" w:hAnsi="Lato Light"/>
          <w:color w:val="2B2B2B"/>
          <w:sz w:val="20"/>
        </w:rPr>
        <w:t>résolutions</w:t>
      </w:r>
      <w:r>
        <w:rPr>
          <w:rFonts w:ascii="Lato Light" w:hAnsi="Lato Light"/>
          <w:color w:val="111111"/>
          <w:sz w:val="20"/>
        </w:rPr>
        <w:t xml:space="preserve"> visant à les </w:t>
      </w:r>
      <w:r>
        <w:rPr>
          <w:rStyle w:val="Textoennegrita"/>
          <w:rFonts w:ascii="Lato Light" w:hAnsi="Lato Light"/>
          <w:color w:val="2B2B2B"/>
          <w:sz w:val="20"/>
        </w:rPr>
        <w:t xml:space="preserve">réviser ou à les mettre à jour</w:t>
      </w:r>
      <w:r>
        <w:rPr>
          <w:rFonts w:ascii="Lato Light" w:hAnsi="Lato Light"/>
          <w:color w:val="111111"/>
          <w:sz w:val="20"/>
        </w:rPr>
        <w:t>.</w:t>
      </w:r>
    </w:p>
    <w:p w14:paraId="479F939B" w14:textId="77777777">
      <w:pPr>
        <w:pStyle w:val="P68B1DB1-NormalWeb2"/>
        <w:shd w:val="clear" w:color="auto" w:fill="FFFFFF"/>
        <w:spacing w:before="0" w:beforeAutospacing="0"/>
        <w:rPr>
          <w:rFonts w:ascii="Lato Light" w:hAnsi="Lato Light"/>
          <w:color w:val="111111"/>
          <w:sz w:val="20"/>
          <w:szCs w:val="20"/>
        </w:rPr>
      </w:pPr>
      <w:r>
        <w:t xml:space="preserve">Aucune nouvelle demande d'assistance supplémentaire émanant de la même unité familiale ou de la même personne bénéficiaire ne sera acceptée, tant qu'une demande précédente est en attente de résolution.</w:t>
      </w:r>
    </w:p>
    <w:p w14:paraId="4FEE70BB"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Quelle est la procédure suivie par la demande lorsqu'elle est soumise ?</w:t>
      </w:r>
    </w:p>
    <w:p w14:paraId="0967A475"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Une fois la demande reçue, l'organisme compétent</w:t>
      </w:r>
      <w:r>
        <w:rPr>
          <w:rStyle w:val="Textoennegrita"/>
          <w:rFonts w:ascii="Lato Light" w:hAnsi="Lato Light"/>
          <w:color w:val="2B2B2B"/>
          <w:sz w:val="20"/>
        </w:rPr>
        <w:t xml:space="preserve">, avant son admission</w:t>
      </w:r>
      <w:r>
        <w:rPr>
          <w:rFonts w:ascii="Lato Light" w:hAnsi="Lato Light"/>
          <w:color w:val="111111"/>
          <w:sz w:val="20"/>
        </w:rPr>
        <w:t xml:space="preserve">, procédera à la </w:t>
      </w:r>
      <w:r>
        <w:rPr>
          <w:rStyle w:val="Textoennegrita"/>
          <w:rFonts w:ascii="Lato Light" w:hAnsi="Lato Light"/>
          <w:color w:val="2B2B2B"/>
          <w:sz w:val="20"/>
        </w:rPr>
        <w:t xml:space="preserve">vérification si la demande répond aux exigences</w:t>
      </w:r>
      <w:r>
        <w:rPr>
          <w:rFonts w:ascii="Lato Light" w:hAnsi="Lato Light"/>
          <w:color w:val="111111"/>
          <w:sz w:val="20"/>
        </w:rPr>
        <w:t xml:space="preserve">. Dans le cas contraire, le demandeur devra, </w:t>
      </w:r>
      <w:r>
        <w:rPr>
          <w:rStyle w:val="Textoennegrita"/>
          <w:rFonts w:ascii="Lato Light" w:hAnsi="Lato Light"/>
          <w:color w:val="2B2B2B"/>
          <w:sz w:val="20"/>
        </w:rPr>
        <w:t xml:space="preserve">dans les 10 jours ouvrables, corriger le défaut ou accompagner les documents demandés,</w:t>
      </w:r>
      <w:r>
        <w:rPr>
          <w:rFonts w:ascii="Lato Light" w:hAnsi="Lato Light"/>
          <w:color w:val="111111"/>
          <w:sz w:val="20"/>
        </w:rPr>
        <w:t xml:space="preserve"> en indiquant que s'il ne le fait pas, sa demande sera considérée comme retirée, après qu'une décision ait été prise à cet effet.</w:t>
      </w:r>
    </w:p>
    <w:p w14:paraId="681CCCE8" w14:textId="77777777">
      <w:pPr>
        <w:pStyle w:val="P68B1DB1-NormalWeb2"/>
        <w:shd w:val="clear" w:color="auto" w:fill="FFFFFF"/>
        <w:spacing w:before="0" w:beforeAutospacing="0"/>
        <w:rPr>
          <w:rFonts w:ascii="Lato Light" w:hAnsi="Lato Light"/>
          <w:color w:val="111111"/>
          <w:sz w:val="20"/>
          <w:szCs w:val="20"/>
        </w:rPr>
      </w:pPr>
      <w:r>
        <w:t xml:space="preserve">Une fois que le traitement de la demande aura été accepté, l'examen de la procédure administrative débutera.</w:t>
      </w:r>
    </w:p>
    <w:p w14:paraId="33EDC729" w14:textId="77777777">
      <w:pPr>
        <w:pStyle w:val="NormalWeb"/>
        <w:shd w:val="clear" w:color="auto" w:fill="FFFFFF"/>
        <w:spacing w:before="0" w:beforeAutospacing="0"/>
        <w:rPr>
          <w:rFonts w:ascii="Lato Light" w:hAnsi="Lato Light"/>
          <w:color w:val="111111"/>
          <w:sz w:val="20"/>
          <w:szCs w:val="20"/>
        </w:rPr>
      </w:pPr>
      <w:r>
        <w:rPr>
          <w:rFonts w:ascii="Lato Light" w:hAnsi="Lato Light"/>
          <w:color w:val="111111"/>
          <w:sz w:val="20"/>
        </w:rPr>
        <w:t xml:space="preserve">Le délai de </w:t>
      </w:r>
      <w:r>
        <w:rPr>
          <w:rStyle w:val="Textoennegrita"/>
          <w:rFonts w:ascii="Lato Light" w:hAnsi="Lato Light"/>
          <w:color w:val="2B2B2B"/>
          <w:sz w:val="20"/>
        </w:rPr>
        <w:t xml:space="preserve">résolution et de notification de la résolution sera de 6 mois</w:t>
      </w:r>
      <w:r>
        <w:rPr>
          <w:rFonts w:ascii="Lato Light" w:hAnsi="Lato Light"/>
          <w:color w:val="111111"/>
          <w:sz w:val="20"/>
        </w:rPr>
        <w:t xml:space="preserve"> à compter de la date à laquelle la demande est entrée dans le registre électronique de l'administration de la Junta de Andalucía.</w:t>
      </w:r>
    </w:p>
    <w:p w14:paraId="43FE326E" w14:textId="77777777">
      <w:pPr>
        <w:pStyle w:val="P68B1DB1-NormalWeb2"/>
        <w:shd w:val="clear" w:color="auto" w:fill="FFFFFF"/>
        <w:spacing w:before="0" w:beforeAutospacing="0"/>
        <w:rPr>
          <w:rFonts w:ascii="Lato Light" w:hAnsi="Lato Light"/>
          <w:color w:val="111111"/>
          <w:sz w:val="20"/>
          <w:szCs w:val="20"/>
        </w:rPr>
      </w:pPr>
      <w:r>
        <w:t xml:space="preserve">Une fois le délai indiqué écoulé sans qu'une décision expresse n'ait été prise, la demande peut être considérée comme rejetée.</w:t>
      </w:r>
    </w:p>
    <w:p w14:paraId="09E18B31" w14:textId="77777777">
      <w:pPr>
        <w:pStyle w:val="Ttulo2"/>
        <w:pBdr>
          <w:bottom w:val="single" w:sz="6" w:space="8" w:color="D8D8D8"/>
        </w:pBdr>
        <w:shd w:val="clear" w:color="auto" w:fill="FFFFFF"/>
        <w:spacing w:before="450" w:after="165" w:line="360" w:lineRule="atLeast"/>
        <w:rPr>
          <w:rFonts w:ascii="Lato Light" w:hAnsi="Lato Light"/>
          <w:color w:val="111111"/>
          <w:sz w:val="20"/>
          <w:szCs w:val="20"/>
        </w:rPr>
      </w:pPr>
      <w:r>
        <w:rPr>
          <w:rStyle w:val="Textoennegrita"/>
          <w:rFonts w:ascii="Lato Light" w:hAnsi="Lato Light"/>
          <w:b w:val="0"/>
          <w:color w:val="2B2B2B"/>
          <w:sz w:val="20"/>
        </w:rPr>
        <w:t xml:space="preserve">Quand pouvez-vous faire une demande ?</w:t>
      </w:r>
    </w:p>
    <w:p w14:paraId="2CA5997D" w14:textId="77777777">
      <w:pPr>
        <w:pStyle w:val="NormalWeb"/>
        <w:shd w:val="clear" w:color="auto" w:fill="FFFFFF"/>
        <w:spacing w:before="0" w:beforeAutospacing="0"/>
        <w:rPr>
          <w:rFonts w:ascii="Lato Light" w:hAnsi="Lato Light"/>
          <w:color w:val="111111"/>
          <w:sz w:val="20"/>
          <w:szCs w:val="20"/>
        </w:rPr>
      </w:pPr>
      <w:r>
        <w:rPr>
          <w:rStyle w:val="fontawesome-icon-inline"/>
          <w:rFonts w:ascii="Lato Light" w:hAnsi="Lato Light"/>
          <w:color w:val="111111"/>
          <w:sz w:val="20"/>
        </w:rPr>
        <w:t xml:space="preserve">À compter du </w:t>
      </w:r>
      <w:r>
        <w:rPr>
          <w:rStyle w:val="Textoennegrita"/>
          <w:rFonts w:ascii="Lato Light" w:hAnsi="Lato Light"/>
          <w:color w:val="2B2B2B"/>
          <w:sz w:val="20"/>
        </w:rPr>
        <w:t xml:space="preserve">1er juillet 2023.</w:t>
      </w:r>
    </w:p>
    <w:p w14:paraId="3A7DD182" w14:textId="7D4EBDAB">
      <w:r>
        <w:t xml:space="preserve">Source : </w:t>
      </w:r>
      <w:hyperlink r:id="rId10" w:history="1">
        <w:r>
          <w:rPr>
            <w:rStyle w:val="Hipervnculo"/>
          </w:rPr>
          <w:t xml:space="preserve">Aide supplémentaire pour le revenu minimum vital - Junta de Andalucía (juntadeandalucia.es</w:t>
        </w:r>
      </w:hyperlink>
      <w:r>
        <w:t>)</w:t>
      </w:r>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Light">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E5A19"/>
    <w:multiLevelType w:val="multilevel"/>
    <w:tmpl w:val="5F30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228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EC"/>
    <w:rsid w:val="000174C3"/>
    <w:rsid w:val="002C2988"/>
    <w:rsid w:val="00960EEC"/>
    <w:rsid w:val="009D78D5"/>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8046"/>
  <w15:chartTrackingRefBased/>
  <w15:docId w15:val="{1B2AE78F-571C-4E94-B142-7CCAEF41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60EEC"/>
    <w:pPr>
      <w:spacing w:before="100" w:beforeAutospacing="1" w:after="100" w:afterAutospacing="1" w:line="240" w:lineRule="auto"/>
      <w:outlineLvl w:val="0"/>
    </w:pPr>
    <w:rPr>
      <w:rFonts w:ascii="Times New Roman" w:hAnsi="Times New Roman" w:cs="Times New Roman" w:eastAsia="Times New Roman"/>
      <w:b/>
      <w:bCs/>
      <w:kern w:val="36"/>
      <w:sz w:val="48"/>
      <w:szCs w:val="48"/>
      <w14:ligatures w14:val="none"/>
    </w:rPr>
  </w:style>
  <w:style w:type="paragraph" w:styleId="Ttulo2">
    <w:name w:val="heading 2"/>
    <w:basedOn w:val="Normal"/>
    <w:next w:val="Normal"/>
    <w:link w:val="Ttulo2Car"/>
    <w:uiPriority w:val="9"/>
    <w:semiHidden/>
    <w:unhideWhenUsed/>
    <w:qFormat/>
    <w:rsid w:val="00960EEC"/>
    <w:pPr>
      <w:keepNext/>
      <w:keepLines/>
      <w:spacing w:before="40" w:after="0"/>
      <w:outlineLvl w:val="1"/>
    </w:pPr>
    <w:rPr>
      <w:rFonts w:asciiTheme="majorHAnsi" w:hAnsiTheme="majorHAnsi" w:cstheme="majorBidi" w:eastAsiaTheme="majorEastAsia"/>
      <w:color w:val="2F5496" w:themeColor="accent1" w:themeShade="BF"/>
      <w:sz w:val="26"/>
      <w:szCs w:val="26"/>
    </w:rPr>
  </w:style>
  <w:style w:type="paragraph" w:styleId="Ttulo4">
    <w:name w:val="heading 4"/>
    <w:basedOn w:val="Normal"/>
    <w:next w:val="Normal"/>
    <w:link w:val="Ttulo4Car"/>
    <w:uiPriority w:val="9"/>
    <w:semiHidden/>
    <w:unhideWhenUsed/>
    <w:qFormat/>
    <w:rsid w:val="00960EEC"/>
    <w:pPr>
      <w:keepNext/>
      <w:keepLines/>
      <w:spacing w:before="40" w:after="0"/>
      <w:outlineLvl w:val="3"/>
    </w:pPr>
    <w:rPr>
      <w:rFonts w:asciiTheme="majorHAnsi" w:hAnsiTheme="majorHAnsi" w:cstheme="majorBidi" w:eastAsiaTheme="majorEastAsia"/>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0EEC"/>
    <w:rPr>
      <w:rFonts w:ascii="Times New Roman" w:hAnsi="Times New Roman" w:cs="Times New Roman" w:eastAsia="Times New Roman"/>
      <w:b/>
      <w:bCs/>
      <w:kern w:val="36"/>
      <w:sz w:val="48"/>
      <w:szCs w:val="48"/>
      <w14:ligatures w14:val="none"/>
    </w:rPr>
  </w:style>
  <w:style w:type="character" w:customStyle="1" w:styleId="field">
    <w:name w:val="field"/>
    <w:basedOn w:val="Fuentedeprrafopredeter"/>
    <w:rsid w:val="00960EEC"/>
  </w:style>
  <w:style w:type="character" w:customStyle="1" w:styleId="Ttulo2Car">
    <w:name w:val="Título 2 Car"/>
    <w:basedOn w:val="Fuentedeprrafopredeter"/>
    <w:link w:val="Ttulo2"/>
    <w:uiPriority w:val="9"/>
    <w:semiHidden/>
    <w:rsid w:val="00960EEC"/>
    <w:rPr>
      <w:rFonts w:asciiTheme="majorHAnsi" w:hAnsiTheme="majorHAnsi" w:cstheme="majorBidi" w:eastAsiaTheme="majorEastAsia"/>
      <w:color w:val="2F5496" w:themeColor="accent1" w:themeShade="BF"/>
      <w:sz w:val="26"/>
      <w:szCs w:val="26"/>
    </w:rPr>
  </w:style>
  <w:style w:type="paragraph" w:styleId="NormalWeb">
    <w:name w:val="Normal (Web)"/>
    <w:basedOn w:val="Normal"/>
    <w:uiPriority w:val="99"/>
    <w:semiHidden/>
    <w:unhideWhenUsed/>
    <w:rsid w:val="00960EEC"/>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Textoennegrita">
    <w:name w:val="Strong"/>
    <w:basedOn w:val="Fuentedeprrafopredeter"/>
    <w:uiPriority w:val="22"/>
    <w:qFormat/>
    <w:rsid w:val="00960EEC"/>
    <w:rPr>
      <w:b/>
      <w:bCs/>
    </w:rPr>
  </w:style>
  <w:style w:type="character" w:customStyle="1" w:styleId="Ttulo4Car">
    <w:name w:val="Título 4 Car"/>
    <w:basedOn w:val="Fuentedeprrafopredeter"/>
    <w:link w:val="Ttulo4"/>
    <w:uiPriority w:val="9"/>
    <w:semiHidden/>
    <w:rsid w:val="00960EEC"/>
    <w:rPr>
      <w:rFonts w:asciiTheme="majorHAnsi" w:hAnsiTheme="majorHAnsi" w:cstheme="majorBidi" w:eastAsiaTheme="majorEastAsia"/>
      <w:i/>
      <w:iCs/>
      <w:color w:val="2F5496" w:themeColor="accent1" w:themeShade="BF"/>
    </w:rPr>
  </w:style>
  <w:style w:type="character" w:customStyle="1" w:styleId="fontawesome-icon-inline">
    <w:name w:val="fontawesome-icon-inline"/>
    <w:basedOn w:val="Fuentedeprrafopredeter"/>
    <w:rsid w:val="00960EEC"/>
  </w:style>
  <w:style w:type="character" w:styleId="nfasis">
    <w:name w:val="Emphasis"/>
    <w:basedOn w:val="Fuentedeprrafopredeter"/>
    <w:uiPriority w:val="20"/>
    <w:qFormat/>
    <w:rsid w:val="00960EEC"/>
    <w:rPr>
      <w:i/>
      <w:iCs/>
    </w:rPr>
  </w:style>
  <w:style w:type="character" w:styleId="Hipervnculo">
    <w:name w:val="Hyperlink"/>
    <w:basedOn w:val="Fuentedeprrafopredeter"/>
    <w:uiPriority w:val="99"/>
    <w:semiHidden/>
    <w:unhideWhenUsed/>
    <w:rsid w:val="00960EEC"/>
    <w:rPr>
      <w:color w:val="0000FF"/>
      <w:u w:val="single"/>
    </w:rPr>
  </w:style>
  <w:style w:type="paragraph" w:styleId="P68B1DB1-Normal1">
    <w:name w:val="P68B1DB1-Normal1"/>
    <w:basedOn w:val="Normal"/>
    <w:rPr>
      <w:rFonts w:ascii="Lato Light" w:hAnsi="Lato Light" w:cs="Times New Roman" w:eastAsia="Times New Roman"/>
      <w:b/>
      <w:color w:val="111111"/>
      <w:kern w:val="36"/>
      <w:sz w:val="20"/>
      <w14:ligatures w14:val="none"/>
    </w:rPr>
  </w:style>
  <w:style w:type="paragraph" w:styleId="P68B1DB1-NormalWeb2">
    <w:name w:val="P68B1DB1-NormalWeb2"/>
    <w:basedOn w:val="NormalWeb"/>
    <w:rPr>
      <w:rFonts w:ascii="Lato Light" w:hAnsi="Lato Light"/>
      <w:color w:val="11111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3016">
      <w:bodyDiv w:val="1"/>
      <w:marLeft w:val="0"/>
      <w:marRight w:val="0"/>
      <w:marTop w:val="0"/>
      <w:marBottom w:val="0"/>
      <w:divBdr>
        <w:top w:val="none" w:sz="0" w:space="0" w:color="auto"/>
        <w:left w:val="none" w:sz="0" w:space="0" w:color="auto"/>
        <w:bottom w:val="none" w:sz="0" w:space="0" w:color="auto"/>
        <w:right w:val="none" w:sz="0" w:space="0" w:color="auto"/>
      </w:divBdr>
    </w:div>
    <w:div w:id="408314096">
      <w:bodyDiv w:val="1"/>
      <w:marLeft w:val="0"/>
      <w:marRight w:val="0"/>
      <w:marTop w:val="0"/>
      <w:marBottom w:val="0"/>
      <w:divBdr>
        <w:top w:val="none" w:sz="0" w:space="0" w:color="auto"/>
        <w:left w:val="none" w:sz="0" w:space="0" w:color="auto"/>
        <w:bottom w:val="none" w:sz="0" w:space="0" w:color="auto"/>
        <w:right w:val="none" w:sz="0" w:space="0" w:color="auto"/>
      </w:divBdr>
    </w:div>
    <w:div w:id="722216692">
      <w:bodyDiv w:val="1"/>
      <w:marLeft w:val="0"/>
      <w:marRight w:val="0"/>
      <w:marTop w:val="0"/>
      <w:marBottom w:val="0"/>
      <w:divBdr>
        <w:top w:val="none" w:sz="0" w:space="0" w:color="auto"/>
        <w:left w:val="none" w:sz="0" w:space="0" w:color="auto"/>
        <w:bottom w:val="none" w:sz="0" w:space="0" w:color="auto"/>
        <w:right w:val="none" w:sz="0" w:space="0" w:color="auto"/>
      </w:divBdr>
    </w:div>
    <w:div w:id="866865702">
      <w:bodyDiv w:val="1"/>
      <w:marLeft w:val="0"/>
      <w:marRight w:val="0"/>
      <w:marTop w:val="0"/>
      <w:marBottom w:val="0"/>
      <w:divBdr>
        <w:top w:val="none" w:sz="0" w:space="0" w:color="auto"/>
        <w:left w:val="none" w:sz="0" w:space="0" w:color="auto"/>
        <w:bottom w:val="none" w:sz="0" w:space="0" w:color="auto"/>
        <w:right w:val="none" w:sz="0" w:space="0" w:color="auto"/>
      </w:divBdr>
    </w:div>
    <w:div w:id="105928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ntadeandalucia.es/sites/default/files/inline-files/2023/06/DR%20OPOSICION%20ACIMV.pdf" TargetMode="External"/><Relationship Id="rId3" Type="http://schemas.openxmlformats.org/officeDocument/2006/relationships/settings" Target="settings.xml"/><Relationship Id="rId7" Type="http://schemas.openxmlformats.org/officeDocument/2006/relationships/hyperlink" Target="https://www.juntadeandalucia.es/sites/default/files/inline-files/2023/06/SOLICITUD%20ACIMV.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ntadeandalucia.es/sites/default/files/inline-files/2023/06/SOLICITUD%20ACIMV.pdf" TargetMode="External"/><Relationship Id="rId11" Type="http://schemas.openxmlformats.org/officeDocument/2006/relationships/fontTable" Target="fontTable.xml"/><Relationship Id="rId5" Type="http://schemas.openxmlformats.org/officeDocument/2006/relationships/hyperlink" Target="https://www.juntadeandalucia.es/sites/default/files/inline-files/2023/09/Triptico%20Ayuda%20Complementaria%20IMV__0.pdf" TargetMode="External"/><Relationship Id="rId10" Type="http://schemas.openxmlformats.org/officeDocument/2006/relationships/hyperlink" Target="https://www.juntadeandalucia.es/organismos/inclusionsocialjuventudfamiliaseigualdad/areas/inclusion/rmi/paginas/ayuda-complementaria-al-imv.html" TargetMode="External"/><Relationship Id="rId4" Type="http://schemas.openxmlformats.org/officeDocument/2006/relationships/webSettings" Target="webSettings.xml"/><Relationship Id="rId9" Type="http://schemas.openxmlformats.org/officeDocument/2006/relationships/hyperlink" Target="https://ws050.juntadeandalucia.es/vea/faces/vi/procedimientos.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1584</Words>
  <Characters>8717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Ruiz Santaquiteria Gomez</dc:creator>
  <cp:keywords/>
  <dc:description/>
  <cp:lastModifiedBy>Ana Ruiz Santaquiteria Gomez</cp:lastModifiedBy>
  <cp:revision>1</cp:revision>
  <dcterms:created xsi:type="dcterms:W3CDTF">2024-01-26T14:56:00Z</dcterms:created>
  <dcterms:modified xsi:type="dcterms:W3CDTF">2024-01-26T16:05:00Z</dcterms:modified>
</cp:coreProperties>
</file>