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dy>
    <w:p w14:paraId="4BAE3FB0" w14:textId="48F39518">
      <w:pPr>
        <w:rPr>
          <w:rStyle w:val="Strong"/>
          <w:rFonts w:ascii="Lato Light" w:hAnsi="Lato Light"/>
          <w:color w:val="333333"/>
          <w:shd w:val="clear" w:color="auto" w:fill="E6E6E6"/>
        </w:rPr>
        <w:pStyle w:val="P68B1DB1-Normal1"/>
      </w:pPr>
      <w:r>
        <w:t xml:space="preserve">A Comunidade de Madri anuncia </w:t>
      </w:r>
      <w:r>
        <w:rPr>
          <w:b/>
        </w:rPr>
        <w:t xml:space="preserve">bolsas de estudo para o primeiro ciclo de educação infantil em escolas privadas para o ano acadêmico de 2023-2024</w:t>
      </w:r>
    </w:p>
    <w:p w14:paraId="5AF97E0F" w14:textId="77777777">
      <w:pPr>
        <w:rPr>
          <w:rStyle w:val="Strong"/>
          <w:rFonts w:ascii="Lato Light" w:hAnsi="Lato Light"/>
          <w:color w:val="333333"/>
          <w:shd w:val="clear" w:color="auto" w:fill="E6E6E6"/>
        </w:rPr>
      </w:pPr>
    </w:p>
    <w:p w14:paraId="0B1F93F1" w14:textId="76CE149B">
      <w:pPr>
        <w:rPr>
          <w:rStyle w:val="Strong"/>
          <w:rFonts w:ascii="Lato Light" w:hAnsi="Lato Light"/>
          <w:color w:val="333333"/>
          <w:shd w:val="clear" w:color="auto" w:fill="E6E6E6"/>
        </w:rPr>
      </w:pPr>
      <w:r>
        <w:rPr>
          <w:rStyle w:val="Strong"/>
          <w:rFonts w:ascii="Lato Light" w:hAnsi="Lato Light"/>
          <w:color w:val="333333"/>
          <w:shd w:val="clear" w:color="auto" w:fill="E6E6E6"/>
        </w:rPr>
        <w:t xml:space="preserve">Despacho 3657/2023, do Conselheiro de Educação, Ciência e Universidades, que resolve a convocação de bolsas de estudo para escolaridade no primeiro ciclo da Educação Infantil em escolas privadas para o ano letivo de 2023-2024.</w:t>
      </w:r>
    </w:p>
    <w:p w14:paraId="5210DE69" w14:textId="250F70E0">
      <w:pPr>
        <w:rPr>
          <w:rStyle w:val="Strong"/>
          <w:rFonts w:ascii="Lato Light" w:hAnsi="Lato Light"/>
          <w:color w:val="333333"/>
          <w:shd w:val="clear" w:color="auto" w:fill="E6E6E6"/>
        </w:rPr>
      </w:pPr>
      <w:r>
        <w:rPr>
          <w:rStyle w:val="Strong"/>
          <w:rFonts w:ascii="Lato Light" w:hAnsi="Lato Light"/>
          <w:color w:val="333333"/>
          <w:shd w:val="clear" w:color="auto" w:fill="E6E6E6"/>
        </w:rPr>
        <w:t xml:space="preserve">REQUISITOS DO CANDIDATO</w:t>
      </w:r>
    </w:p>
    <w:p w14:paraId="69952D56" w14:textId="77777777">
      <w:pPr>
        <w:rPr>
          <w:rStyle w:val="Strong"/>
          <w:rFonts w:ascii="Lato Light" w:hAnsi="Lato Light"/>
          <w:color w:val="333333"/>
          <w:shd w:val="clear" w:color="auto" w:fill="E6E6E6"/>
        </w:rPr>
      </w:pPr>
    </w:p>
    <w:p w14:paraId="03DE81F0" w14:textId="77777777">
      <w:pPr>
        <w:shd w:val="clear" w:color="auto" w:fill="FFFFFF"/>
        <w:spacing w:after="150" w:line="240" w:lineRule="auto"/>
        <w:rPr>
          <w:rFonts w:ascii="Montserrat-light" w:hAnsi="Montserrat-light" w:cs="Times New Roman" w:eastAsia="Times New Roman"/>
          <w:color w:val="333333"/>
          <w:kern w:val="0"/>
          <w:sz w:val="21"/>
          <w:szCs w:val="21"/>
          <w14:ligatures w14:val="none"/>
        </w:rPr>
        <w:pStyle w:val="P68B1DB1-Normal2"/>
      </w:pPr>
      <w:r>
        <w:t xml:space="preserve">Estudantes que, no final do prazo para envio de inscrições, atendam aos seguintes requisitos:</w:t>
      </w:r>
    </w:p>
    <w:p w14:paraId="0A2B7F20" w14:textId="77777777">
      <w:pPr>
        <w:shd w:val="clear" w:color="auto" w:fill="FFFFFF"/>
        <w:spacing w:after="150" w:line="240" w:lineRule="auto"/>
        <w:rPr>
          <w:rFonts w:ascii="Montserrat-light" w:hAnsi="Montserrat-light" w:cs="Times New Roman" w:eastAsia="Times New Roman"/>
          <w:color w:val="333333"/>
          <w:kern w:val="0"/>
          <w:sz w:val="21"/>
          <w:szCs w:val="21"/>
          <w14:ligatures w14:val="none"/>
        </w:rPr>
        <w:pStyle w:val="P68B1DB1-Normal2"/>
      </w:pPr>
      <w:r>
        <w:t xml:space="preserve"> </w:t>
      </w:r>
    </w:p>
    <w:p w14:paraId="41B8A52C" w14:textId="77777777">
      <w:pPr>
        <w:numPr>
          <w:ilvl w:val="0"/>
          <w:numId w:val="1"/>
        </w:numPr>
        <w:shd w:val="clear" w:color="auto" w:fill="FFFFFF"/>
        <w:spacing w:before="100" w:beforeAutospacing="1" w:after="100" w:afterAutospacing="1" w:line="240" w:lineRule="auto"/>
        <w:rPr>
          <w:rFonts w:ascii="Montserrat-light" w:hAnsi="Montserrat-light" w:cs="Times New Roman" w:eastAsia="Times New Roman"/>
          <w:color w:val="333333"/>
          <w:kern w:val="0"/>
          <w:sz w:val="21"/>
          <w:szCs w:val="21"/>
          <w14:ligatures w14:val="none"/>
        </w:rPr>
        <w:pStyle w:val="P68B1DB1-Normal2"/>
      </w:pPr>
      <w:r>
        <w:rPr>
          <w:b/>
        </w:rPr>
        <w:t xml:space="preserve">Nascer ou nascer antes de 1º de janeiro de 2024 e ter menos de 3 anos de idade Crianças maiores de</w:t>
      </w:r>
      <w:r>
        <w:t xml:space="preserve"> 3 anos também podem permanecer na escola por mais um ano no primeiro ciclo da Educação Infantil devido às suas necessidades educacionais especiais, credenciadas pelo relatório correspondente da Equipe de Atenção Precoce do Gabinete de Aconselhamento Educacional competente.</w:t>
      </w:r>
    </w:p>
    <w:p w14:paraId="63A56BD0" w14:textId="77777777">
      <w:pPr>
        <w:shd w:val="clear" w:color="auto" w:fill="FFFFFF"/>
        <w:spacing w:after="150" w:line="240" w:lineRule="auto"/>
        <w:ind w:left="720"/>
        <w:rPr>
          <w:rFonts w:ascii="Montserrat-light" w:hAnsi="Montserrat-light" w:cs="Times New Roman" w:eastAsia="Times New Roman"/>
          <w:color w:val="333333"/>
          <w:kern w:val="0"/>
          <w:sz w:val="21"/>
          <w:szCs w:val="21"/>
          <w14:ligatures w14:val="none"/>
        </w:rPr>
        <w:pStyle w:val="P68B1DB1-Normal2"/>
      </w:pPr>
      <w:r>
        <w:t xml:space="preserve"> </w:t>
      </w:r>
    </w:p>
    <w:p w14:paraId="5C25FACE" w14:textId="77777777">
      <w:pPr>
        <w:numPr>
          <w:ilvl w:val="0"/>
          <w:numId w:val="2"/>
        </w:numPr>
        <w:shd w:val="clear" w:color="auto" w:fill="FFFFFF"/>
        <w:spacing w:before="100" w:beforeAutospacing="1" w:after="100" w:afterAutospacing="1" w:line="240" w:lineRule="auto"/>
        <w:rPr>
          <w:rFonts w:ascii="Montserrat-light" w:hAnsi="Montserrat-light" w:cs="Times New Roman" w:eastAsia="Times New Roman"/>
          <w:color w:val="333333"/>
          <w:kern w:val="0"/>
          <w:sz w:val="21"/>
          <w:szCs w:val="21"/>
          <w14:ligatures w14:val="none"/>
        </w:rPr>
        <w:pStyle w:val="P68B1DB1-Normal2"/>
      </w:pPr>
      <w:r>
        <w:t xml:space="preserve">Estar </w:t>
      </w:r>
      <w:r>
        <w:rPr>
          <w:b/>
        </w:rPr>
        <w:t xml:space="preserve">matriculado ou reservar uma vaga no primeiro ciclo da Educação Infantil, no ano letivo de 2023/2024, em um centro privado autorizado</w:t>
      </w:r>
      <w:r>
        <w:t xml:space="preserve"> pela Administração da Educação a ministrar esse ciclo, desde que não ocupe um local sustentado por fundos públicos.</w:t>
      </w:r>
    </w:p>
    <w:p w14:paraId="38138E6C" w14:textId="77777777">
      <w:pPr>
        <w:shd w:val="clear" w:color="auto" w:fill="FFFFFF"/>
        <w:spacing w:after="150" w:line="240" w:lineRule="auto"/>
        <w:rPr>
          <w:rFonts w:ascii="Montserrat-light" w:hAnsi="Montserrat-light" w:cs="Times New Roman" w:eastAsia="Times New Roman"/>
          <w:color w:val="333333"/>
          <w:kern w:val="0"/>
          <w:sz w:val="21"/>
          <w:szCs w:val="21"/>
          <w14:ligatures w14:val="none"/>
        </w:rPr>
        <w:pStyle w:val="P68B1DB1-Normal2"/>
      </w:pPr>
      <w:r>
        <w:t xml:space="preserve"> </w:t>
      </w:r>
    </w:p>
    <w:p w14:paraId="614B9A0D" w14:textId="77777777">
      <w:pPr>
        <w:numPr>
          <w:ilvl w:val="0"/>
          <w:numId w:val="3"/>
        </w:numPr>
        <w:shd w:val="clear" w:color="auto" w:fill="FFFFFF"/>
        <w:spacing w:before="100" w:beforeAutospacing="1" w:after="100" w:afterAutospacing="1" w:line="240" w:lineRule="auto"/>
        <w:rPr>
          <w:rFonts w:ascii="Montserrat-light" w:hAnsi="Montserrat-light" w:cs="Times New Roman" w:eastAsia="Times New Roman"/>
          <w:color w:val="333333"/>
          <w:kern w:val="0"/>
          <w:sz w:val="21"/>
          <w:szCs w:val="21"/>
          <w14:ligatures w14:val="none"/>
        </w:rPr>
        <w:pStyle w:val="P68B1DB1-Normal2"/>
      </w:pPr>
      <w:r>
        <w:t xml:space="preserve">Não exceda o </w:t>
      </w:r>
      <w:r>
        <w:rPr>
          <w:b/>
        </w:rPr>
        <w:t xml:space="preserve">limite de renda familiar per capita de 35.913 euros</w:t>
      </w:r>
      <w:r>
        <w:t>.</w:t>
      </w:r>
    </w:p>
    <w:p w14:paraId="371F0C7F" w14:textId="77777777">
      <w:pPr>
        <w:rPr>
          <w:rFonts w:ascii="Lato Light" w:hAnsi="Lato Light"/>
        </w:rPr>
      </w:pPr>
    </w:p>
    <w:p w14:paraId="653AA279" w14:textId="7D7D3C9C">
      <w:pPr>
        <w:rPr>
          <w:rStyle w:val="Strong"/>
          <w:rFonts w:ascii="Lato Light" w:hAnsi="Lato Light"/>
          <w:color w:val="333333"/>
          <w:shd w:val="clear" w:color="auto" w:fill="E6E6E6"/>
        </w:rPr>
      </w:pPr>
      <w:r>
        <w:rPr>
          <w:rStyle w:val="Strong"/>
          <w:rFonts w:ascii="Lato Light" w:hAnsi="Lato Light"/>
          <w:color w:val="333333"/>
          <w:shd w:val="clear" w:color="auto" w:fill="E6E6E6"/>
        </w:rPr>
        <w:t xml:space="preserve">PRAZOS PARA ENVIO</w:t>
      </w:r>
    </w:p>
    <w:p w14:paraId="151A2DFE" w14:textId="77777777">
      <w:pPr>
        <w:pStyle w:val="NormalWeb"/>
        <w:shd w:val="clear" w:color="auto" w:fill="FFFFFF"/>
        <w:spacing w:before="0" w:beforeAutospacing="0" w:after="150" w:afterAutospacing="0"/>
        <w:rPr>
          <w:rFonts w:ascii="Montserrat-light" w:hAnsi="Montserrat-light"/>
          <w:color w:val="333333"/>
          <w:sz w:val="21"/>
          <w:szCs w:val="21"/>
        </w:rPr>
      </w:pPr>
      <w:r>
        <w:rPr>
          <w:rStyle w:val="Strong"/>
          <w:rFonts w:ascii="Montserrat-light" w:hAnsi="Montserrat-light"/>
          <w:color w:val="333333"/>
          <w:sz w:val="21"/>
        </w:rPr>
        <w:t>INSCRIÇÕES</w:t>
      </w:r>
      <w:r>
        <w:rPr>
          <w:rFonts w:ascii="Montserrat-light" w:hAnsi="Montserrat-light"/>
          <w:color w:val="333333"/>
          <w:sz w:val="21"/>
        </w:rPr>
        <w:t xml:space="preserve">: O prazo para envio da inscrição será </w:t>
      </w:r>
      <w:r>
        <w:rPr>
          <w:rStyle w:val="Strong"/>
          <w:rFonts w:ascii="Montserrat-light" w:hAnsi="Montserrat-light"/>
          <w:color w:val="333333"/>
          <w:sz w:val="21"/>
        </w:rPr>
        <w:t xml:space="preserve">de 29 de março de 2023</w:t>
      </w:r>
      <w:r>
        <w:rPr>
          <w:rFonts w:ascii="Montserrat-light" w:hAnsi="Montserrat-light"/>
          <w:color w:val="333333"/>
          <w:sz w:val="21"/>
        </w:rPr>
        <w:t xml:space="preserve"> até </w:t>
      </w:r>
      <w:r>
        <w:rPr>
          <w:rStyle w:val="Strong"/>
          <w:rFonts w:ascii="Montserrat-light" w:hAnsi="Montserrat-light"/>
          <w:color w:val="333333"/>
          <w:sz w:val="21"/>
        </w:rPr>
        <w:t xml:space="preserve">20 de abril de 2023,</w:t>
      </w:r>
      <w:r>
        <w:rPr>
          <w:rFonts w:ascii="Montserrat-light" w:hAnsi="Montserrat-light"/>
          <w:color w:val="333333"/>
          <w:sz w:val="21"/>
        </w:rPr>
        <w:t xml:space="preserve"> inclusive. TERMINADO.</w:t>
      </w:r>
    </w:p>
    <w:p w14:paraId="28633627" w14:textId="77777777">
      <w:pPr>
        <w:pStyle w:val="NormalWeb"/>
        <w:shd w:val="clear" w:color="auto" w:fill="FFFFFF"/>
        <w:spacing w:before="0" w:beforeAutospacing="0" w:after="150" w:afterAutospacing="0"/>
        <w:rPr>
          <w:rFonts w:ascii="Montserrat-light" w:hAnsi="Montserrat-light"/>
          <w:color w:val="333333"/>
          <w:sz w:val="21"/>
          <w:szCs w:val="21"/>
        </w:rPr>
      </w:pPr>
      <w:r>
        <w:rPr>
          <w:rStyle w:val="Strong"/>
          <w:rFonts w:ascii="Montserrat-light" w:hAnsi="Montserrat-light"/>
          <w:color w:val="333333"/>
          <w:sz w:val="21"/>
        </w:rPr>
        <w:t>REMÉDIOS:</w:t>
      </w:r>
      <w:r>
        <w:rPr>
          <w:rFonts w:ascii="Montserrat-light" w:hAnsi="Montserrat-light"/>
          <w:color w:val="333333"/>
          <w:sz w:val="21"/>
        </w:rPr>
        <w:t xml:space="preserve"> De </w:t>
      </w:r>
      <w:r>
        <w:rPr>
          <w:rStyle w:val="Strong"/>
          <w:rFonts w:ascii="Montserrat-light" w:hAnsi="Montserrat-light"/>
          <w:color w:val="333333"/>
          <w:sz w:val="21"/>
        </w:rPr>
        <w:t xml:space="preserve">23 de junho de 2023 a 6 de julho de 2023,</w:t>
      </w:r>
      <w:r>
        <w:rPr>
          <w:rFonts w:ascii="Montserrat-light" w:hAnsi="Montserrat-light"/>
          <w:color w:val="333333"/>
          <w:sz w:val="21"/>
        </w:rPr>
        <w:t xml:space="preserve"> ambos inclusive. FINALIZADO</w:t>
      </w:r>
    </w:p>
    <w:p w14:paraId="01213796" w14:textId="77777777">
      <w:pPr>
        <w:pStyle w:val="NormalWeb"/>
        <w:shd w:val="clear" w:color="auto" w:fill="FFFFFF"/>
        <w:spacing w:before="0" w:beforeAutospacing="0" w:after="150" w:afterAutospacing="0"/>
        <w:rPr>
          <w:rFonts w:ascii="Montserrat-light" w:hAnsi="Montserrat-light"/>
          <w:color w:val="333333"/>
          <w:sz w:val="21"/>
          <w:szCs w:val="21"/>
        </w:rPr>
      </w:pPr>
      <w:r>
        <w:rPr>
          <w:rStyle w:val="Strong"/>
          <w:rFonts w:ascii="Montserrat-light" w:hAnsi="Montserrat-light"/>
          <w:color w:val="333333"/>
          <w:sz w:val="21"/>
        </w:rPr>
        <w:t>RECURSOS</w:t>
      </w:r>
      <w:r>
        <w:rPr>
          <w:rFonts w:ascii="Montserrat-light" w:hAnsi="Montserrat-light"/>
          <w:color w:val="333333"/>
          <w:sz w:val="21"/>
        </w:rPr>
        <w:t xml:space="preserve">: De </w:t>
      </w:r>
      <w:r>
        <w:rPr>
          <w:rStyle w:val="Strong"/>
          <w:rFonts w:ascii="Montserrat-light" w:hAnsi="Montserrat-light"/>
          <w:color w:val="333333"/>
          <w:sz w:val="21"/>
        </w:rPr>
        <w:t xml:space="preserve">23 de setembro de 2023 a 23 de outubro de 2023,</w:t>
      </w:r>
      <w:r>
        <w:rPr>
          <w:rFonts w:ascii="Montserrat-light" w:hAnsi="Montserrat-light"/>
          <w:color w:val="333333"/>
          <w:sz w:val="21"/>
        </w:rPr>
        <w:t xml:space="preserve"> inclusive.</w:t>
      </w:r>
    </w:p>
    <w:p w14:paraId="1CCFAFF0" w14:textId="77777777">
      <w:pPr>
        <w:rPr>
          <w:rFonts w:ascii="Lato Light" w:hAnsi="Lato Light"/>
        </w:rPr>
      </w:pPr>
    </w:p>
    <w:p w14:paraId="1CB311B8" w14:textId="050548F9">
      <w:pPr>
        <w:rPr>
          <w:rFonts w:ascii="Lato Light" w:hAnsi="Lato Light" w:cs="Lato Light" w:eastAsia="Lato Light"/>
          <w:sz w:val="22"/>
          <w:szCs w:val="22"/>
        </w:rPr>
        <w:sectPr>
          <w:pgSz w:w="11906" w:h="16838" w:orient="portrait"/>
          <w:pgMar w:top="1417" w:right="1701" w:bottom="1417" w:left="1701" w:header="708" w:footer="708" w:gutter="0"/>
          <w:cols w:space="708"/>
          <w:docGrid w:linePitch="360"/>
        </w:sectPr>
      </w:pPr>
      <w:r>
        <w:rPr>
          <w:rFonts w:ascii="Lato Light" w:hAnsi="Lato Light"/>
        </w:rPr>
        <w:t xml:space="preserve">Fonte: </w:t>
      </w:r>
      <w:hyperlink r:id="rId7" w:anchor="panel-48411">
        <w:r>
          <w:rPr>
            <w:rStyle w:val="Hyperlink"/>
            <w:rFonts w:ascii="Lato Light" w:hAnsi="Lato Light" w:cs="Lato Light" w:eastAsia="Lato Light"/>
          </w:rPr>
          <w:t xml:space="preserve">Bolsas de educação infantil | Comunidade de Madri</w:t>
        </w:r>
      </w:hyperlink>
    </w:p>
    <w:bookmarkStart w:id="0" w:name="page1"/>
    <w:bookmarkEnd w:id="0"/>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 name="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 1"/>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 name="Figur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2"/>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 name="Figu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 3"/>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4" name="Figur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4"/>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5" name="Figur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5"/>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4"/>
          <w:szCs w:val="24"/>
          <w14:ligatures w14:val="none"/>
        </w:rPr>
        <w:pStyle w:val="P68B1DB1-Normal3"/>
      </w:pPr>
      <w:r>
        <w:br w:type="column"/>
      </w:r>
    </w:p>
    <w:p>
      <w:pPr>
        <w:spacing w:after="0" w:line="119"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4"/>
      </w:pPr>
      <w:r>
        <w:t xml:space="preserve">BOLETIM OFICIAL DA COMUNIDADE DE MADRID</w:t>
      </w:r>
    </w:p>
    <w:p>
      <w:pPr>
        <w:spacing w:after="0" w:line="20" w:lineRule="exact"/>
        <w:rPr>
          <w:rFonts w:ascii="Times New Roman" w:hAnsi="Times New Roman" w:cs="Times New Roman" w:eastAsia="Times New Roman"/>
          <w:kern w:val="0"/>
          <w:sz w:val="24"/>
          <w:szCs w:val="24"/>
          <w14:ligatures w14:val="none"/>
        </w:rPr>
        <w:pStyle w:val="P68B1DB1-Normal5"/>
      </w:pPr>
      <w:r>
        <mc:AlternateContent>
          <mc:Choice Requires="wps">
            <w:drawing>
              <wp:anchor simplePos="0" relativeHeight="251659264" behindDoc="1" locked="0" layoutInCell="0" allowOverlap="1">
                <wp:simplePos x="0" y="0"/>
                <wp:positionH relativeFrom="column">
                  <wp:posOffset>-2324100</wp:posOffset>
                </wp:positionH>
                <wp:positionV relativeFrom="paragraph">
                  <wp:posOffset>204470</wp:posOffset>
                </wp:positionV>
                <wp:extent cx="6659880" cy="0"/>
                <wp:wrapNone/>
                <wp:docPr id="6" name="Forma 6"/>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4"/>
          <w:szCs w:val="24"/>
          <w14:ligatures w14:val="none"/>
        </w:rPr>
      </w:pPr>
    </w:p>
    <w:p>
      <w:pPr>
        <w:tabs>
          <w:tab w:val="left" w:pos="3900"/>
          <w:tab w:val="left" w:pos="9080"/>
        </w:tabs>
        <w:spacing w:after="0" w:line="240" w:lineRule="auto"/>
        <w:rPr>
          <w:rFonts w:ascii="Times New Roman" w:hAnsi="Times New Roman" w:cs="Times New Roman" w:eastAsia="Times New Roman"/>
          <w:kern w:val="0"/>
          <w:sz w:val="20"/>
          <w:szCs w:val="20"/>
          <w14:ligatures w14:val="none"/>
        </w:rPr>
        <w:pStyle w:val="P68B1DB1-Normal6"/>
      </w:pPr>
      <w:r>
        <w:rPr>
          <w:rFonts w:ascii="Times New Roman" w:hAnsi="Times New Roman" w:cs="Times New Roman" w:eastAsia="Times New Roman"/>
          <w:color w:val="231F20"/>
          <w:sz w:val="18"/>
        </w:rPr>
        <w:t xml:space="preserve">Página 62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TERÇA-FEIRA, 28 DE MARÇO DE 2023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Nº 74</w:t>
      </w:r>
    </w:p>
    <w:p>
      <w:pPr>
        <w:spacing w:after="0" w:line="20" w:lineRule="exact"/>
        <w:rPr>
          <w:rFonts w:ascii="Times New Roman" w:hAnsi="Times New Roman" w:cs="Times New Roman" w:eastAsia="Times New Roman"/>
          <w:kern w:val="0"/>
          <w:sz w:val="24"/>
          <w:szCs w:val="24"/>
          <w14:ligatures w14:val="none"/>
        </w:rPr>
        <w:pStyle w:val="P68B1DB1-Normal5"/>
      </w:pPr>
      <w:r>
        <mc:AlternateContent>
          <mc:Choice Requires="wps">
            <w:drawing>
              <wp:anchor simplePos="0" relativeHeight="251661312" behindDoc="1" locked="0" layoutInCell="0" allowOverlap="1">
                <wp:simplePos x="0" y="0"/>
                <wp:positionH relativeFrom="column">
                  <wp:posOffset>0</wp:posOffset>
                </wp:positionH>
                <wp:positionV relativeFrom="paragraph">
                  <wp:posOffset>18415</wp:posOffset>
                </wp:positionV>
                <wp:extent cx="6659880" cy="0"/>
                <wp:wrapNone/>
                <wp:docPr id="7" name="Forma 7"/>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1" w:space="720" w:equalWidth="0">
            <w:col w:w="10823" w:space="0"/>
          </w:cols>
        </w:sectPr>
      </w:pPr>
    </w:p>
    <w:p>
      <w:pPr>
        <w:spacing w:after="0" w:line="312" w:lineRule="exact"/>
        <w:rPr>
          <w:rFonts w:ascii="Times New Roman" w:hAnsi="Times New Roman" w:cs="Times New Roman" w:eastAsia="Times New Roman"/>
          <w:kern w:val="0"/>
          <w:sz w:val="24"/>
          <w:szCs w:val="24"/>
          <w14:ligatures w14:val="none"/>
        </w:rPr>
      </w:pPr>
    </w:p>
    <w:p>
      <w:pPr>
        <w:spacing w:after="0" w:line="240" w:lineRule="auto"/>
        <w:ind w:left="576"/>
        <w:jc w:val="center"/>
        <w:rPr>
          <w:rFonts w:ascii="Times New Roman" w:hAnsi="Times New Roman" w:cs="Times New Roman" w:eastAsia="Times New Roman"/>
          <w:kern w:val="0"/>
          <w:sz w:val="20"/>
          <w:szCs w:val="20"/>
          <w14:ligatures w14:val="none"/>
        </w:rPr>
        <w:pStyle w:val="P68B1DB1-Normal7"/>
      </w:pPr>
      <w:r>
        <w:t xml:space="preserve">I. COMUNIDADE DE MADRID</w:t>
      </w:r>
    </w:p>
    <w:p>
      <w:pPr>
        <w:spacing w:after="0" w:line="228" w:lineRule="exact"/>
        <w:rPr>
          <w:rFonts w:ascii="Times New Roman" w:hAnsi="Times New Roman" w:cs="Times New Roman" w:eastAsia="Times New Roman"/>
          <w:kern w:val="0"/>
          <w:sz w:val="24"/>
          <w:szCs w:val="24"/>
          <w14:ligatures w14:val="none"/>
        </w:rPr>
      </w:pPr>
    </w:p>
    <w:p>
      <w:pPr>
        <w:spacing w:after="0" w:line="240" w:lineRule="auto"/>
        <w:ind w:left="576"/>
        <w:jc w:val="center"/>
        <w:rPr>
          <w:rFonts w:ascii="Times New Roman" w:hAnsi="Times New Roman" w:cs="Times New Roman" w:eastAsia="Times New Roman"/>
          <w:kern w:val="0"/>
          <w:sz w:val="20"/>
          <w:szCs w:val="20"/>
          <w14:ligatures w14:val="none"/>
        </w:rPr>
        <w:pStyle w:val="P68B1DB1-Normal8"/>
      </w:pPr>
      <w:r>
        <w:t xml:space="preserve">C) Outras disposições</w:t>
      </w:r>
    </w:p>
    <w:p>
      <w:pPr>
        <w:spacing w:after="0" w:line="232" w:lineRule="exact"/>
        <w:rPr>
          <w:rFonts w:ascii="Times New Roman" w:hAnsi="Times New Roman" w:cs="Times New Roman" w:eastAsia="Times New Roman"/>
          <w:kern w:val="0"/>
          <w:sz w:val="24"/>
          <w:szCs w:val="24"/>
          <w14:ligatures w14:val="none"/>
        </w:rPr>
      </w:pPr>
    </w:p>
    <w:p>
      <w:pPr>
        <w:spacing w:after="0" w:line="240" w:lineRule="auto"/>
        <w:ind w:left="1540"/>
        <w:rPr>
          <w:rFonts w:ascii="Times New Roman" w:hAnsi="Times New Roman" w:cs="Times New Roman" w:eastAsia="Times New Roman"/>
          <w:kern w:val="0"/>
          <w:sz w:val="20"/>
          <w:szCs w:val="20"/>
          <w14:ligatures w14:val="none"/>
        </w:rPr>
        <w:pStyle w:val="P68B1DB1-Normal9"/>
      </w:pPr>
      <w:r>
        <w:t xml:space="preserve">Vice-Presidência, Departamento de Educação e Universidades</w:t>
      </w:r>
    </w:p>
    <w:p>
      <w:pPr>
        <w:spacing w:after="0" w:line="253" w:lineRule="exact"/>
        <w:rPr>
          <w:rFonts w:ascii="Times New Roman" w:hAnsi="Times New Roman" w:cs="Times New Roman" w:eastAsia="Times New Roman"/>
          <w:kern w:val="0"/>
          <w:sz w:val="24"/>
          <w:szCs w:val="24"/>
          <w14:ligatures w14:val="none"/>
        </w:rPr>
      </w:pPr>
    </w:p>
    <w:p>
      <w:pPr>
        <w:numPr>
          <w:ilvl w:val="0"/>
          <w:numId w:val="4"/>
        </w:numPr>
        <w:tabs>
          <w:tab w:val="left" w:pos="2159"/>
        </w:tabs>
        <w:spacing w:after="0" w:line="220" w:lineRule="auto"/>
        <w:ind w:left="2160" w:right="684" w:hanging="896"/>
        <w:jc w:val="both"/>
        <w:rPr>
          <w:rFonts w:ascii="Arial" w:hAnsi="Arial" w:cs="Arial" w:eastAsia="Arial"/>
          <w:b/>
          <w:bCs/>
          <w:color w:val="231F20"/>
          <w:kern w:val="0"/>
          <w:sz w:val="24"/>
          <w:szCs w:val="24"/>
          <w14:ligatures w14:val="none"/>
        </w:rPr>
        <w:pStyle w:val="P68B1DB1-Normal10"/>
      </w:pPr>
      <w:r>
        <w:t xml:space="preserve">EXTRATO da Portaria Conjunta 1012/2023, de 22 de março, da Vice-Presidência, Departamento de Educação e Universidades e do Conselheiro de Família, Juventude e Política Social, que aprova a convocação de bolsas de estudo para escolarização no primeiro ciclo da Educação Infantil em escolas privadas para o ano letivo de 2023-2024.</w:t>
      </w:r>
    </w:p>
    <w:p>
      <w:pPr>
        <w:spacing w:after="0" w:line="217" w:lineRule="exact"/>
        <w:rPr>
          <w:rFonts w:ascii="Times New Roman" w:hAnsi="Times New Roman" w:cs="Times New Roman" w:eastAsia="Times New Roman"/>
          <w:kern w:val="0"/>
          <w:sz w:val="24"/>
          <w:szCs w:val="24"/>
          <w14:ligatures w14:val="none"/>
        </w:rPr>
      </w:pPr>
    </w:p>
    <w:p>
      <w:pPr>
        <w:spacing w:after="0" w:line="240" w:lineRule="auto"/>
        <w:ind w:left="576"/>
        <w:jc w:val="center"/>
        <w:rPr>
          <w:rFonts w:ascii="Times New Roman" w:hAnsi="Times New Roman" w:cs="Times New Roman" w:eastAsia="Times New Roman"/>
          <w:kern w:val="0"/>
          <w:sz w:val="20"/>
          <w:szCs w:val="20"/>
          <w14:ligatures w14:val="none"/>
        </w:rPr>
        <w:pStyle w:val="P68B1DB1-Normal11"/>
      </w:pPr>
      <w:r>
        <w:t xml:space="preserve">BDNS (Identificador): 683739</w:t>
      </w:r>
    </w:p>
    <w:p>
      <w:pPr>
        <w:spacing w:after="0" w:line="100" w:lineRule="exact"/>
        <w:rPr>
          <w:rFonts w:ascii="Times New Roman" w:hAnsi="Times New Roman" w:cs="Times New Roman" w:eastAsia="Times New Roman"/>
          <w:kern w:val="0"/>
          <w:sz w:val="24"/>
          <w:szCs w:val="24"/>
          <w14:ligatures w14:val="none"/>
        </w:rPr>
      </w:pPr>
    </w:p>
    <w:p>
      <w:pPr>
        <w:spacing w:after="0" w:line="217" w:lineRule="auto"/>
        <w:ind w:left="1260" w:right="684" w:firstLine="426"/>
        <w:jc w:val="both"/>
        <w:rPr>
          <w:rFonts w:ascii="Times New Roman" w:hAnsi="Times New Roman" w:cs="Times New Roman" w:eastAsia="Times New Roman"/>
          <w:kern w:val="0"/>
          <w:sz w:val="20"/>
          <w:szCs w:val="20"/>
          <w14:ligatures w14:val="none"/>
        </w:rPr>
        <w:pStyle w:val="P68B1DB1-Normal11"/>
      </w:pPr>
      <w:r>
        <w:t xml:space="preserve">De acordo com o disposto nos artigos 17.3.b) e 20.8.a) da Lei 38/2003, de 17 de novembro, Geral sobre Subsídios, é publicado o extrato da chamada, cujo texto completo pode ser consultado no Banco de Dados Nacional de Subsídios</w:t>
      </w:r>
    </w:p>
    <w:p>
      <w:pPr>
        <w:spacing w:after="0" w:line="2" w:lineRule="exact"/>
        <w:rPr>
          <w:rFonts w:ascii="Times New Roman" w:hAnsi="Times New Roman" w:cs="Times New Roman" w:eastAsia="Times New Roman"/>
          <w:kern w:val="0"/>
          <w:sz w:val="24"/>
          <w:szCs w:val="24"/>
          <w14:ligatures w14:val="none"/>
        </w:rPr>
      </w:pPr>
    </w:p>
    <w:p>
      <w:pPr>
        <w:numPr>
          <w:ilvl w:val="0"/>
          <w:numId w:val="5"/>
        </w:numPr>
        <w:tabs>
          <w:tab w:val="left" w:pos="1386"/>
        </w:tabs>
        <w:spacing w:after="0" w:line="208" w:lineRule="auto"/>
        <w:ind w:left="1260" w:right="684" w:firstLine="4"/>
        <w:rPr>
          <w:rFonts w:ascii="Times New Roman" w:hAnsi="Times New Roman" w:cs="Times New Roman" w:eastAsia="Times New Roman"/>
          <w:color w:val="231F20"/>
          <w:kern w:val="0"/>
          <w14:ligatures w14:val="none"/>
        </w:rPr>
        <w:pStyle w:val="P68B1DB1-Normal11"/>
      </w:pPr>
      <w:r>
        <w:t xml:space="preserve">https://www.infosubvenciones.es/bdnstrans/GE/es/index) e no site www.co-munidad.madrid</w:t>
      </w:r>
    </w:p>
    <w:p>
      <w:pPr>
        <w:spacing w:after="0" w:line="150"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Primeiro</w:t>
      </w:r>
    </w:p>
    <w:p>
      <w:pPr>
        <w:spacing w:after="0" w:line="103"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Beneficiários</w:t>
      </w:r>
    </w:p>
    <w:p>
      <w:pPr>
        <w:spacing w:after="0" w:line="104" w:lineRule="exact"/>
        <w:rPr>
          <w:rFonts w:ascii="Times New Roman" w:hAnsi="Times New Roman" w:cs="Times New Roman" w:eastAsia="Times New Roman"/>
          <w:kern w:val="0"/>
          <w:sz w:val="24"/>
          <w:szCs w:val="24"/>
          <w14:ligatures w14:val="none"/>
        </w:rPr>
      </w:pPr>
    </w:p>
    <w:p>
      <w:pPr>
        <w:spacing w:after="0" w:line="217" w:lineRule="auto"/>
        <w:ind w:left="1260" w:right="684" w:firstLine="426"/>
        <w:jc w:val="both"/>
        <w:rPr>
          <w:rFonts w:ascii="Times New Roman" w:hAnsi="Times New Roman" w:cs="Times New Roman" w:eastAsia="Times New Roman"/>
          <w:kern w:val="0"/>
          <w:sz w:val="20"/>
          <w:szCs w:val="20"/>
          <w14:ligatures w14:val="none"/>
        </w:rPr>
        <w:pStyle w:val="P68B1DB1-Normal11"/>
      </w:pPr>
      <w:r>
        <w:t xml:space="preserve">Crianças menores de três anos matriculadas em centros privados, autorizados pela Administração Educacional a ministrar o primeiro ciclo da Educação Infantil, desde que não ocupem vagas apoiadas por fundos públicos.</w:t>
      </w:r>
    </w:p>
    <w:p>
      <w:pPr>
        <w:spacing w:after="0" w:line="2" w:lineRule="exact"/>
        <w:rPr>
          <w:rFonts w:ascii="Times New Roman" w:hAnsi="Times New Roman" w:cs="Times New Roman" w:eastAsia="Times New Roman"/>
          <w:kern w:val="0"/>
          <w:sz w:val="24"/>
          <w:szCs w:val="24"/>
          <w14:ligatures w14:val="none"/>
        </w:rPr>
      </w:pPr>
    </w:p>
    <w:p>
      <w:pPr>
        <w:spacing w:after="0" w:line="218" w:lineRule="auto"/>
        <w:ind w:left="1260" w:right="684" w:firstLine="426"/>
        <w:jc w:val="both"/>
        <w:rPr>
          <w:rFonts w:ascii="Times New Roman" w:hAnsi="Times New Roman" w:cs="Times New Roman" w:eastAsia="Times New Roman"/>
          <w:kern w:val="0"/>
          <w:sz w:val="20"/>
          <w:szCs w:val="20"/>
          <w14:ligatures w14:val="none"/>
        </w:rPr>
        <w:pStyle w:val="P68B1DB1-Normal12"/>
      </w:pPr>
      <w:r>
        <w:t xml:space="preserve">Excepcionalmente, crianças com mais de três anos de idade que devem permanecer na escola por mais um ano no primeiro ciclo da Educação Infantil devido às suas necessidades educacionais especiais, credenciadas pelo relatório correspondente da Equipe de Atenção Precoce do Gabinete de Aconselhamento Educacional competente, também serão beneficiárias dessas bolsas.</w:t>
      </w:r>
    </w:p>
    <w:p>
      <w:pPr>
        <w:spacing w:after="0" w:line="153"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Segundo</w:t>
      </w:r>
    </w:p>
    <w:p>
      <w:pPr>
        <w:spacing w:after="0" w:line="103"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Objeto</w:t>
      </w:r>
    </w:p>
    <w:p>
      <w:pPr>
        <w:spacing w:after="0" w:line="99" w:lineRule="exact"/>
        <w:rPr>
          <w:rFonts w:ascii="Times New Roman" w:hAnsi="Times New Roman" w:cs="Times New Roman" w:eastAsia="Times New Roman"/>
          <w:kern w:val="0"/>
          <w:sz w:val="24"/>
          <w:szCs w:val="24"/>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11"/>
      </w:pPr>
      <w:r>
        <w:t xml:space="preserve">Escolaridade no primeiro ciclo da Educação Infantil no ano letivo de 2023-2024.</w:t>
      </w:r>
    </w:p>
    <w:p>
      <w:pPr>
        <w:spacing w:after="0" w:line="149"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 xml:space="preserve">Em terceiro lugar</w:t>
      </w:r>
    </w:p>
    <w:p>
      <w:pPr>
        <w:spacing w:after="0" w:line="103"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 xml:space="preserve">Bases regulatórias</w:t>
      </w:r>
    </w:p>
    <w:p>
      <w:pPr>
        <w:spacing w:after="0" w:line="104" w:lineRule="exact"/>
        <w:rPr>
          <w:rFonts w:ascii="Times New Roman" w:hAnsi="Times New Roman" w:cs="Times New Roman" w:eastAsia="Times New Roman"/>
          <w:kern w:val="0"/>
          <w:sz w:val="24"/>
          <w:szCs w:val="24"/>
          <w14:ligatures w14:val="none"/>
        </w:rPr>
      </w:pPr>
    </w:p>
    <w:p>
      <w:pPr>
        <w:spacing w:after="0" w:line="221" w:lineRule="auto"/>
        <w:ind w:left="1260" w:right="684" w:firstLine="426"/>
        <w:jc w:val="both"/>
        <w:rPr>
          <w:rFonts w:ascii="Times New Roman" w:hAnsi="Times New Roman" w:cs="Times New Roman" w:eastAsia="Times New Roman"/>
          <w:kern w:val="0"/>
          <w:sz w:val="20"/>
          <w:szCs w:val="20"/>
          <w14:ligatures w14:val="none"/>
        </w:rPr>
        <w:pStyle w:val="P68B1DB1-Normal11"/>
      </w:pPr>
      <w:r>
        <w:rPr>
          <w:sz w:val="17"/>
        </w:rPr>
        <w:t xml:space="preserve">Despacho 349/2017, de 8 de fevereiro, do Ministério da Educação, Juventude e Esportes e do Ministério de Políticas Sociais e Família (B </w:t>
      </w:r>
      <w:r>
        <w:rPr>
          <w:sz w:val="17"/>
        </w:rPr>
        <w:t>BOLETIM</w:t>
      </w:r>
      <w:r>
        <w:rPr>
          <w:sz w:val="17"/>
        </w:rPr>
        <w:t xml:space="preserve"> OFICIAL DA </w:t>
      </w:r>
      <w:r>
        <w:rPr>
          <w:sz w:val="17"/>
        </w:rPr>
        <w:t>COMUNIDADE</w:t>
      </w:r>
      <w:r>
        <w:rPr>
          <w:sz w:val="17"/>
        </w:rPr>
        <w:t xml:space="preserve"> DE </w:t>
      </w:r>
      <w:r>
        <w:rPr>
          <w:sz w:val="17"/>
        </w:rPr>
        <w:t>MADRI</w:t>
      </w:r>
      <w:r>
        <w:rPr>
          <w:sz w:val="17"/>
        </w:rPr>
        <w:t xml:space="preserve"> de 16 de</w:t>
      </w:r>
      <w:r>
        <w:rPr>
          <w:sz w:val="17"/>
        </w:rPr>
        <w:t xml:space="preserve"> fevereiro de 2017), alterado pelo Despacho 149/2018, de 24 de janeiro, do Ministério da Educação e Pesquisa e do Ministério de Políticas Sociais e da Família (B </w:t>
      </w:r>
      <w:r>
        <w:rPr>
          <w:sz w:val="17"/>
        </w:rPr>
        <w:t>BOLETIM</w:t>
      </w:r>
      <w:r>
        <w:rPr>
          <w:sz w:val="17"/>
        </w:rPr>
        <w:t xml:space="preserve"> OFICIAL DA </w:t>
      </w:r>
      <w:r>
        <w:rPr>
          <w:sz w:val="17"/>
        </w:rPr>
        <w:t xml:space="preserve">COMUNIDADE DE MADRI de 6 de fevereiro de 2018); pelo Despacho nº 883/2018 2020,</w:t>
      </w:r>
      <w:r>
        <w:rPr>
          <w:sz w:val="17"/>
        </w:rPr>
        <w:t xml:space="preserve"> do</w:t>
      </w:r>
      <w:r>
        <w:rPr>
          <w:sz w:val="21"/>
        </w:rPr>
        <w:t xml:space="preserve"> </w:t>
      </w:r>
      <w:r>
        <w:rPr>
          <w:sz w:val="17"/>
        </w:rPr>
        <w:t xml:space="preserve"> </w:t>
      </w:r>
      <w:r>
        <w:rPr>
          <w:sz w:val="17"/>
        </w:rPr>
        <w:t xml:space="preserve">Ministério da Educação e Juventude e Ministério de Políticas Sociais, Famílias, Igualdade e Nascimento (B </w:t>
      </w:r>
      <w:r>
        <w:rPr>
          <w:sz w:val="17"/>
        </w:rPr>
        <w:t>BOLETIM</w:t>
      </w:r>
      <w:r>
        <w:rPr>
          <w:sz w:val="17"/>
        </w:rPr>
        <w:t xml:space="preserve"> OFICIAL DA </w:t>
      </w:r>
      <w:r>
        <w:rPr>
          <w:sz w:val="17"/>
        </w:rPr>
        <w:t>COMUNIDADE</w:t>
      </w:r>
      <w:r>
        <w:rPr>
          <w:sz w:val="17"/>
        </w:rPr>
        <w:t xml:space="preserve"> DE </w:t>
      </w:r>
      <w:r>
        <w:rPr>
          <w:sz w:val="17"/>
        </w:rPr>
        <w:t>MADRI</w:t>
      </w:r>
      <w:r>
        <w:rPr>
          <w:sz w:val="17"/>
        </w:rPr>
        <w:t xml:space="preserve"> de 27 de abril de</w:t>
      </w:r>
      <w:r>
        <w:rPr>
          <w:sz w:val="17"/>
        </w:rPr>
        <w:t xml:space="preserve"> 2020) e pela Portaria 11/11/2022, de 13 de maio, do Ministério da Educação, Universidades, Ciência e Porta-Voz e do Aconselhamento para Família, Juventude e Política Social (B BOLETIM OFICIAL DA COMUNIDADE DE MADRI de 24 de maio de 2022).</w:t>
      </w:r>
    </w:p>
    <w:p>
      <w:pPr>
        <w:spacing w:after="0" w:line="153"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Cuarto</w:t>
      </w:r>
    </w:p>
    <w:p>
      <w:pPr>
        <w:spacing w:after="0" w:line="104"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Quantidade</w:t>
      </w:r>
    </w:p>
    <w:p>
      <w:pPr>
        <w:spacing w:after="0" w:line="103" w:lineRule="exact"/>
        <w:rPr>
          <w:rFonts w:ascii="Times New Roman" w:hAnsi="Times New Roman" w:cs="Times New Roman" w:eastAsia="Times New Roman"/>
          <w:kern w:val="0"/>
          <w:sz w:val="24"/>
          <w:szCs w:val="24"/>
          <w14:ligatures w14:val="none"/>
        </w:rPr>
      </w:pPr>
    </w:p>
    <w:p>
      <w:pPr>
        <w:spacing w:after="0" w:line="228" w:lineRule="auto"/>
        <w:ind w:left="1260" w:right="684"/>
        <w:jc w:val="right"/>
        <w:rPr>
          <w:rFonts w:ascii="Times New Roman" w:hAnsi="Times New Roman" w:cs="Times New Roman" w:eastAsia="Times New Roman"/>
          <w:kern w:val="0"/>
          <w:sz w:val="20"/>
          <w:szCs w:val="20"/>
          <w14:ligatures w14:val="none"/>
        </w:rPr>
        <w:pStyle w:val="P68B1DB1-Normal12"/>
      </w:pPr>
      <w:r>
        <w:t xml:space="preserve">O orçamento destinado ao financiamento desta chamada é de 50.630.087 euros. O valor das bolsas, em geral, será de 1.463 euros a uma taxa de 133 euros para cada um dos meses de setembro de 2023 a julho</w:t>
      </w:r>
    </w:p>
    <w:p>
      <w:pPr>
        <w:spacing w:after="0" w:line="209" w:lineRule="auto"/>
        <w:ind w:left="1260"/>
        <w:rPr>
          <w:rFonts w:ascii="Times New Roman" w:hAnsi="Times New Roman" w:cs="Times New Roman" w:eastAsia="Times New Roman"/>
          <w:kern w:val="0"/>
          <w:sz w:val="20"/>
          <w:szCs w:val="20"/>
          <w14:ligatures w14:val="none"/>
        </w:rPr>
        <w:pStyle w:val="P68B1DB1-Normal11"/>
      </w:pPr>
      <w:r>
        <w:t xml:space="preserve">de 2024, ambos inclusive.</w:t>
      </w:r>
    </w:p>
    <w:p>
      <w:pPr>
        <w:spacing w:after="0" w:line="1" w:lineRule="exact"/>
        <w:rPr>
          <w:rFonts w:ascii="Times New Roman" w:hAnsi="Times New Roman" w:cs="Times New Roman" w:eastAsia="Times New Roman"/>
          <w:kern w:val="0"/>
          <w:sz w:val="24"/>
          <w:szCs w:val="24"/>
          <w14:ligatures w14:val="none"/>
        </w:rPr>
      </w:pPr>
    </w:p>
    <w:p>
      <w:pPr>
        <w:spacing w:after="0" w:line="209" w:lineRule="auto"/>
        <w:ind w:left="1260" w:right="684" w:firstLine="426"/>
        <w:jc w:val="both"/>
        <w:rPr>
          <w:rFonts w:ascii="Times New Roman" w:hAnsi="Times New Roman" w:cs="Times New Roman" w:eastAsia="Times New Roman"/>
          <w:kern w:val="0"/>
          <w:sz w:val="20"/>
          <w:szCs w:val="20"/>
          <w14:ligatures w14:val="none"/>
        </w:rPr>
        <w:pStyle w:val="P68B1DB1-Normal11"/>
      </w:pPr>
      <w:r>
        <w:t xml:space="preserve">Se você obtiver 5 pontos no critério de renda familiar, o valor da bolsa será de 2.343 euros a uma taxa de 213 euros para cada um dos meses de setembro de 2023 a julho de 2024, inclusive.</w:t>
      </w:r>
    </w:p>
    <w:p>
      <w:pPr>
        <w:spacing w:after="0" w:line="20" w:lineRule="exact"/>
        <w:rPr>
          <w:rFonts w:ascii="Times New Roman" w:hAnsi="Times New Roman" w:cs="Times New Roman" w:eastAsia="Times New Roman"/>
          <w:kern w:val="0"/>
          <w:sz w:val="24"/>
          <w:szCs w:val="24"/>
          <w14:ligatures w14:val="none"/>
        </w:rPr>
        <w:pStyle w:val="P68B1DB1-Normal3"/>
      </w:pPr>
      <w:r>
        <w:br w:type="column"/>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19" w:lineRule="exact"/>
        <w:rPr>
          <w:rFonts w:ascii="Times New Roman" w:hAnsi="Times New Roman" w:cs="Times New Roman" w:eastAsia="Times New Roman"/>
          <w:kern w:val="0"/>
          <w:sz w:val="24"/>
          <w:szCs w:val="24"/>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3"/>
            </w:pPr>
            <w:r>
              <w:t>BOCM-20230328-25</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2" w:space="720" w:equalWidth="0">
            <w:col w:w="9884" w:space="720"/>
            <w:col w:w="218" w:space="0"/>
          </w:cols>
        </w:sectPr>
      </w:pPr>
    </w:p>
    <w:bookmarkStart w:id="1" w:name="page2"/>
    <w:bookmarkEnd w:id="1"/>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8" name="Figur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 8"/>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 name="Figur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 9"/>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0" name="Figur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 10"/>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1" name="Figur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 11"/>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2" name="Figur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 12"/>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4"/>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4"/>
      </w:pPr>
      <w:r>
        <w:t xml:space="preserve">BOLETIM OFICIAL DA COMUNIDADE DE MADRID</w:t>
      </w:r>
    </w:p>
    <w:p>
      <w:pPr>
        <w:spacing w:after="0" w:line="20" w:lineRule="exact"/>
        <w:rPr>
          <w:rFonts w:ascii="Times New Roman" w:hAnsi="Times New Roman" w:cs="Times New Roman" w:eastAsia="Times New Roman"/>
          <w:kern w:val="0"/>
          <w:sz w:val="20"/>
          <w:szCs w:val="20"/>
          <w14:ligatures w14:val="none"/>
        </w:rPr>
        <w:pStyle w:val="P68B1DB1-Normal15"/>
      </w:pPr>
      <w:r>
        <mc:AlternateContent>
          <mc:Choice Requires="wps">
            <w:drawing>
              <wp:anchor simplePos="0" relativeHeight="251663360" behindDoc="1" locked="0" layoutInCell="0" allowOverlap="1">
                <wp:simplePos x="0" y="0"/>
                <wp:positionH relativeFrom="column">
                  <wp:posOffset>-2324100</wp:posOffset>
                </wp:positionH>
                <wp:positionV relativeFrom="paragraph">
                  <wp:posOffset>204470</wp:posOffset>
                </wp:positionV>
                <wp:extent cx="6659880" cy="0"/>
                <wp:wrapNone/>
                <wp:docPr id="13" name="Forma 1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8"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900"/>
          <w:tab w:val="left" w:pos="9920"/>
        </w:tabs>
        <w:spacing w:after="0" w:line="240" w:lineRule="auto"/>
        <w:rPr>
          <w:rFonts w:ascii="Times New Roman" w:hAnsi="Times New Roman" w:cs="Times New Roman" w:eastAsia="Times New Roman"/>
          <w:kern w:val="0"/>
          <w:sz w:val="20"/>
          <w:szCs w:val="20"/>
          <w14:ligatures w14:val="none"/>
        </w:rPr>
        <w:pStyle w:val="P68B1DB1-Normal6"/>
      </w:pPr>
      <w:r>
        <w:rPr>
          <w:rFonts w:ascii="Times New Roman" w:hAnsi="Times New Roman" w:cs="Times New Roman" w:eastAsia="Times New Roman"/>
          <w:color w:val="231F20"/>
          <w:sz w:val="17"/>
        </w:rPr>
        <w:t xml:space="preserve">B.O.C.M. No. 74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7"/>
        </w:rPr>
        <w:t xml:space="preserve"> TERÇA-FEIRA, 28 DE MARÇO DE 2023, página 63 </w:t>
      </w:r>
      <w:r>
        <w:rPr>
          <w:rFonts w:ascii="Times New Roman" w:hAnsi="Times New Roman" w:cs="Times New Roman" w:eastAsiaTheme="minorEastAsia"/>
          <w:sz w:val="20"/>
          <w:szCs w:val="20"/>
        </w:rPr>
        <w:tab/>
      </w:r>
    </w:p>
    <w:p>
      <w:pPr>
        <w:spacing w:after="0" w:line="20" w:lineRule="exact"/>
        <w:rPr>
          <w:rFonts w:ascii="Times New Roman" w:hAnsi="Times New Roman" w:cs="Times New Roman" w:eastAsia="Times New Roman"/>
          <w:kern w:val="0"/>
          <w:sz w:val="20"/>
          <w:szCs w:val="20"/>
          <w14:ligatures w14:val="none"/>
        </w:rPr>
        <w:pStyle w:val="P68B1DB1-Normal15"/>
      </w:pPr>
      <w:r>
        <mc:AlternateContent>
          <mc:Choice Requires="wps">
            <w:drawing>
              <wp:anchor simplePos="0" relativeHeight="251665408" behindDoc="1" locked="0" layoutInCell="0" allowOverlap="1">
                <wp:simplePos x="0" y="0"/>
                <wp:positionH relativeFrom="column">
                  <wp:posOffset>0</wp:posOffset>
                </wp:positionH>
                <wp:positionV relativeFrom="paragraph">
                  <wp:posOffset>18415</wp:posOffset>
                </wp:positionV>
                <wp:extent cx="6659880" cy="0"/>
                <wp:wrapNone/>
                <wp:docPr id="14" name="Forma 1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2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 xml:space="preserve">Em quinto lugar</w:t>
      </w:r>
    </w:p>
    <w:p>
      <w:pPr>
        <w:spacing w:after="0" w:line="103"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 xml:space="preserve">Prazo para apresentação de candidaturas</w:t>
      </w:r>
    </w:p>
    <w:p>
      <w:pPr>
        <w:spacing w:after="0" w:line="98" w:lineRule="exact"/>
        <w:rPr>
          <w:rFonts w:ascii="Times New Roman" w:hAnsi="Times New Roman" w:cs="Times New Roman" w:eastAsia="Times New Roman"/>
          <w:kern w:val="0"/>
          <w:sz w:val="20"/>
          <w:szCs w:val="20"/>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11"/>
      </w:pPr>
      <w:r>
        <w:t xml:space="preserve">Quinze dias úteis a partir do dia seguinte à publicação deste extrato no</w:t>
      </w:r>
    </w:p>
    <w:p>
      <w:pPr>
        <w:spacing w:after="0" w:line="208" w:lineRule="auto"/>
        <w:ind w:left="1260"/>
        <w:rPr>
          <w:rFonts w:ascii="Times New Roman" w:hAnsi="Times New Roman" w:cs="Times New Roman" w:eastAsia="Times New Roman"/>
          <w:kern w:val="0"/>
          <w:sz w:val="20"/>
          <w:szCs w:val="20"/>
          <w14:ligatures w14:val="none"/>
        </w:rPr>
        <w:pStyle w:val="P68B1DB1-Normal11"/>
      </w:pPr>
      <w:r>
        <w:rPr>
          <w:sz w:val="18"/>
        </w:rPr>
        <w:t xml:space="preserve">B. </w:t>
      </w:r>
      <w:r>
        <w:rPr>
          <w:sz w:val="18"/>
        </w:rPr>
        <w:t xml:space="preserve">BOLETIM NÃO OFICIAL DA COMUNIDADE</w:t>
      </w:r>
      <w:r>
        <w:rPr>
          <w:sz w:val="18"/>
        </w:rPr>
        <w:t xml:space="preserve"> </w:t>
      </w:r>
      <w:r>
        <w:rPr>
          <w:sz w:val="18"/>
        </w:rPr>
        <w:t xml:space="preserve">MC MADRID</w:t>
      </w:r>
      <w:r>
        <w:rPr>
          <w:sz w:val="18"/>
        </w:rPr>
        <w:t>.</w:t>
      </w:r>
    </w:p>
    <w:p>
      <w:pPr>
        <w:spacing w:after="0" w:line="148"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 xml:space="preserve">Em sexto lugar</w:t>
      </w:r>
    </w:p>
    <w:p>
      <w:pPr>
        <w:spacing w:after="0" w:line="103"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 xml:space="preserve">Critérios de classificação</w:t>
      </w:r>
    </w:p>
    <w:p>
      <w:pPr>
        <w:spacing w:after="0" w:line="103" w:lineRule="exact"/>
        <w:rPr>
          <w:rFonts w:ascii="Times New Roman" w:hAnsi="Times New Roman" w:cs="Times New Roman" w:eastAsia="Times New Roman"/>
          <w:kern w:val="0"/>
          <w:sz w:val="20"/>
          <w:szCs w:val="20"/>
          <w14:ligatures w14:val="none"/>
        </w:rPr>
      </w:pPr>
    </w:p>
    <w:p>
      <w:pPr>
        <w:spacing w:after="0" w:line="227" w:lineRule="auto"/>
        <w:ind w:left="1260" w:right="1623" w:firstLine="426"/>
        <w:jc w:val="both"/>
        <w:rPr>
          <w:rFonts w:ascii="Times New Roman" w:hAnsi="Times New Roman" w:cs="Times New Roman" w:eastAsia="Times New Roman"/>
          <w:kern w:val="0"/>
          <w:sz w:val="20"/>
          <w:szCs w:val="20"/>
          <w14:ligatures w14:val="none"/>
        </w:rPr>
        <w:pStyle w:val="P68B1DB1-Normal12"/>
      </w:pPr>
      <w:r>
        <w:t xml:space="preserve">As inscrições serão pontuadas de acordo com os seguintes critérios: renda familiar, composição da unidade familiar, situação profissional dos pais, responsáveis, pais adotivos ou responsável pela custódia e custódia do aluno e situação sócio-familiar.</w:t>
      </w:r>
    </w:p>
    <w:p>
      <w:pPr>
        <w:spacing w:after="0" w:line="3" w:lineRule="exact"/>
        <w:rPr>
          <w:rFonts w:ascii="Times New Roman" w:hAnsi="Times New Roman" w:cs="Times New Roman" w:eastAsia="Times New Roman"/>
          <w:kern w:val="0"/>
          <w:sz w:val="20"/>
          <w:szCs w:val="20"/>
          <w14:ligatures w14:val="none"/>
        </w:rPr>
      </w:pPr>
    </w:p>
    <w:p>
      <w:pPr>
        <w:spacing w:after="0" w:line="208" w:lineRule="auto"/>
        <w:ind w:left="1260" w:right="1623" w:firstLine="426"/>
        <w:jc w:val="both"/>
        <w:rPr>
          <w:rFonts w:ascii="Times New Roman" w:hAnsi="Times New Roman" w:cs="Times New Roman" w:eastAsia="Times New Roman"/>
          <w:kern w:val="0"/>
          <w:sz w:val="20"/>
          <w:szCs w:val="20"/>
          <w14:ligatures w14:val="none"/>
        </w:rPr>
        <w:pStyle w:val="P68B1DB1-Normal11"/>
      </w:pPr>
      <w:r>
        <w:t xml:space="preserve">Para ser beneficiário dessas bolsas, a renda familiar per capita não pode exceder o limite de 35.913 euros, independentemente da pontuação total obtida.</w:t>
      </w:r>
    </w:p>
    <w:p>
      <w:pPr>
        <w:spacing w:after="0" w:line="55" w:lineRule="exact"/>
        <w:rPr>
          <w:rFonts w:ascii="Times New Roman" w:hAnsi="Times New Roman" w:cs="Times New Roman" w:eastAsia="Times New Roman"/>
          <w:kern w:val="0"/>
          <w:sz w:val="20"/>
          <w:szCs w:val="20"/>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11"/>
      </w:pPr>
      <w:r>
        <w:t xml:space="preserve">Madri, 22 de março de 2023.</w:t>
      </w:r>
    </w:p>
    <w:p>
      <w:pPr>
        <w:spacing w:after="0" w:line="181" w:lineRule="exact"/>
        <w:rPr>
          <w:rFonts w:ascii="Times New Roman" w:hAnsi="Times New Roman" w:cs="Times New Roman" w:eastAsia="Times New Roman"/>
          <w:kern w:val="0"/>
          <w:sz w:val="20"/>
          <w:szCs w:val="20"/>
          <w14:ligatures w14:val="none"/>
        </w:rPr>
      </w:pPr>
    </w:p>
    <w:p>
      <w:pPr>
        <w:spacing w:after="0" w:line="240" w:lineRule="auto"/>
        <w:ind w:right="4623"/>
        <w:jc w:val="center"/>
        <w:rPr>
          <w:rFonts w:ascii="Times New Roman" w:hAnsi="Times New Roman" w:cs="Times New Roman" w:eastAsia="Times New Roman"/>
          <w:kern w:val="0"/>
          <w:sz w:val="20"/>
          <w:szCs w:val="20"/>
          <w14:ligatures w14:val="none"/>
        </w:rPr>
        <w:pStyle w:val="P68B1DB1-Normal16"/>
      </w:pPr>
      <w:r>
        <w:t xml:space="preserve">O Vice-Presidente, Conselheiro para Educação e Universidades,</w:t>
      </w:r>
    </w:p>
    <w:p>
      <w:pPr>
        <w:spacing w:after="0" w:line="7" w:lineRule="exact"/>
        <w:rPr>
          <w:rFonts w:ascii="Times New Roman" w:hAnsi="Times New Roman" w:cs="Times New Roman" w:eastAsia="Times New Roman"/>
          <w:kern w:val="0"/>
          <w:sz w:val="20"/>
          <w:szCs w:val="20"/>
          <w14:ligatures w14:val="none"/>
        </w:rPr>
      </w:pPr>
    </w:p>
    <w:p>
      <w:pPr>
        <w:spacing w:after="0" w:line="240" w:lineRule="auto"/>
        <w:ind w:right="4723"/>
        <w:jc w:val="center"/>
        <w:rPr>
          <w:rFonts w:ascii="Times New Roman" w:hAnsi="Times New Roman" w:cs="Times New Roman" w:eastAsia="Times New Roman"/>
          <w:kern w:val="0"/>
          <w:sz w:val="20"/>
          <w:szCs w:val="20"/>
          <w14:ligatures w14:val="none"/>
        </w:rPr>
        <w:pStyle w:val="P68B1DB1-Normal16"/>
      </w:pPr>
      <w:r>
        <w:t xml:space="preserve">ENRIQUE OSSÓRIO CRESPO</w:t>
      </w:r>
    </w:p>
    <w:p>
      <w:pPr>
        <w:spacing w:after="0" w:line="199" w:lineRule="exact"/>
        <w:rPr>
          <w:rFonts w:ascii="Times New Roman" w:hAnsi="Times New Roman" w:cs="Times New Roman" w:eastAsia="Times New Roman"/>
          <w:kern w:val="0"/>
          <w:sz w:val="20"/>
          <w:szCs w:val="20"/>
          <w14:ligatures w14:val="none"/>
        </w:rPr>
      </w:pPr>
    </w:p>
    <w:p>
      <w:pPr>
        <w:spacing w:after="0" w:line="240" w:lineRule="auto"/>
        <w:ind w:left="3840"/>
        <w:jc w:val="center"/>
        <w:rPr>
          <w:rFonts w:ascii="Times New Roman" w:hAnsi="Times New Roman" w:cs="Times New Roman" w:eastAsia="Times New Roman"/>
          <w:kern w:val="0"/>
          <w:sz w:val="20"/>
          <w:szCs w:val="20"/>
          <w14:ligatures w14:val="none"/>
        </w:rPr>
        <w:pStyle w:val="P68B1DB1-Normal16"/>
      </w:pPr>
      <w:r>
        <w:t xml:space="preserve">O Conselheiro para Família, Juventude e Política Social,</w:t>
      </w:r>
    </w:p>
    <w:p>
      <w:pPr>
        <w:spacing w:after="0" w:line="8" w:lineRule="exact"/>
        <w:rPr>
          <w:rFonts w:ascii="Times New Roman" w:hAnsi="Times New Roman" w:cs="Times New Roman" w:eastAsia="Times New Roman"/>
          <w:kern w:val="0"/>
          <w:sz w:val="20"/>
          <w:szCs w:val="20"/>
          <w14:ligatures w14:val="none"/>
        </w:rPr>
      </w:pPr>
    </w:p>
    <w:p>
      <w:pPr>
        <w:spacing w:after="0" w:line="240" w:lineRule="auto"/>
        <w:ind w:left="3840"/>
        <w:jc w:val="center"/>
        <w:rPr>
          <w:rFonts w:ascii="Times New Roman" w:hAnsi="Times New Roman" w:cs="Times New Roman" w:eastAsia="Times New Roman"/>
          <w:kern w:val="0"/>
          <w:sz w:val="20"/>
          <w:szCs w:val="20"/>
          <w14:ligatures w14:val="none"/>
        </w:rPr>
        <w:pStyle w:val="P68B1DB1-Normal16"/>
      </w:pPr>
      <w:r>
        <w:t xml:space="preserve">MARÍA CONCEPCIÓN DANCAUSA TREVIÑO</w:t>
      </w:r>
    </w:p>
    <w:p>
      <w:pPr>
        <w:spacing w:after="0" w:line="48" w:lineRule="exact"/>
        <w:rPr>
          <w:rFonts w:ascii="Times New Roman" w:hAnsi="Times New Roman" w:cs="Times New Roman" w:eastAsia="Times New Roman"/>
          <w:kern w:val="0"/>
          <w:sz w:val="20"/>
          <w:szCs w:val="20"/>
          <w14:ligatures w14:val="none"/>
        </w:rPr>
      </w:pPr>
    </w:p>
    <w:p>
      <w:pPr>
        <w:spacing w:after="0" w:line="240" w:lineRule="auto"/>
        <w:ind w:left="7580"/>
        <w:rPr>
          <w:rFonts w:ascii="Times New Roman" w:hAnsi="Times New Roman" w:cs="Times New Roman" w:eastAsia="Times New Roman"/>
          <w:kern w:val="0"/>
          <w:sz w:val="20"/>
          <w:szCs w:val="20"/>
          <w14:ligatures w14:val="none"/>
        </w:rPr>
        <w:pStyle w:val="P68B1DB1-Normal11"/>
      </w:pPr>
      <w:r>
        <w:t>(03/5.016/23)</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9" w:lineRule="exact"/>
        <w:rPr>
          <w:rFonts w:ascii="Times New Roman" w:hAnsi="Times New Roman" w:cs="Times New Roman" w:eastAsia="Times New Roman"/>
          <w:kern w:val="0"/>
          <w:sz w:val="20"/>
          <w:szCs w:val="20"/>
          <w14:ligatures w14:val="none"/>
        </w:rPr>
      </w:pPr>
    </w:p>
    <w:tbl>
      <w:tblPr>
        <w:tblStyle w:val="TableNormal"/>
        <w:tblInd w:w="10604" w:type="dxa"/>
        <w:tblLayout w:type="fixed"/>
        <w:tblCellMar>
          <w:top w:w="0" w:type="dxa"/>
          <w:left w:w="0" w:type="dxa"/>
          <w:bottom w:w="0" w:type="dxa"/>
          <w:right w:w="0" w:type="dxa"/>
        </w:tblCellMar>
      </w:tblPr>
      <w:tblGrid>
        <w:gridCol w:w="218"/>
      </w:tblGrid>
      <w:tr>
        <w:tblPrEx>
          <w:tblInd w:w="1060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3"/>
            </w:pPr>
            <w:r>
              <w:t>BOCM-20230328-25</w:t>
            </w:r>
          </w:p>
        </w:tc>
      </w:tr>
    </w:tbl>
    <w:p>
      <w:pPr>
        <w:spacing w:after="0" w:line="20" w:lineRule="exact"/>
        <w:rPr>
          <w:rFonts w:ascii="Times New Roman" w:hAnsi="Times New Roman" w:cs="Times New Roman" w:eastAsia="Times New Roman"/>
          <w:kern w:val="0"/>
          <w:sz w:val="20"/>
          <w:szCs w:val="20"/>
          <w14:ligatures w14:val="none"/>
        </w:rPr>
        <w:pStyle w:val="P68B1DB1-Normal15"/>
      </w:pPr>
      <w:r>
        <w:drawing>
          <wp:anchor simplePos="0" relativeHeight="251666432" behindDoc="1" locked="0" layoutInCell="0" allowOverlap="1">
            <wp:simplePos x="0" y="0"/>
            <wp:positionH relativeFrom="column">
              <wp:posOffset>5080</wp:posOffset>
            </wp:positionH>
            <wp:positionV relativeFrom="paragraph">
              <wp:posOffset>100330</wp:posOffset>
            </wp:positionV>
            <wp:extent cx="6830695" cy="295910"/>
            <wp:wrapNone/>
            <wp:docPr id="15" name="Figur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 15"/>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6830695" cy="295910"/>
                    </a:xfrm>
                    <a:prstGeom prst="rect">
                      <a:avLst/>
                    </a:prstGeom>
                    <a:noFill/>
                  </pic:spPr>
                </pic:pic>
              </a:graphicData>
            </a:graphic>
          </wp:anchor>
        </w:drawing>
      </w:r>
    </w:p>
    <w:p>
      <w:pPr>
        <w:spacing w:after="0" w:line="294" w:lineRule="exact"/>
        <w:rPr>
          <w:rFonts w:ascii="Times New Roman" w:hAnsi="Times New Roman" w:cs="Times New Roman" w:eastAsia="Times New Roman"/>
          <w:kern w:val="0"/>
          <w:sz w:val="20"/>
          <w:szCs w:val="20"/>
          <w14:ligatures w14:val="none"/>
        </w:rPr>
      </w:pPr>
    </w:p>
    <w:p>
      <w:pPr>
        <w:tabs>
          <w:tab w:val="left" w:pos="2520"/>
          <w:tab w:val="left" w:pos="6940"/>
          <w:tab w:val="left" w:pos="8560"/>
        </w:tabs>
        <w:spacing w:after="0" w:line="240" w:lineRule="auto"/>
        <w:ind w:left="120"/>
        <w:rPr>
          <w:rFonts w:ascii="Times New Roman" w:hAnsi="Times New Roman" w:cs="Times New Roman" w:eastAsia="Times New Roman"/>
          <w:kern w:val="0"/>
          <w:sz w:val="20"/>
          <w:szCs w:val="20"/>
          <w14:ligatures w14:val="none"/>
        </w:rPr>
        <w:pStyle w:val="P68B1DB1-Normal6"/>
      </w:pPr>
      <w:r>
        <w:rPr>
          <w:rFonts w:ascii="Arial" w:hAnsi="Arial" w:cs="Arial" w:eastAsia="Arial"/>
          <w:color w:val="231F20"/>
          <w:sz w:val="21"/>
        </w:rPr>
        <w:t xml:space="preserve">http://www.bocm.es </w:t>
      </w:r>
      <w:r>
        <w:rPr>
          <w:rFonts w:ascii="Times New Roman" w:hAnsi="Times New Roman" w:cs="Times New Roman" w:eastAsiaTheme="minorEastAsia"/>
          <w:sz w:val="20"/>
          <w:szCs w:val="20"/>
        </w:rPr>
        <w:tab/>
      </w:r>
      <w:r>
        <w:rPr>
          <w:rFonts w:ascii="Arial" w:hAnsi="Arial" w:cs="Arial" w:eastAsia="Arial"/>
          <w:color w:val="231F20"/>
        </w:rPr>
        <w:t xml:space="preserve"> </w:t>
      </w:r>
      <w:r>
        <w:rPr>
          <w:rFonts w:ascii="Arial" w:hAnsi="Arial" w:cs="Arial" w:eastAsia="Arial"/>
          <w:color w:val="231F20"/>
          <w:sz w:val="14"/>
        </w:rPr>
        <w:t xml:space="preserve">BOLETIM OFICIAL DA COMUNIDADE DE MADRID </w:t>
      </w:r>
      <w:r>
        <w:rPr>
          <w:rFonts w:ascii="Times New Roman" w:hAnsi="Times New Roman" w:cs="Times New Roman" w:eastAsiaTheme="minorEastAsia"/>
          <w:sz w:val="20"/>
          <w:szCs w:val="20"/>
        </w:rPr>
        <w:tab/>
      </w:r>
      <w:r>
        <w:rPr>
          <w:rFonts w:ascii="Arial" w:hAnsi="Arial" w:cs="Arial" w:eastAsia="Arial"/>
          <w:color w:val="231F20"/>
          <w:sz w:val="14"/>
        </w:rPr>
        <w:t xml:space="preserve"> </w:t>
      </w:r>
      <w:r>
        <w:rPr>
          <w:rFonts w:ascii="Arial" w:hAnsi="Arial" w:cs="Arial" w:eastAsia="Arial"/>
          <w:color w:val="231F20"/>
          <w:sz w:val="18"/>
        </w:rPr>
        <w:t xml:space="preserve">D.L.: M. </w:t>
      </w:r>
      <w:r>
        <w:rPr>
          <w:rFonts w:ascii="Times New Roman" w:hAnsi="Times New Roman" w:cs="Times New Roman" w:eastAsiaTheme="minorEastAsia"/>
          <w:sz w:val="20"/>
          <w:szCs w:val="20"/>
        </w:rPr>
        <w:tab/>
      </w:r>
      <w:r>
        <w:rPr>
          <w:rFonts w:ascii="Arial" w:hAnsi="Arial" w:cs="Arial" w:eastAsia="Arial"/>
          <w:color w:val="231F20"/>
          <w:sz w:val="14"/>
        </w:rPr>
        <w:t xml:space="preserve"> 19.462-1983</w:t>
      </w:r>
      <w:r>
        <w:rPr>
          <w:rFonts w:ascii="Arial" w:hAnsi="Arial" w:cs="Arial" w:eastAsia="Arial"/>
          <w:color w:val="231F20"/>
        </w:rPr>
        <w:t xml:space="preserve"> ISSN 1989-4791</w:t>
      </w:r>
    </w:p>
    <w:p>
      <w:pPr>
        <w:spacing w:after="0" w:line="20" w:lineRule="exact"/>
        <w:rPr>
          <w:rFonts w:ascii="Times New Roman" w:hAnsi="Times New Roman" w:cs="Times New Roman" w:eastAsia="Times New Roman"/>
          <w:kern w:val="0"/>
          <w:sz w:val="20"/>
          <w:szCs w:val="20"/>
          <w14:ligatures w14:val="none"/>
        </w:rPr>
        <w:pStyle w:val="P68B1DB1-Normal15"/>
      </w:pPr>
      <w:r>
        <w:drawing>
          <wp:anchor simplePos="0" relativeHeight="251667456" behindDoc="1" locked="0" layoutInCell="0" allowOverlap="1">
            <wp:simplePos x="0" y="0"/>
            <wp:positionH relativeFrom="column">
              <wp:posOffset>6346825</wp:posOffset>
            </wp:positionH>
            <wp:positionV relativeFrom="paragraph">
              <wp:posOffset>-140970</wp:posOffset>
            </wp:positionV>
            <wp:extent cx="488950" cy="370205"/>
            <wp:wrapNone/>
            <wp:docPr id="16" name="Figur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 16"/>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488950" cy="370205"/>
                    </a:xfrm>
                    <a:prstGeom prst="rect">
                      <a:avLst/>
                    </a:prstGeom>
                    <a:noFill/>
                  </pic:spPr>
                </pic:pic>
              </a:graphicData>
            </a:graphic>
          </wp:anchor>
        </w:drawing>
      </w:r>
    </w:p>
    <w:sectPr>
      <w:type w:val="continuous"/>
      <w:pgSz w:w="11900" w:h="16840" w:orient="portrait"/>
      <w:pgMar w:top="621" w:right="357" w:bottom="8" w:left="720" w:header="0" w:footer="0" w:gutter="0"/>
      <w:cols w:num="1" w:space="720" w:equalWidth="0">
        <w:col w:w="108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Light">
    <w:charset w:val="00"/>
    <w:family w:val="swiss"/>
    <w:pitch w:val="variable"/>
    <w:sig w:usb0="E10002FF" w:usb1="5000ECFF" w:usb2="00000021" w:usb3="00000000" w:csb0="0000019F" w:csb1="00000000"/>
  </w:font>
  <w:font w:name="Montserrat-light">
    <w:altName w:val="Montserrat"/>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57F5D4C"/>
    <w:multiLevelType w:val="multilevel"/>
    <w:tmpl w:val="FEB624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6112D6B"/>
    <w:multiLevelType w:val="multilevel"/>
    <w:tmpl w:val="362CB2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643C9869"/>
    <w:multiLevelType w:val="hybridMultilevel"/>
    <w:tmpl w:val="00000000"/>
    <w:lvl w:ilvl="0">
      <w:start w:val="25"/>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6633487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7AD46A6F"/>
    <w:multiLevelType w:val="multilevel"/>
    <w:tmpl w:val="E5CAFD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093208524">
    <w:abstractNumId w:val="0"/>
  </w:num>
  <w:num w:numId="2" w16cid:durableId="670720993">
    <w:abstractNumId w:val="4"/>
    <w:lvlOverride w:ilvl="0">
      <w:startOverride w:val="2"/>
    </w:lvlOverride>
  </w:num>
  <w:num w:numId="3" w16cid:durableId="1543133576">
    <w:abstractNumId w:val="1"/>
    <w:lvlOverride w:ilvl="0">
      <w:startOverride w:val="3"/>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0A"/>
    <w:rsid w:val="000174C3"/>
    <w:rsid w:val="009D78D5"/>
    <w:rsid w:val="00F4660A"/>
    <w:rsid w:val="3BA30974"/>
    <w:rsid w:val="542AA7EC"/>
  </w:rsids>
  <m:mathPr>
    <m:mathFont m:val="Cambria Math"/>
  </m:mathPr>
  <w:themeFontLang w:val="pt"/>
  <w:clrSchemeMapping w:bg1="light1" w:t1="dark1" w:bg2="light2" w:t2="dark2" w:accent1="accent1" w:accent2="accent2" w:accent3="accent3" w:accent4="accent4" w:accent5="accent5" w:accent6="accent6" w:hyperlink="hyperlink" w:followedHyperlink="followedHyperlink"/>
  <w14:docId w14:val="24B8B7A9"/>
  <w15:chartTrackingRefBased/>
  <w15:docId w15:val="{BC6530F1-4939-48EE-A751-70642229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kern w:val="2"/>
        <w:sz w:val="22"/>
        <w:szCs w:val="22"/>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660A"/>
    <w:rPr>
      <w:b/>
      <w:bCs/>
    </w:rPr>
  </w:style>
  <w:style w:type="paragraph" w:styleId="NormalWeb">
    <w:name w:val="Normal (Web)"/>
    <w:basedOn w:val="Normal"/>
    <w:uiPriority w:val="99"/>
    <w:semiHidden/>
    <w:unhideWhenUsed/>
    <w:rsid w:val="00F4660A"/>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Hyperlink">
    <w:name w:val="Hyperlink"/>
    <w:basedOn w:val="DefaultParagraphFont"/>
    <w:uiPriority w:val="99"/>
    <w:unhideWhenUsed/>
    <w:rPr>
      <w:color w:val="0563C1" w:themeColor="hyperlink"/>
      <w:u w:val="single"/>
    </w:rPr>
  </w:style>
  <w:style w:type="paragraph" w:styleId="P68B1DB1-Normal1">
    <w:name w:val="P68B1DB1-Normal1"/>
    <w:basedOn w:val="Normal"/>
    <w:rPr>
      <w:rFonts w:ascii="Montserrat-light" w:hAnsi="Montserrat-light"/>
      <w:color w:val="333333"/>
      <w:sz w:val="27"/>
      <w:shd w:val="clear" w:color="auto" w:fill="FFFFFF"/>
    </w:rPr>
  </w:style>
  <w:style w:type="paragraph" w:styleId="P68B1DB1-Normal2">
    <w:name w:val="P68B1DB1-Normal2"/>
    <w:basedOn w:val="Normal"/>
    <w:rPr>
      <w:rFonts w:ascii="Montserrat-light" w:hAnsi="Montserrat-light" w:cs="Times New Roman" w:eastAsia="Times New Roman"/>
      <w:color w:val="333333"/>
      <w:kern w:val="0"/>
      <w:sz w:val="21"/>
      <w14:ligatures w14:val="none"/>
    </w:rPr>
  </w:style>
  <w:style w:type="paragraph" w:styleId="P68B1DB1-Normal3">
    <w:name w:val="P68B1DB1-Normal3"/>
    <w:basedOn w:val="Normal"/>
    <w:rPr>
      <w:rFonts w:ascii="Times New Roman" w:hAnsi="Times New Roman" w:cs="Times New Roman" w:eastAsiaTheme="minorEastAsia"/>
      <w:kern w:val="0"/>
      <w:sz w:val="24"/>
      <w:szCs w:val="24"/>
      <w14:ligatures w14:val="none"/>
    </w:rPr>
  </w:style>
  <w:style w:type="paragraph" w:styleId="P68B1DB1-Normal4">
    <w:name w:val="P68B1DB1-Normal4"/>
    <w:basedOn w:val="Normal"/>
    <w:rPr>
      <w:rFonts w:ascii="Arial" w:hAnsi="Arial" w:cs="Arial" w:eastAsia="Arial"/>
      <w:b/>
      <w:color w:val="231F20"/>
      <w:kern w:val="0"/>
      <w:sz w:val="27"/>
      <w14:ligatures w14:val="none"/>
    </w:rPr>
  </w:style>
  <w:style w:type="paragraph" w:styleId="P68B1DB1-Normal5">
    <w:name w:val="P68B1DB1-Normal5"/>
    <w:basedOn w:val="Normal"/>
    <w:rPr>
      <w:color w:val="auto"/>
      <w:sz w:val="24"/>
      <w:szCs w:val="24"/>
    </w:rPr>
  </w:style>
  <w:style w:type="paragraph" w:styleId="P68B1DB1-Normal6">
    <w:name w:val="P68B1DB1-Normal6"/>
    <w:basedOn w:val="Normal"/>
    <w:rPr>
      <w:kern w:val="0"/>
      <w14:ligatures w14:val="none"/>
    </w:rPr>
  </w:style>
  <w:style w:type="paragraph" w:styleId="P68B1DB1-Normal7">
    <w:name w:val="P68B1DB1-Normal7"/>
    <w:basedOn w:val="Normal"/>
    <w:rPr>
      <w:rFonts w:ascii="Times New Roman" w:hAnsi="Times New Roman" w:cs="Times New Roman" w:eastAsia="Times New Roman"/>
      <w:color w:val="231F20"/>
      <w:kern w:val="0"/>
      <w:sz w:val="32"/>
      <w14:ligatures w14:val="none"/>
    </w:rPr>
  </w:style>
  <w:style w:type="paragraph" w:styleId="P68B1DB1-Normal8">
    <w:name w:val="P68B1DB1-Normal8"/>
    <w:basedOn w:val="Normal"/>
    <w:rPr>
      <w:rFonts w:ascii="Times New Roman" w:hAnsi="Times New Roman" w:cs="Times New Roman" w:eastAsia="Times New Roman"/>
      <w:color w:val="231F20"/>
      <w:kern w:val="0"/>
      <w:sz w:val="36"/>
      <w14:ligatures w14:val="none"/>
    </w:rPr>
  </w:style>
  <w:style w:type="paragraph" w:styleId="P68B1DB1-Normal9">
    <w:name w:val="P68B1DB1-Normal9"/>
    <w:basedOn w:val="Normal"/>
    <w:rPr>
      <w:rFonts w:ascii="Arial" w:hAnsi="Arial" w:cs="Arial" w:eastAsia="Arial"/>
      <w:color w:val="231F20"/>
      <w:kern w:val="0"/>
      <w:sz w:val="28"/>
      <w14:ligatures w14:val="none"/>
    </w:rPr>
  </w:style>
  <w:style w:type="paragraph" w:styleId="P68B1DB1-Normal10">
    <w:name w:val="P68B1DB1-Normal10"/>
    <w:basedOn w:val="Normal"/>
    <w:rPr>
      <w:rFonts w:ascii="Times New Roman" w:hAnsi="Times New Roman" w:cs="Times New Roman" w:eastAsia="Times New Roman"/>
      <w:i/>
      <w:color w:val="231F20"/>
      <w:kern w:val="0"/>
      <w14:ligatures w14:val="none"/>
    </w:rPr>
  </w:style>
  <w:style w:type="paragraph" w:styleId="P68B1DB1-Normal11">
    <w:name w:val="P68B1DB1-Normal11"/>
    <w:basedOn w:val="Normal"/>
    <w:rPr>
      <w:rFonts w:ascii="Times New Roman" w:hAnsi="Times New Roman" w:cs="Times New Roman" w:eastAsia="Times New Roman"/>
      <w:color w:val="231F20"/>
      <w:kern w:val="0"/>
      <w14:ligatures w14:val="none"/>
    </w:rPr>
  </w:style>
  <w:style w:type="paragraph" w:styleId="P68B1DB1-Normal12">
    <w:name w:val="P68B1DB1-Normal12"/>
    <w:basedOn w:val="Normal"/>
    <w:rPr>
      <w:rFonts w:ascii="Times New Roman" w:hAnsi="Times New Roman" w:cs="Times New Roman" w:eastAsia="Times New Roman"/>
      <w:color w:val="231F20"/>
      <w:kern w:val="0"/>
      <w:sz w:val="21"/>
      <w14:ligatures w14:val="none"/>
    </w:rPr>
  </w:style>
  <w:style w:type="paragraph" w:styleId="P68B1DB1-Normal13">
    <w:name w:val="P68B1DB1-Normal13"/>
    <w:basedOn w:val="Normal"/>
    <w:rPr>
      <w:rFonts w:ascii="Times New Roman" w:hAnsi="Times New Roman" w:cs="Times New Roman" w:eastAsia="Times New Roman"/>
      <w:color w:val="231F20"/>
      <w:kern w:val="0"/>
      <w:sz w:val="19"/>
      <w14:ligatures w14:val="none"/>
    </w:rPr>
  </w:style>
  <w:style w:type="paragraph" w:styleId="P68B1DB1-Normal14">
    <w:name w:val="P68B1DB1-Normal14"/>
    <w:basedOn w:val="Normal"/>
    <w:rPr>
      <w:rFonts w:ascii="Times New Roman" w:hAnsi="Times New Roman" w:cs="Times New Roman" w:eastAsiaTheme="minorEastAsia"/>
      <w:kern w:val="0"/>
      <w:sz w:val="20"/>
      <w:szCs w:val="20"/>
      <w14:ligatures w14:val="none"/>
    </w:rPr>
  </w:style>
  <w:style w:type="paragraph" w:styleId="P68B1DB1-Normal15">
    <w:name w:val="P68B1DB1-Normal15"/>
    <w:basedOn w:val="Normal"/>
    <w:rPr>
      <w:color w:val="auto"/>
      <w:sz w:val="20"/>
      <w:szCs w:val="20"/>
    </w:rPr>
  </w:style>
  <w:style w:type="paragraph" w:styleId="P68B1DB1-Normal16">
    <w:name w:val="P68B1DB1-Normal16"/>
    <w:basedOn w:val="Normal"/>
    <w:rPr>
      <w:rFonts w:ascii="Times New Roman" w:hAnsi="Times New Roman" w:cs="Times New Roman" w:eastAsia="Times New Roman"/>
      <w:color w:val="231F20"/>
      <w:kern w:val="0"/>
      <w:sz w:val="15"/>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www.comunidad.madrid/servicios/educacion/becas-educacion-infantil" TargetMode="Externa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Props1.xml><?xml version="1.0" encoding="utf-8"?>
<ds:datastoreItem xmlns:ds="http://schemas.openxmlformats.org/officeDocument/2006/customXml" ds:itemID="{6F69DFEA-6849-4845-8ACA-742F831ED20C}">
  <ds:schemaRefs/>
</ds:datastoreItem>
</file>

<file path=customXml/itemProps2.xml><?xml version="1.0" encoding="utf-8"?>
<ds:datastoreItem xmlns:ds="http://schemas.openxmlformats.org/officeDocument/2006/customXml" ds:itemID="{C6B6129F-83DE-4BBF-99F5-9945857CAD86}">
  <ds:schemaRefs/>
</ds:datastoreItem>
</file>

<file path=customXml/itemProps3.xml><?xml version="1.0" encoding="utf-8"?>
<ds:datastoreItem xmlns:ds="http://schemas.openxmlformats.org/officeDocument/2006/customXml" ds:itemID="{9230BF9F-3F3F-43F7-8308-E9425BF0A6E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Ruiz Santaquiteria Gómez</dc:creator>
  <cp:lastModifiedBy>Ana Ruiz Santaquiteria Gomez</cp:lastModifiedBy>
  <cp:revision>2</cp:revision>
  <dcterms:created xsi:type="dcterms:W3CDTF">2024-01-26T10:12:00Z</dcterms:created>
  <dcterms:modified xsi:type="dcterms:W3CDTF">2024-01-26T13:56:02Z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y fmtid="{D5CDD505-2E9C-101B-9397-08002B2CF9AE}" pid="3" name="MediaServiceImageTags">
    <vt:lpwstr/>
  </property>
</Properties>
</file>