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F4660A" w14:paraId="4BAE3FB0" w14:textId="48F39518">
      <w:pPr>
        <w:rPr>
          <w:rStyle w:val="Strong"/>
          <w:rFonts w:ascii="Lato Light" w:hAnsi="Lato Light"/>
          <w:color w:val="333333"/>
          <w:shd w:val="clear" w:color="auto" w:fill="E6E6E6"/>
        </w:rPr>
      </w:pPr>
      <w:r>
        <w:rPr>
          <w:rFonts w:ascii="Montserrat-light" w:hAnsi="Montserrat-light"/>
          <w:color w:val="333333"/>
          <w:sz w:val="27"/>
          <w:szCs w:val="27"/>
          <w:shd w:val="clear" w:color="auto" w:fill="FFFFFF"/>
        </w:rPr>
        <w:t xml:space="preserve">La Comunidad de Madrid convoca </w:t>
      </w:r>
      <w:r w:rsidRPr="00F4660A">
        <w:rPr>
          <w:rFonts w:ascii="Montserrat-light" w:hAnsi="Montserrat-light"/>
          <w:b/>
          <w:bCs/>
          <w:color w:val="333333"/>
          <w:sz w:val="27"/>
          <w:szCs w:val="27"/>
          <w:shd w:val="clear" w:color="auto" w:fill="FFFFFF"/>
        </w:rPr>
        <w:t>becas para el primer ciclo de Educación Infantil en centros de titularidad privada para el curso 2023-2024</w:t>
      </w:r>
    </w:p>
    <w:p w:rsidR="00F4660A" w14:paraId="5AF97E0F" w14:textId="77777777">
      <w:pPr>
        <w:rPr>
          <w:rStyle w:val="Strong"/>
          <w:rFonts w:ascii="Lato Light" w:hAnsi="Lato Light"/>
          <w:color w:val="333333"/>
          <w:shd w:val="clear" w:color="auto" w:fill="E6E6E6"/>
        </w:rPr>
      </w:pPr>
    </w:p>
    <w:p w:rsidR="000174C3" w14:paraId="0B1F93F1" w14:textId="76CE149B">
      <w:pPr>
        <w:rPr>
          <w:rStyle w:val="Strong"/>
          <w:rFonts w:ascii="Lato Light" w:hAnsi="Lato Light"/>
          <w:color w:val="333333"/>
          <w:shd w:val="clear" w:color="auto" w:fill="E6E6E6"/>
        </w:rPr>
      </w:pPr>
      <w:r w:rsidRPr="00F4660A">
        <w:rPr>
          <w:rStyle w:val="Strong"/>
          <w:rFonts w:ascii="Lato Light" w:hAnsi="Lato Light"/>
          <w:color w:val="333333"/>
          <w:shd w:val="clear" w:color="auto" w:fill="E6E6E6"/>
        </w:rPr>
        <w:t xml:space="preserve">Orden 3657/2023, del </w:t>
      </w:r>
      <w:r w:rsidRPr="00F4660A">
        <w:rPr>
          <w:rStyle w:val="Strong"/>
          <w:rFonts w:ascii="Lato Light" w:hAnsi="Lato Light"/>
          <w:color w:val="333333"/>
          <w:shd w:val="clear" w:color="auto" w:fill="E6E6E6"/>
        </w:rPr>
        <w:t>Consejero</w:t>
      </w:r>
      <w:r w:rsidRPr="00F4660A">
        <w:rPr>
          <w:rStyle w:val="Strong"/>
          <w:rFonts w:ascii="Lato Light" w:hAnsi="Lato Light"/>
          <w:color w:val="333333"/>
          <w:shd w:val="clear" w:color="auto" w:fill="E6E6E6"/>
        </w:rPr>
        <w:t xml:space="preserve"> de Educación, Ciencia y Universidades, por la que se resuelve la convocatoria de becas para la escolarización en el primer ciclo de Educación Infantil en centros de titularidad privada para el curso 2023-2024.</w:t>
      </w:r>
    </w:p>
    <w:p w:rsidR="00F4660A" w14:paraId="5210DE69" w14:textId="250F70E0">
      <w:pPr>
        <w:rPr>
          <w:rStyle w:val="Strong"/>
          <w:rFonts w:ascii="Lato Light" w:hAnsi="Lato Light"/>
          <w:color w:val="333333"/>
          <w:shd w:val="clear" w:color="auto" w:fill="E6E6E6"/>
        </w:rPr>
      </w:pPr>
      <w:r>
        <w:rPr>
          <w:rStyle w:val="Strong"/>
          <w:rFonts w:ascii="Lato Light" w:hAnsi="Lato Light"/>
          <w:color w:val="333333"/>
          <w:shd w:val="clear" w:color="auto" w:fill="E6E6E6"/>
        </w:rPr>
        <w:t>REQUISITOS SOLICITANTES</w:t>
      </w:r>
    </w:p>
    <w:p w:rsidR="00F4660A" w14:paraId="69952D56" w14:textId="77777777">
      <w:pPr>
        <w:rPr>
          <w:rStyle w:val="Strong"/>
          <w:rFonts w:ascii="Lato Light" w:hAnsi="Lato Light"/>
          <w:color w:val="333333"/>
          <w:shd w:val="clear" w:color="auto" w:fill="E6E6E6"/>
        </w:rPr>
      </w:pPr>
    </w:p>
    <w:p w:rsidR="00F4660A" w:rsidRPr="00F4660A" w:rsidP="00F4660A" w14:paraId="03DE81F0" w14:textId="77777777">
      <w:pPr>
        <w:shd w:val="clear" w:color="auto" w:fill="FFFFFF"/>
        <w:spacing w:after="150" w:line="240" w:lineRule="auto"/>
        <w:rPr>
          <w:rFonts w:ascii="Montserrat-light" w:eastAsia="Times New Roman" w:hAnsi="Montserrat-light" w:cs="Times New Roman"/>
          <w:color w:val="333333"/>
          <w:kern w:val="0"/>
          <w:sz w:val="21"/>
          <w:szCs w:val="21"/>
          <w:lang w:eastAsia="es-ES"/>
          <w14:ligatures w14:val="none"/>
        </w:rPr>
      </w:pPr>
      <w:r w:rsidRPr="00F4660A">
        <w:rPr>
          <w:rFonts w:ascii="Montserrat-light" w:eastAsia="Times New Roman" w:hAnsi="Montserrat-light" w:cs="Times New Roman"/>
          <w:color w:val="333333"/>
          <w:kern w:val="0"/>
          <w:sz w:val="21"/>
          <w:szCs w:val="21"/>
          <w:lang w:eastAsia="es-ES"/>
          <w14:ligatures w14:val="none"/>
        </w:rPr>
        <w:t>Los alumnos que, a la fecha de finalización del plazo de presentación de solicitudes, cumplan los siguientes requisitos:</w:t>
      </w:r>
    </w:p>
    <w:p w:rsidR="00F4660A" w:rsidRPr="00F4660A" w:rsidP="00F4660A" w14:paraId="0A2B7F20" w14:textId="77777777">
      <w:pPr>
        <w:shd w:val="clear" w:color="auto" w:fill="FFFFFF"/>
        <w:spacing w:after="150" w:line="240" w:lineRule="auto"/>
        <w:rPr>
          <w:rFonts w:ascii="Montserrat-light" w:eastAsia="Times New Roman" w:hAnsi="Montserrat-light" w:cs="Times New Roman"/>
          <w:color w:val="333333"/>
          <w:kern w:val="0"/>
          <w:sz w:val="21"/>
          <w:szCs w:val="21"/>
          <w:lang w:eastAsia="es-ES"/>
          <w14:ligatures w14:val="none"/>
        </w:rPr>
      </w:pPr>
      <w:r w:rsidRPr="00F4660A">
        <w:rPr>
          <w:rFonts w:ascii="Montserrat-light" w:eastAsia="Times New Roman" w:hAnsi="Montserrat-light" w:cs="Times New Roman"/>
          <w:color w:val="333333"/>
          <w:kern w:val="0"/>
          <w:sz w:val="21"/>
          <w:szCs w:val="21"/>
          <w:lang w:eastAsia="es-ES"/>
          <w14:ligatures w14:val="none"/>
        </w:rPr>
        <w:t> </w:t>
      </w:r>
    </w:p>
    <w:p w:rsidR="00F4660A" w:rsidRPr="00F4660A" w:rsidP="00F4660A" w14:paraId="41B8A52C" w14:textId="77777777">
      <w:pPr>
        <w:numPr>
          <w:ilvl w:val="0"/>
          <w:numId w:val="1"/>
        </w:numPr>
        <w:shd w:val="clear" w:color="auto" w:fill="FFFFFF"/>
        <w:spacing w:before="100" w:beforeAutospacing="1" w:after="100" w:afterAutospacing="1" w:line="240" w:lineRule="auto"/>
        <w:rPr>
          <w:rFonts w:ascii="Montserrat-light" w:eastAsia="Times New Roman" w:hAnsi="Montserrat-light" w:cs="Times New Roman"/>
          <w:color w:val="333333"/>
          <w:kern w:val="0"/>
          <w:sz w:val="21"/>
          <w:szCs w:val="21"/>
          <w:lang w:eastAsia="es-ES"/>
          <w14:ligatures w14:val="none"/>
        </w:rPr>
      </w:pPr>
      <w:r w:rsidRPr="00F4660A">
        <w:rPr>
          <w:rFonts w:ascii="Montserrat-light" w:eastAsia="Times New Roman" w:hAnsi="Montserrat-light" w:cs="Times New Roman"/>
          <w:color w:val="333333"/>
          <w:kern w:val="0"/>
          <w:sz w:val="21"/>
          <w:szCs w:val="21"/>
          <w:lang w:eastAsia="es-ES"/>
          <w14:ligatures w14:val="none"/>
        </w:rPr>
        <w:t>Haber </w:t>
      </w:r>
      <w:r w:rsidRPr="00F4660A">
        <w:rPr>
          <w:rFonts w:ascii="Montserrat-light" w:eastAsia="Times New Roman" w:hAnsi="Montserrat-light" w:cs="Times New Roman"/>
          <w:b/>
          <w:bCs/>
          <w:color w:val="333333"/>
          <w:kern w:val="0"/>
          <w:sz w:val="21"/>
          <w:szCs w:val="21"/>
          <w:lang w:eastAsia="es-ES"/>
          <w14:ligatures w14:val="none"/>
        </w:rPr>
        <w:t>nacido o estar previsto su nacimiento con anterioridad al 1 de enero de 2024 y tener menos de 3 años</w:t>
      </w:r>
      <w:r w:rsidRPr="00F4660A">
        <w:rPr>
          <w:rFonts w:ascii="Montserrat-light" w:eastAsia="Times New Roman" w:hAnsi="Montserrat-light" w:cs="Times New Roman"/>
          <w:color w:val="333333"/>
          <w:kern w:val="0"/>
          <w:sz w:val="21"/>
          <w:szCs w:val="21"/>
          <w:lang w:eastAsia="es-ES"/>
          <w14:ligatures w14:val="none"/>
        </w:rPr>
        <w:t>. También podrán los niños mayores de 3 años que deban permanecer escolarizados un año más en el primer ciclo de Educación Infantil por razón de sus necesidades educativas especiales acreditadas por el correspondiente informe del Equipo de Atención Temprana de la Consejería competente en materia de Educación.</w:t>
      </w:r>
    </w:p>
    <w:p w:rsidR="00F4660A" w:rsidRPr="00F4660A" w:rsidP="00F4660A" w14:paraId="63A56BD0" w14:textId="77777777">
      <w:pPr>
        <w:shd w:val="clear" w:color="auto" w:fill="FFFFFF"/>
        <w:spacing w:after="150" w:line="240" w:lineRule="auto"/>
        <w:ind w:left="720"/>
        <w:rPr>
          <w:rFonts w:ascii="Montserrat-light" w:eastAsia="Times New Roman" w:hAnsi="Montserrat-light" w:cs="Times New Roman"/>
          <w:color w:val="333333"/>
          <w:kern w:val="0"/>
          <w:sz w:val="21"/>
          <w:szCs w:val="21"/>
          <w:lang w:eastAsia="es-ES"/>
          <w14:ligatures w14:val="none"/>
        </w:rPr>
      </w:pPr>
      <w:r w:rsidRPr="00F4660A">
        <w:rPr>
          <w:rFonts w:ascii="Montserrat-light" w:eastAsia="Times New Roman" w:hAnsi="Montserrat-light" w:cs="Times New Roman"/>
          <w:color w:val="333333"/>
          <w:kern w:val="0"/>
          <w:sz w:val="21"/>
          <w:szCs w:val="21"/>
          <w:lang w:eastAsia="es-ES"/>
          <w14:ligatures w14:val="none"/>
        </w:rPr>
        <w:t> </w:t>
      </w:r>
    </w:p>
    <w:p w:rsidR="00F4660A" w:rsidRPr="00F4660A" w:rsidP="00F4660A" w14:paraId="5C25FACE" w14:textId="77777777">
      <w:pPr>
        <w:numPr>
          <w:ilvl w:val="0"/>
          <w:numId w:val="2"/>
        </w:numPr>
        <w:shd w:val="clear" w:color="auto" w:fill="FFFFFF"/>
        <w:spacing w:before="100" w:beforeAutospacing="1" w:after="100" w:afterAutospacing="1" w:line="240" w:lineRule="auto"/>
        <w:rPr>
          <w:rFonts w:ascii="Montserrat-light" w:eastAsia="Times New Roman" w:hAnsi="Montserrat-light" w:cs="Times New Roman"/>
          <w:color w:val="333333"/>
          <w:kern w:val="0"/>
          <w:sz w:val="21"/>
          <w:szCs w:val="21"/>
          <w:lang w:eastAsia="es-ES"/>
          <w14:ligatures w14:val="none"/>
        </w:rPr>
      </w:pPr>
      <w:r w:rsidRPr="00F4660A">
        <w:rPr>
          <w:rFonts w:ascii="Montserrat-light" w:eastAsia="Times New Roman" w:hAnsi="Montserrat-light" w:cs="Times New Roman"/>
          <w:color w:val="333333"/>
          <w:kern w:val="0"/>
          <w:sz w:val="21"/>
          <w:szCs w:val="21"/>
          <w:lang w:eastAsia="es-ES"/>
          <w14:ligatures w14:val="none"/>
        </w:rPr>
        <w:t>Estar </w:t>
      </w:r>
      <w:r w:rsidRPr="00F4660A">
        <w:rPr>
          <w:rFonts w:ascii="Montserrat-light" w:eastAsia="Times New Roman" w:hAnsi="Montserrat-light" w:cs="Times New Roman"/>
          <w:b/>
          <w:bCs/>
          <w:color w:val="333333"/>
          <w:kern w:val="0"/>
          <w:sz w:val="21"/>
          <w:szCs w:val="21"/>
          <w:lang w:eastAsia="es-ES"/>
          <w14:ligatures w14:val="none"/>
        </w:rPr>
        <w:t>matriculado o tener reserva de plaza en el primer ciclo de Educación Infantil, en el curso escolar 2023/2024, en un centro de titularidad privada autorizado</w:t>
      </w:r>
      <w:r w:rsidRPr="00F4660A">
        <w:rPr>
          <w:rFonts w:ascii="Montserrat-light" w:eastAsia="Times New Roman" w:hAnsi="Montserrat-light" w:cs="Times New Roman"/>
          <w:color w:val="333333"/>
          <w:kern w:val="0"/>
          <w:sz w:val="21"/>
          <w:szCs w:val="21"/>
          <w:lang w:eastAsia="es-ES"/>
          <w14:ligatures w14:val="none"/>
        </w:rPr>
        <w:t> por la Administración educativa para impartir dicho ciclo, siempre que no ocupe plaza sostenida con fondos públicos.</w:t>
      </w:r>
    </w:p>
    <w:p w:rsidR="00F4660A" w:rsidRPr="00F4660A" w:rsidP="00F4660A" w14:paraId="38138E6C" w14:textId="77777777">
      <w:pPr>
        <w:shd w:val="clear" w:color="auto" w:fill="FFFFFF"/>
        <w:spacing w:after="150" w:line="240" w:lineRule="auto"/>
        <w:rPr>
          <w:rFonts w:ascii="Montserrat-light" w:eastAsia="Times New Roman" w:hAnsi="Montserrat-light" w:cs="Times New Roman"/>
          <w:color w:val="333333"/>
          <w:kern w:val="0"/>
          <w:sz w:val="21"/>
          <w:szCs w:val="21"/>
          <w:lang w:eastAsia="es-ES"/>
          <w14:ligatures w14:val="none"/>
        </w:rPr>
      </w:pPr>
      <w:r w:rsidRPr="00F4660A">
        <w:rPr>
          <w:rFonts w:ascii="Montserrat-light" w:eastAsia="Times New Roman" w:hAnsi="Montserrat-light" w:cs="Times New Roman"/>
          <w:color w:val="333333"/>
          <w:kern w:val="0"/>
          <w:sz w:val="21"/>
          <w:szCs w:val="21"/>
          <w:lang w:eastAsia="es-ES"/>
          <w14:ligatures w14:val="none"/>
        </w:rPr>
        <w:t> </w:t>
      </w:r>
    </w:p>
    <w:p w:rsidR="00F4660A" w:rsidRPr="00F4660A" w:rsidP="00F4660A" w14:paraId="614B9A0D" w14:textId="77777777">
      <w:pPr>
        <w:numPr>
          <w:ilvl w:val="0"/>
          <w:numId w:val="3"/>
        </w:numPr>
        <w:shd w:val="clear" w:color="auto" w:fill="FFFFFF"/>
        <w:spacing w:before="100" w:beforeAutospacing="1" w:after="100" w:afterAutospacing="1" w:line="240" w:lineRule="auto"/>
        <w:rPr>
          <w:rFonts w:ascii="Montserrat-light" w:eastAsia="Times New Roman" w:hAnsi="Montserrat-light" w:cs="Times New Roman"/>
          <w:color w:val="333333"/>
          <w:kern w:val="0"/>
          <w:sz w:val="21"/>
          <w:szCs w:val="21"/>
          <w:lang w:eastAsia="es-ES"/>
          <w14:ligatures w14:val="none"/>
        </w:rPr>
      </w:pPr>
      <w:r w:rsidRPr="00F4660A">
        <w:rPr>
          <w:rFonts w:ascii="Montserrat-light" w:eastAsia="Times New Roman" w:hAnsi="Montserrat-light" w:cs="Times New Roman"/>
          <w:color w:val="333333"/>
          <w:kern w:val="0"/>
          <w:sz w:val="21"/>
          <w:szCs w:val="21"/>
          <w:lang w:eastAsia="es-ES"/>
          <w14:ligatures w14:val="none"/>
        </w:rPr>
        <w:t>No superen el </w:t>
      </w:r>
      <w:r w:rsidRPr="00F4660A">
        <w:rPr>
          <w:rFonts w:ascii="Montserrat-light" w:eastAsia="Times New Roman" w:hAnsi="Montserrat-light" w:cs="Times New Roman"/>
          <w:b/>
          <w:bCs/>
          <w:color w:val="333333"/>
          <w:kern w:val="0"/>
          <w:sz w:val="21"/>
          <w:szCs w:val="21"/>
          <w:lang w:eastAsia="es-ES"/>
          <w14:ligatures w14:val="none"/>
        </w:rPr>
        <w:t>límite de renta per cápita familiar de 35.913 euros</w:t>
      </w:r>
      <w:r w:rsidRPr="00F4660A">
        <w:rPr>
          <w:rFonts w:ascii="Montserrat-light" w:eastAsia="Times New Roman" w:hAnsi="Montserrat-light" w:cs="Times New Roman"/>
          <w:color w:val="333333"/>
          <w:kern w:val="0"/>
          <w:sz w:val="21"/>
          <w:szCs w:val="21"/>
          <w:lang w:eastAsia="es-ES"/>
          <w14:ligatures w14:val="none"/>
        </w:rPr>
        <w:t>.</w:t>
      </w:r>
    </w:p>
    <w:p w:rsidR="00F4660A" w14:paraId="371F0C7F" w14:textId="77777777">
      <w:pPr>
        <w:rPr>
          <w:rFonts w:ascii="Lato Light" w:hAnsi="Lato Light"/>
        </w:rPr>
      </w:pPr>
    </w:p>
    <w:p w:rsidR="00F4660A" w:rsidRPr="00F4660A" w14:paraId="653AA279" w14:textId="7D7D3C9C">
      <w:pPr>
        <w:rPr>
          <w:rStyle w:val="Strong"/>
          <w:rFonts w:ascii="Lato Light" w:hAnsi="Lato Light"/>
          <w:color w:val="333333"/>
          <w:shd w:val="clear" w:color="auto" w:fill="E6E6E6"/>
        </w:rPr>
      </w:pPr>
      <w:r w:rsidRPr="00F4660A">
        <w:rPr>
          <w:rStyle w:val="Strong"/>
          <w:rFonts w:ascii="Lato Light" w:hAnsi="Lato Light"/>
          <w:color w:val="333333"/>
          <w:shd w:val="clear" w:color="auto" w:fill="E6E6E6"/>
        </w:rPr>
        <w:t>PLAZOS PRESENTACIÓN</w:t>
      </w:r>
    </w:p>
    <w:p w:rsidR="00F4660A" w:rsidP="00F4660A" w14:paraId="151A2DFE"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szCs w:val="21"/>
        </w:rPr>
        <w:t>SOLICITUDES</w:t>
      </w:r>
      <w:r>
        <w:rPr>
          <w:rFonts w:ascii="Montserrat-light" w:hAnsi="Montserrat-light"/>
          <w:color w:val="333333"/>
          <w:sz w:val="21"/>
          <w:szCs w:val="21"/>
        </w:rPr>
        <w:t>:  El plazo de presentación de la solicitud se abrirá el día </w:t>
      </w:r>
      <w:r>
        <w:rPr>
          <w:rStyle w:val="Strong"/>
          <w:rFonts w:ascii="Montserrat-light" w:hAnsi="Montserrat-light"/>
          <w:color w:val="333333"/>
          <w:sz w:val="21"/>
          <w:szCs w:val="21"/>
        </w:rPr>
        <w:t>29 de marzo de 2023 </w:t>
      </w:r>
      <w:r>
        <w:rPr>
          <w:rFonts w:ascii="Montserrat-light" w:hAnsi="Montserrat-light"/>
          <w:color w:val="333333"/>
          <w:sz w:val="21"/>
          <w:szCs w:val="21"/>
        </w:rPr>
        <w:t>hasta e</w:t>
      </w:r>
      <w:r>
        <w:rPr>
          <w:rStyle w:val="Strong"/>
          <w:rFonts w:ascii="Montserrat-light" w:hAnsi="Montserrat-light"/>
          <w:color w:val="333333"/>
          <w:sz w:val="21"/>
          <w:szCs w:val="21"/>
        </w:rPr>
        <w:t>l 20 de abril de 2023, </w:t>
      </w:r>
      <w:r>
        <w:rPr>
          <w:rFonts w:ascii="Montserrat-light" w:hAnsi="Montserrat-light"/>
          <w:color w:val="333333"/>
          <w:sz w:val="21"/>
          <w:szCs w:val="21"/>
        </w:rPr>
        <w:t>ambos inclusive. FINALIZADO.</w:t>
      </w:r>
    </w:p>
    <w:p w:rsidR="00F4660A" w:rsidP="00F4660A" w14:paraId="28633627"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szCs w:val="21"/>
        </w:rPr>
        <w:t>SUBSANACIONES:</w:t>
      </w:r>
      <w:r>
        <w:rPr>
          <w:rFonts w:ascii="Montserrat-light" w:hAnsi="Montserrat-light"/>
          <w:color w:val="333333"/>
          <w:sz w:val="21"/>
          <w:szCs w:val="21"/>
        </w:rPr>
        <w:t> Desde el día </w:t>
      </w:r>
      <w:r>
        <w:rPr>
          <w:rStyle w:val="Strong"/>
          <w:rFonts w:ascii="Montserrat-light" w:hAnsi="Montserrat-light"/>
          <w:color w:val="333333"/>
          <w:sz w:val="21"/>
          <w:szCs w:val="21"/>
        </w:rPr>
        <w:t xml:space="preserve">23 de junio de 2023 al 6 de julio </w:t>
      </w:r>
      <w:r>
        <w:rPr>
          <w:rStyle w:val="Strong"/>
          <w:rFonts w:ascii="Montserrat-light" w:hAnsi="Montserrat-light"/>
          <w:color w:val="333333"/>
          <w:sz w:val="21"/>
          <w:szCs w:val="21"/>
        </w:rPr>
        <w:t>2023</w:t>
      </w:r>
      <w:r>
        <w:rPr>
          <w:rFonts w:ascii="Montserrat-light" w:hAnsi="Montserrat-light"/>
          <w:color w:val="333333"/>
          <w:sz w:val="21"/>
          <w:szCs w:val="21"/>
        </w:rPr>
        <w:t> ,</w:t>
      </w:r>
      <w:r>
        <w:rPr>
          <w:rFonts w:ascii="Montserrat-light" w:hAnsi="Montserrat-light"/>
          <w:color w:val="333333"/>
          <w:sz w:val="21"/>
          <w:szCs w:val="21"/>
        </w:rPr>
        <w:t xml:space="preserve"> ambos inclusive. FINALIZADO</w:t>
      </w:r>
    </w:p>
    <w:p w:rsidR="00F4660A" w:rsidP="00F4660A" w14:paraId="01213796"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szCs w:val="21"/>
        </w:rPr>
        <w:t>RECURSOS</w:t>
      </w:r>
      <w:r>
        <w:rPr>
          <w:rFonts w:ascii="Montserrat-light" w:hAnsi="Montserrat-light"/>
          <w:color w:val="333333"/>
          <w:sz w:val="21"/>
          <w:szCs w:val="21"/>
        </w:rPr>
        <w:t>: Desde el día </w:t>
      </w:r>
      <w:r>
        <w:rPr>
          <w:rStyle w:val="Strong"/>
          <w:rFonts w:ascii="Montserrat-light" w:hAnsi="Montserrat-light"/>
          <w:color w:val="333333"/>
          <w:sz w:val="21"/>
          <w:szCs w:val="21"/>
        </w:rPr>
        <w:t>23 de septiembre de 2023 al 23 de octubre 2023</w:t>
      </w:r>
      <w:r>
        <w:rPr>
          <w:rFonts w:ascii="Montserrat-light" w:hAnsi="Montserrat-light"/>
          <w:color w:val="333333"/>
          <w:sz w:val="21"/>
          <w:szCs w:val="21"/>
        </w:rPr>
        <w:t>, ambos inclusive.</w:t>
      </w:r>
    </w:p>
    <w:p w:rsidR="00F4660A" w:rsidRPr="00F4660A" w14:paraId="1CCFAFF0" w14:textId="77777777">
      <w:pPr>
        <w:rPr>
          <w:rFonts w:ascii="Lato Light" w:hAnsi="Lato Light"/>
        </w:rPr>
      </w:pPr>
    </w:p>
    <w:p w:rsidR="3BA30974" w:rsidP="542AA7EC" w14:paraId="1CB311B8" w14:textId="050548F9">
      <w:pPr>
        <w:rPr>
          <w:rFonts w:ascii="Lato Light" w:eastAsia="Lato Light" w:hAnsi="Lato Light" w:cs="Lato Light"/>
          <w:noProof w:val="0"/>
          <w:sz w:val="22"/>
          <w:szCs w:val="22"/>
          <w:lang w:val="es-ES"/>
        </w:rPr>
        <w:sectPr>
          <w:pgSz w:w="11906" w:h="16838" w:orient="portrait"/>
          <w:pgMar w:top="1417" w:right="1701" w:bottom="1417" w:left="1701" w:header="708" w:footer="708" w:gutter="0"/>
          <w:cols w:space="708"/>
          <w:docGrid w:linePitch="360"/>
        </w:sectPr>
      </w:pPr>
      <w:r w:rsidRPr="542AA7EC">
        <w:rPr>
          <w:rFonts w:ascii="Lato Light" w:hAnsi="Lato Light"/>
        </w:rPr>
        <w:t xml:space="preserve">Fuente: </w:t>
      </w:r>
      <w:hyperlink r:id="rId7" w:anchor="panel-48411">
        <w:r w:rsidRPr="542AA7EC">
          <w:rPr>
            <w:rStyle w:val="Hyperlink"/>
            <w:rFonts w:ascii="Lato Light" w:eastAsia="Lato Light" w:hAnsi="Lato Light" w:cs="Lato Light"/>
            <w:noProof w:val="0"/>
            <w:sz w:val="22"/>
            <w:szCs w:val="22"/>
            <w:lang w:val="es-ES"/>
          </w:rPr>
          <w:t>Becas de Educación Infantil | Comunidad de Madrid</w:t>
        </w:r>
      </w:hyperlink>
    </w:p>
    <w:bookmarkStart w:id="0" w:name="page1"/>
    <w:bookmarkEnd w:id="0"/>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4"/>
          <w:szCs w:val="24"/>
          <w:lang w:val="en-US" w:eastAsia="en-US" w:bidi="ar-SA"/>
          <w14:ligatures w14:val="none"/>
        </w:rPr>
      </w:pPr>
      <w:r>
        <w:rPr>
          <w:rFonts w:ascii="Times New Roman" w:hAnsi="Times New Roman" w:eastAsiaTheme="minorEastAsia" w:cs="Times New Roman"/>
          <w:kern w:val="0"/>
          <w:sz w:val="24"/>
          <w:szCs w:val="24"/>
          <w:lang w:val="en-US" w:eastAsia="en-US" w:bidi="ar-SA"/>
          <w14:ligatures w14:val="none"/>
        </w:rPr>
        <w:br w:type="column"/>
      </w:r>
    </w:p>
    <w:p>
      <w:pPr>
        <w:spacing w:after="0" w:line="119"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Shape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6" o:spid="_x0000_s1025" style="position:absolute;v-text-anchor:top;z-index:-251658240"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4"/>
          <w:szCs w:val="24"/>
          <w:lang w:val="en-US" w:eastAsia="en-US" w:bidi="ar-SA"/>
          <w14:ligatures w14:val="none"/>
        </w:rPr>
      </w:pPr>
    </w:p>
    <w:p>
      <w:pPr>
        <w:tabs>
          <w:tab w:val="left" w:pos="3900"/>
          <w:tab w:val="left" w:pos="908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62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MARTES 28 DE MARZO DE 2023</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74</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Shape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7" o:spid="_x0000_s1026" style="position:absolute;v-text-anchor:top;z-index:-251656192"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5" w:left="720" w:header="0" w:footer="0" w:gutter="0"/>
          <w:cols w:num="1" w:space="720" w:equalWidth="0">
            <w:col w:w="10823" w:space="0"/>
          </w:cols>
        </w:sectPr>
      </w:pPr>
    </w:p>
    <w:p>
      <w:pPr>
        <w:spacing w:after="0" w:line="312"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576"/>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32"/>
          <w:szCs w:val="32"/>
          <w:lang w:val="en-US" w:eastAsia="en-US" w:bidi="ar-SA"/>
          <w14:ligatures w14:val="none"/>
        </w:rPr>
        <w:t>I.  COMUNIDAD DE MADRID</w:t>
      </w:r>
    </w:p>
    <w:p>
      <w:pPr>
        <w:spacing w:after="0" w:line="228"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576"/>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36"/>
          <w:szCs w:val="36"/>
          <w:lang w:val="en-US" w:eastAsia="en-US" w:bidi="ar-SA"/>
          <w14:ligatures w14:val="none"/>
        </w:rPr>
        <w:t>C)  Otras Disposiciones</w:t>
      </w:r>
    </w:p>
    <w:p>
      <w:pPr>
        <w:spacing w:after="0" w:line="2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5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8"/>
          <w:szCs w:val="28"/>
          <w:lang w:val="en-US" w:eastAsia="en-US" w:bidi="ar-SA"/>
          <w14:ligatures w14:val="none"/>
        </w:rPr>
        <w:t>Vicepresidencia, Consejería de Educación y Universidades</w:t>
      </w:r>
    </w:p>
    <w:p>
      <w:pPr>
        <w:spacing w:after="0" w:line="253" w:lineRule="exact"/>
        <w:rPr>
          <w:rFonts w:ascii="Times New Roman" w:eastAsia="Times New Roman" w:hAnsi="Times New Roman" w:cs="Times New Roman"/>
          <w:kern w:val="0"/>
          <w:sz w:val="24"/>
          <w:szCs w:val="24"/>
          <w:lang w:val="en-US" w:eastAsia="en-US" w:bidi="ar-SA"/>
          <w14:ligatures w14:val="none"/>
        </w:rPr>
      </w:pPr>
    </w:p>
    <w:p>
      <w:pPr>
        <w:numPr>
          <w:ilvl w:val="0"/>
          <w:numId w:val="4"/>
        </w:numPr>
        <w:tabs>
          <w:tab w:val="left" w:pos="2159"/>
        </w:tabs>
        <w:spacing w:after="0" w:line="220" w:lineRule="auto"/>
        <w:ind w:left="2160" w:right="684" w:hanging="896"/>
        <w:jc w:val="both"/>
        <w:rPr>
          <w:rFonts w:ascii="Arial" w:eastAsia="Arial" w:hAnsi="Arial" w:cs="Arial"/>
          <w:b/>
          <w:bCs/>
          <w:color w:val="231F20"/>
          <w:kern w:val="0"/>
          <w:sz w:val="24"/>
          <w:szCs w:val="24"/>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EXTRACTO de la Orden conjunta 1012/2023, de 22 de marzo, de la Vicepresi-dencia, Consejería de Educación y Universidades y de la Consejera de Familia, Juventud y Política Social, por la que se aprueba la convocatoria para la conce-sión de becas para la escolarización en el primer ciclo de Educación Infantil en centros de titularidad privada para el curso 2023-2024.</w:t>
      </w:r>
    </w:p>
    <w:p>
      <w:pPr>
        <w:spacing w:after="0" w:line="217"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576"/>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BDNS (Identif.): 683739</w:t>
      </w:r>
    </w:p>
    <w:p>
      <w:pPr>
        <w:spacing w:after="0" w:line="100" w:lineRule="exact"/>
        <w:rPr>
          <w:rFonts w:ascii="Times New Roman" w:eastAsia="Times New Roman" w:hAnsi="Times New Roman" w:cs="Times New Roman"/>
          <w:kern w:val="0"/>
          <w:sz w:val="24"/>
          <w:szCs w:val="24"/>
          <w:lang w:val="en-US" w:eastAsia="en-US" w:bidi="ar-SA"/>
          <w14:ligatures w14:val="none"/>
        </w:rPr>
      </w:pPr>
    </w:p>
    <w:p>
      <w:pPr>
        <w:spacing w:after="0" w:line="217"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De conformidad con lo previsto en los artículos 17.3.b) y 20.8.a) de la Ley 38/2003, de 17 de noviembre, General de Subvenciones, se publica el extracto de la convocatoria cuyo texto completo puede consultarse en la Base de Datos Nacional de Subvenciones</w:t>
      </w:r>
    </w:p>
    <w:p>
      <w:pPr>
        <w:spacing w:after="0" w:line="2" w:lineRule="exact"/>
        <w:rPr>
          <w:rFonts w:ascii="Times New Roman" w:eastAsia="Times New Roman" w:hAnsi="Times New Roman" w:cs="Times New Roman"/>
          <w:kern w:val="0"/>
          <w:sz w:val="24"/>
          <w:szCs w:val="24"/>
          <w:lang w:val="en-US" w:eastAsia="en-US" w:bidi="ar-SA"/>
          <w14:ligatures w14:val="none"/>
        </w:rPr>
      </w:pPr>
    </w:p>
    <w:p>
      <w:pPr>
        <w:numPr>
          <w:ilvl w:val="0"/>
          <w:numId w:val="5"/>
        </w:numPr>
        <w:tabs>
          <w:tab w:val="left" w:pos="1386"/>
        </w:tabs>
        <w:spacing w:after="0" w:line="208" w:lineRule="auto"/>
        <w:ind w:left="1260" w:right="684" w:firstLine="4"/>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https://www.infosubvenciones.es/bdnstrans/GE/es/index ) y en la página web www.co-munidad.madrid</w:t>
      </w:r>
    </w:p>
    <w:p>
      <w:pPr>
        <w:spacing w:after="0" w:line="150"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Primero</w:t>
      </w:r>
    </w:p>
    <w:p>
      <w:pPr>
        <w:spacing w:after="0" w:line="103"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Beneficiarios</w:t>
      </w:r>
    </w:p>
    <w:p>
      <w:pPr>
        <w:spacing w:after="0" w:line="104" w:lineRule="exact"/>
        <w:rPr>
          <w:rFonts w:ascii="Times New Roman" w:eastAsia="Times New Roman" w:hAnsi="Times New Roman" w:cs="Times New Roman"/>
          <w:kern w:val="0"/>
          <w:sz w:val="24"/>
          <w:szCs w:val="24"/>
          <w:lang w:val="en-US" w:eastAsia="en-US" w:bidi="ar-SA"/>
          <w14:ligatures w14:val="none"/>
        </w:rPr>
      </w:pPr>
    </w:p>
    <w:p>
      <w:pPr>
        <w:spacing w:after="0" w:line="217"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Niños menores de tres años matriculados en centros de titularidad privada, autorizados por la Administración educativa para impartir el primer ciclo de Educación Infantil, siem-pre que no ocupen plazas sostenidas con fondos públicos.</w:t>
      </w:r>
    </w:p>
    <w:p>
      <w:pPr>
        <w:spacing w:after="0" w:line="2" w:lineRule="exact"/>
        <w:rPr>
          <w:rFonts w:ascii="Times New Roman" w:eastAsia="Times New Roman" w:hAnsi="Times New Roman" w:cs="Times New Roman"/>
          <w:kern w:val="0"/>
          <w:sz w:val="24"/>
          <w:szCs w:val="24"/>
          <w:lang w:val="en-US" w:eastAsia="en-US" w:bidi="ar-SA"/>
          <w14:ligatures w14:val="none"/>
        </w:rPr>
      </w:pPr>
    </w:p>
    <w:p>
      <w:pPr>
        <w:spacing w:after="0" w:line="218"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Excepcionalmente, también serán destinatarios de estas ayudas los niños mayores de tres años que deban permanecer escolarizados un año más en el primer ciclo de Educación Infantil por razón de sus necesidades educativas especiales acreditadas por el correspondiente informe del Equipo de Atención Temprana de la Consejería competente en materia de Educación.</w:t>
      </w:r>
    </w:p>
    <w:p>
      <w:pPr>
        <w:spacing w:after="0" w:line="153"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Segundo</w:t>
      </w:r>
    </w:p>
    <w:p>
      <w:pPr>
        <w:spacing w:after="0" w:line="103"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Objeto</w:t>
      </w:r>
    </w:p>
    <w:p>
      <w:pPr>
        <w:spacing w:after="0" w:line="99"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70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Escolarización en el primer ciclo de Educación Infantil en el curso 2023-2024.</w:t>
      </w:r>
    </w:p>
    <w:p>
      <w:pPr>
        <w:spacing w:after="0" w:line="149"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Tercero</w:t>
      </w:r>
    </w:p>
    <w:p>
      <w:pPr>
        <w:spacing w:after="0" w:line="103"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Bases reguladoras</w:t>
      </w:r>
    </w:p>
    <w:p>
      <w:pPr>
        <w:spacing w:after="0" w:line="104" w:lineRule="exact"/>
        <w:rPr>
          <w:rFonts w:ascii="Times New Roman" w:eastAsia="Times New Roman" w:hAnsi="Times New Roman" w:cs="Times New Roman"/>
          <w:kern w:val="0"/>
          <w:sz w:val="24"/>
          <w:szCs w:val="24"/>
          <w:lang w:val="en-US" w:eastAsia="en-US" w:bidi="ar-SA"/>
          <w14:ligatures w14:val="none"/>
        </w:rPr>
      </w:pPr>
    </w:p>
    <w:p>
      <w:pPr>
        <w:spacing w:after="0" w:line="221"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Orden 349/2017, de 8 de febrero, de la Consejería de Educación, Juventud y Deporte y de la Consejería de Políticas Sociales y familia (B</w:t>
      </w:r>
      <w:r>
        <w:rPr>
          <w:rFonts w:ascii="Times New Roman" w:eastAsia="Times New Roman" w:hAnsi="Times New Roman" w:cs="Times New Roman"/>
          <w:color w:val="231F20"/>
          <w:kern w:val="0"/>
          <w:sz w:val="17"/>
          <w:szCs w:val="17"/>
          <w:lang w:val="en-US" w:eastAsia="en-US" w:bidi="ar-SA"/>
          <w14:ligatures w14:val="none"/>
        </w:rPr>
        <w:t>OLETÍN</w:t>
      </w:r>
      <w:r>
        <w:rPr>
          <w:rFonts w:ascii="Times New Roman" w:eastAsia="Times New Roman" w:hAnsi="Times New Roman" w:cs="Times New Roman"/>
          <w:color w:val="231F20"/>
          <w:kern w:val="0"/>
          <w:sz w:val="21"/>
          <w:szCs w:val="21"/>
          <w:lang w:val="en-US" w:eastAsia="en-US" w:bidi="ar-SA"/>
          <w14:ligatures w14:val="none"/>
        </w:rPr>
        <w:t xml:space="preserve"> O</w:t>
      </w:r>
      <w:r>
        <w:rPr>
          <w:rFonts w:ascii="Times New Roman" w:eastAsia="Times New Roman" w:hAnsi="Times New Roman" w:cs="Times New Roman"/>
          <w:color w:val="231F20"/>
          <w:kern w:val="0"/>
          <w:sz w:val="17"/>
          <w:szCs w:val="17"/>
          <w:lang w:val="en-US" w:eastAsia="en-US" w:bidi="ar-SA"/>
          <w14:ligatures w14:val="none"/>
        </w:rPr>
        <w:t>FICIAL DE LA</w:t>
      </w:r>
      <w:r>
        <w:rPr>
          <w:rFonts w:ascii="Times New Roman" w:eastAsia="Times New Roman" w:hAnsi="Times New Roman" w:cs="Times New Roman"/>
          <w:color w:val="231F20"/>
          <w:kern w:val="0"/>
          <w:sz w:val="21"/>
          <w:szCs w:val="21"/>
          <w:lang w:val="en-US" w:eastAsia="en-US" w:bidi="ar-SA"/>
          <w14:ligatures w14:val="none"/>
        </w:rPr>
        <w:t xml:space="preserve"> C</w:t>
      </w:r>
      <w:r>
        <w:rPr>
          <w:rFonts w:ascii="Times New Roman" w:eastAsia="Times New Roman" w:hAnsi="Times New Roman" w:cs="Times New Roman"/>
          <w:color w:val="231F20"/>
          <w:kern w:val="0"/>
          <w:sz w:val="17"/>
          <w:szCs w:val="17"/>
          <w:lang w:val="en-US" w:eastAsia="en-US" w:bidi="ar-SA"/>
          <w14:ligatures w14:val="none"/>
        </w:rPr>
        <w:t>OMUNIDAD DE</w:t>
      </w:r>
      <w:r>
        <w:rPr>
          <w:rFonts w:ascii="Times New Roman" w:eastAsia="Times New Roman" w:hAnsi="Times New Roman" w:cs="Times New Roman"/>
          <w:color w:val="231F20"/>
          <w:kern w:val="0"/>
          <w:sz w:val="21"/>
          <w:szCs w:val="21"/>
          <w:lang w:val="en-US" w:eastAsia="en-US" w:bidi="ar-SA"/>
          <w14:ligatures w14:val="none"/>
        </w:rPr>
        <w:t xml:space="preserve"> M</w:t>
      </w:r>
      <w:r>
        <w:rPr>
          <w:rFonts w:ascii="Times New Roman" w:eastAsia="Times New Roman" w:hAnsi="Times New Roman" w:cs="Times New Roman"/>
          <w:color w:val="231F20"/>
          <w:kern w:val="0"/>
          <w:sz w:val="17"/>
          <w:szCs w:val="17"/>
          <w:lang w:val="en-US" w:eastAsia="en-US" w:bidi="ar-SA"/>
          <w14:ligatures w14:val="none"/>
        </w:rPr>
        <w:t>ADRID</w:t>
      </w:r>
      <w:r>
        <w:rPr>
          <w:rFonts w:ascii="Times New Roman" w:eastAsia="Times New Roman" w:hAnsi="Times New Roman" w:cs="Times New Roman"/>
          <w:color w:val="231F20"/>
          <w:kern w:val="0"/>
          <w:sz w:val="21"/>
          <w:szCs w:val="21"/>
          <w:lang w:val="en-US" w:eastAsia="en-US" w:bidi="ar-SA"/>
          <w14:ligatures w14:val="none"/>
        </w:rPr>
        <w:t xml:space="preserve"> de 16 de febrero de 2017), modificada por la Orden 149/2018, de 24 de enero, de la Consejería de Educación e Investigación y de la Consejería de Políticas Sociales y Fami-lia (B</w:t>
      </w:r>
      <w:r>
        <w:rPr>
          <w:rFonts w:ascii="Times New Roman" w:eastAsia="Times New Roman" w:hAnsi="Times New Roman" w:cs="Times New Roman"/>
          <w:color w:val="231F20"/>
          <w:kern w:val="0"/>
          <w:sz w:val="17"/>
          <w:szCs w:val="17"/>
          <w:lang w:val="en-US" w:eastAsia="en-US" w:bidi="ar-SA"/>
          <w14:ligatures w14:val="none"/>
        </w:rPr>
        <w:t>OLETÍN</w:t>
      </w:r>
      <w:r>
        <w:rPr>
          <w:rFonts w:ascii="Times New Roman" w:eastAsia="Times New Roman" w:hAnsi="Times New Roman" w:cs="Times New Roman"/>
          <w:color w:val="231F20"/>
          <w:kern w:val="0"/>
          <w:sz w:val="21"/>
          <w:szCs w:val="21"/>
          <w:lang w:val="en-US" w:eastAsia="en-US" w:bidi="ar-SA"/>
          <w14:ligatures w14:val="none"/>
        </w:rPr>
        <w:t xml:space="preserve"> O</w:t>
      </w:r>
      <w:r>
        <w:rPr>
          <w:rFonts w:ascii="Times New Roman" w:eastAsia="Times New Roman" w:hAnsi="Times New Roman" w:cs="Times New Roman"/>
          <w:color w:val="231F20"/>
          <w:kern w:val="0"/>
          <w:sz w:val="17"/>
          <w:szCs w:val="17"/>
          <w:lang w:val="en-US" w:eastAsia="en-US" w:bidi="ar-SA"/>
          <w14:ligatures w14:val="none"/>
        </w:rPr>
        <w:t>FICIAL DE LA</w:t>
      </w:r>
      <w:r>
        <w:rPr>
          <w:rFonts w:ascii="Times New Roman" w:eastAsia="Times New Roman" w:hAnsi="Times New Roman" w:cs="Times New Roman"/>
          <w:color w:val="231F20"/>
          <w:kern w:val="0"/>
          <w:sz w:val="21"/>
          <w:szCs w:val="21"/>
          <w:lang w:val="en-US" w:eastAsia="en-US" w:bidi="ar-SA"/>
          <w14:ligatures w14:val="none"/>
        </w:rPr>
        <w:t xml:space="preserve"> C</w:t>
      </w:r>
      <w:r>
        <w:rPr>
          <w:rFonts w:ascii="Times New Roman" w:eastAsia="Times New Roman" w:hAnsi="Times New Roman" w:cs="Times New Roman"/>
          <w:color w:val="231F20"/>
          <w:kern w:val="0"/>
          <w:sz w:val="17"/>
          <w:szCs w:val="17"/>
          <w:lang w:val="en-US" w:eastAsia="en-US" w:bidi="ar-SA"/>
          <w14:ligatures w14:val="none"/>
        </w:rPr>
        <w:t>OMUNIDAD DE</w:t>
      </w:r>
      <w:r>
        <w:rPr>
          <w:rFonts w:ascii="Times New Roman" w:eastAsia="Times New Roman" w:hAnsi="Times New Roman" w:cs="Times New Roman"/>
          <w:color w:val="231F20"/>
          <w:kern w:val="0"/>
          <w:sz w:val="21"/>
          <w:szCs w:val="21"/>
          <w:lang w:val="en-US" w:eastAsia="en-US" w:bidi="ar-SA"/>
          <w14:ligatures w14:val="none"/>
        </w:rPr>
        <w:t xml:space="preserve"> M</w:t>
      </w:r>
      <w:r>
        <w:rPr>
          <w:rFonts w:ascii="Times New Roman" w:eastAsia="Times New Roman" w:hAnsi="Times New Roman" w:cs="Times New Roman"/>
          <w:color w:val="231F20"/>
          <w:kern w:val="0"/>
          <w:sz w:val="17"/>
          <w:szCs w:val="17"/>
          <w:lang w:val="en-US" w:eastAsia="en-US" w:bidi="ar-SA"/>
          <w14:ligatures w14:val="none"/>
        </w:rPr>
        <w:t>ADRID</w:t>
      </w:r>
      <w:r>
        <w:rPr>
          <w:rFonts w:ascii="Times New Roman" w:eastAsia="Times New Roman" w:hAnsi="Times New Roman" w:cs="Times New Roman"/>
          <w:color w:val="231F20"/>
          <w:kern w:val="0"/>
          <w:sz w:val="21"/>
          <w:szCs w:val="21"/>
          <w:lang w:val="en-US" w:eastAsia="en-US" w:bidi="ar-SA"/>
          <w14:ligatures w14:val="none"/>
        </w:rPr>
        <w:t xml:space="preserve"> de 6 de febrero de 2018); por la Or-den 883/2020, de la Consejería de Educación y Juventud y de la Consejería de Políticas So-ciales, Familias, Igualdad y Natalidad (B</w:t>
      </w:r>
      <w:r>
        <w:rPr>
          <w:rFonts w:ascii="Times New Roman" w:eastAsia="Times New Roman" w:hAnsi="Times New Roman" w:cs="Times New Roman"/>
          <w:color w:val="231F20"/>
          <w:kern w:val="0"/>
          <w:sz w:val="17"/>
          <w:szCs w:val="17"/>
          <w:lang w:val="en-US" w:eastAsia="en-US" w:bidi="ar-SA"/>
          <w14:ligatures w14:val="none"/>
        </w:rPr>
        <w:t>OLETÍN</w:t>
      </w:r>
      <w:r>
        <w:rPr>
          <w:rFonts w:ascii="Times New Roman" w:eastAsia="Times New Roman" w:hAnsi="Times New Roman" w:cs="Times New Roman"/>
          <w:color w:val="231F20"/>
          <w:kern w:val="0"/>
          <w:sz w:val="21"/>
          <w:szCs w:val="21"/>
          <w:lang w:val="en-US" w:eastAsia="en-US" w:bidi="ar-SA"/>
          <w14:ligatures w14:val="none"/>
        </w:rPr>
        <w:t xml:space="preserve"> O</w:t>
      </w:r>
      <w:r>
        <w:rPr>
          <w:rFonts w:ascii="Times New Roman" w:eastAsia="Times New Roman" w:hAnsi="Times New Roman" w:cs="Times New Roman"/>
          <w:color w:val="231F20"/>
          <w:kern w:val="0"/>
          <w:sz w:val="17"/>
          <w:szCs w:val="17"/>
          <w:lang w:val="en-US" w:eastAsia="en-US" w:bidi="ar-SA"/>
          <w14:ligatures w14:val="none"/>
        </w:rPr>
        <w:t>FICIAL DE LA</w:t>
      </w:r>
      <w:r>
        <w:rPr>
          <w:rFonts w:ascii="Times New Roman" w:eastAsia="Times New Roman" w:hAnsi="Times New Roman" w:cs="Times New Roman"/>
          <w:color w:val="231F20"/>
          <w:kern w:val="0"/>
          <w:sz w:val="21"/>
          <w:szCs w:val="21"/>
          <w:lang w:val="en-US" w:eastAsia="en-US" w:bidi="ar-SA"/>
          <w14:ligatures w14:val="none"/>
        </w:rPr>
        <w:t xml:space="preserve"> C</w:t>
      </w:r>
      <w:r>
        <w:rPr>
          <w:rFonts w:ascii="Times New Roman" w:eastAsia="Times New Roman" w:hAnsi="Times New Roman" w:cs="Times New Roman"/>
          <w:color w:val="231F20"/>
          <w:kern w:val="0"/>
          <w:sz w:val="17"/>
          <w:szCs w:val="17"/>
          <w:lang w:val="en-US" w:eastAsia="en-US" w:bidi="ar-SA"/>
          <w14:ligatures w14:val="none"/>
        </w:rPr>
        <w:t>OMUNIDAD DE</w:t>
      </w:r>
      <w:r>
        <w:rPr>
          <w:rFonts w:ascii="Times New Roman" w:eastAsia="Times New Roman" w:hAnsi="Times New Roman" w:cs="Times New Roman"/>
          <w:color w:val="231F20"/>
          <w:kern w:val="0"/>
          <w:sz w:val="21"/>
          <w:szCs w:val="21"/>
          <w:lang w:val="en-US" w:eastAsia="en-US" w:bidi="ar-SA"/>
          <w14:ligatures w14:val="none"/>
        </w:rPr>
        <w:t xml:space="preserve"> M</w:t>
      </w:r>
      <w:r>
        <w:rPr>
          <w:rFonts w:ascii="Times New Roman" w:eastAsia="Times New Roman" w:hAnsi="Times New Roman" w:cs="Times New Roman"/>
          <w:color w:val="231F20"/>
          <w:kern w:val="0"/>
          <w:sz w:val="17"/>
          <w:szCs w:val="17"/>
          <w:lang w:val="en-US" w:eastAsia="en-US" w:bidi="ar-SA"/>
          <w14:ligatures w14:val="none"/>
        </w:rPr>
        <w:t>ADRID</w:t>
      </w:r>
      <w:r>
        <w:rPr>
          <w:rFonts w:ascii="Times New Roman" w:eastAsia="Times New Roman" w:hAnsi="Times New Roman" w:cs="Times New Roman"/>
          <w:color w:val="231F20"/>
          <w:kern w:val="0"/>
          <w:sz w:val="21"/>
          <w:szCs w:val="21"/>
          <w:lang w:val="en-US" w:eastAsia="en-US" w:bidi="ar-SA"/>
          <w14:ligatures w14:val="none"/>
        </w:rPr>
        <w:t xml:space="preserve"> de 27 de abril de 2020), y por la Orden 1111/2022, de 13 de mayo, de la Consejería de Edu-cación, Universidades, Ciencia y Portavocía y de la Consejería de Familia, Juventud y Polí-tica Social (B</w:t>
      </w:r>
      <w:r>
        <w:rPr>
          <w:rFonts w:ascii="Times New Roman" w:eastAsia="Times New Roman" w:hAnsi="Times New Roman" w:cs="Times New Roman"/>
          <w:color w:val="231F20"/>
          <w:kern w:val="0"/>
          <w:sz w:val="17"/>
          <w:szCs w:val="17"/>
          <w:lang w:val="en-US" w:eastAsia="en-US" w:bidi="ar-SA"/>
          <w14:ligatures w14:val="none"/>
        </w:rPr>
        <w:t>OLETÍN</w:t>
      </w:r>
      <w:r>
        <w:rPr>
          <w:rFonts w:ascii="Times New Roman" w:eastAsia="Times New Roman" w:hAnsi="Times New Roman" w:cs="Times New Roman"/>
          <w:color w:val="231F20"/>
          <w:kern w:val="0"/>
          <w:sz w:val="21"/>
          <w:szCs w:val="21"/>
          <w:lang w:val="en-US" w:eastAsia="en-US" w:bidi="ar-SA"/>
          <w14:ligatures w14:val="none"/>
        </w:rPr>
        <w:t xml:space="preserve"> O</w:t>
      </w:r>
      <w:r>
        <w:rPr>
          <w:rFonts w:ascii="Times New Roman" w:eastAsia="Times New Roman" w:hAnsi="Times New Roman" w:cs="Times New Roman"/>
          <w:color w:val="231F20"/>
          <w:kern w:val="0"/>
          <w:sz w:val="17"/>
          <w:szCs w:val="17"/>
          <w:lang w:val="en-US" w:eastAsia="en-US" w:bidi="ar-SA"/>
          <w14:ligatures w14:val="none"/>
        </w:rPr>
        <w:t>FICIAL DE LA</w:t>
      </w:r>
      <w:r>
        <w:rPr>
          <w:rFonts w:ascii="Times New Roman" w:eastAsia="Times New Roman" w:hAnsi="Times New Roman" w:cs="Times New Roman"/>
          <w:color w:val="231F20"/>
          <w:kern w:val="0"/>
          <w:sz w:val="21"/>
          <w:szCs w:val="21"/>
          <w:lang w:val="en-US" w:eastAsia="en-US" w:bidi="ar-SA"/>
          <w14:ligatures w14:val="none"/>
        </w:rPr>
        <w:t xml:space="preserve"> C</w:t>
      </w:r>
      <w:r>
        <w:rPr>
          <w:rFonts w:ascii="Times New Roman" w:eastAsia="Times New Roman" w:hAnsi="Times New Roman" w:cs="Times New Roman"/>
          <w:color w:val="231F20"/>
          <w:kern w:val="0"/>
          <w:sz w:val="17"/>
          <w:szCs w:val="17"/>
          <w:lang w:val="en-US" w:eastAsia="en-US" w:bidi="ar-SA"/>
          <w14:ligatures w14:val="none"/>
        </w:rPr>
        <w:t>OMUNIDAD DE</w:t>
      </w:r>
      <w:r>
        <w:rPr>
          <w:rFonts w:ascii="Times New Roman" w:eastAsia="Times New Roman" w:hAnsi="Times New Roman" w:cs="Times New Roman"/>
          <w:color w:val="231F20"/>
          <w:kern w:val="0"/>
          <w:sz w:val="21"/>
          <w:szCs w:val="21"/>
          <w:lang w:val="en-US" w:eastAsia="en-US" w:bidi="ar-SA"/>
          <w14:ligatures w14:val="none"/>
        </w:rPr>
        <w:t xml:space="preserve"> M</w:t>
      </w:r>
      <w:r>
        <w:rPr>
          <w:rFonts w:ascii="Times New Roman" w:eastAsia="Times New Roman" w:hAnsi="Times New Roman" w:cs="Times New Roman"/>
          <w:color w:val="231F20"/>
          <w:kern w:val="0"/>
          <w:sz w:val="17"/>
          <w:szCs w:val="17"/>
          <w:lang w:val="en-US" w:eastAsia="en-US" w:bidi="ar-SA"/>
          <w14:ligatures w14:val="none"/>
        </w:rPr>
        <w:t>ADRID</w:t>
      </w:r>
      <w:r>
        <w:rPr>
          <w:rFonts w:ascii="Times New Roman" w:eastAsia="Times New Roman" w:hAnsi="Times New Roman" w:cs="Times New Roman"/>
          <w:color w:val="231F20"/>
          <w:kern w:val="0"/>
          <w:sz w:val="21"/>
          <w:szCs w:val="21"/>
          <w:lang w:val="en-US" w:eastAsia="en-US" w:bidi="ar-SA"/>
          <w14:ligatures w14:val="none"/>
        </w:rPr>
        <w:t xml:space="preserve"> de 24 de mayo de 2022).</w:t>
      </w:r>
    </w:p>
    <w:p>
      <w:pPr>
        <w:spacing w:after="0" w:line="153"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Cuarto</w:t>
      </w:r>
    </w:p>
    <w:p>
      <w:pPr>
        <w:spacing w:after="0" w:line="104"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Cuantía</w:t>
      </w:r>
    </w:p>
    <w:p>
      <w:pPr>
        <w:spacing w:after="0" w:line="103" w:lineRule="exact"/>
        <w:rPr>
          <w:rFonts w:ascii="Times New Roman" w:eastAsia="Times New Roman" w:hAnsi="Times New Roman" w:cs="Times New Roman"/>
          <w:kern w:val="0"/>
          <w:sz w:val="24"/>
          <w:szCs w:val="24"/>
          <w:lang w:val="en-US" w:eastAsia="en-US" w:bidi="ar-SA"/>
          <w14:ligatures w14:val="none"/>
        </w:rPr>
      </w:pPr>
    </w:p>
    <w:p>
      <w:pPr>
        <w:spacing w:after="0" w:line="228" w:lineRule="auto"/>
        <w:ind w:left="1260" w:right="684"/>
        <w:jc w:val="right"/>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El presupuesto destinado a financiar la presente convocatoria asciende a 50.630.087 euros. La cuantía de las becas, con carácter general será de 1.463 euros a razón de 133 euros por cada uno de los meses comprendidos en el período de septiembre de 2023 a julio</w:t>
      </w:r>
    </w:p>
    <w:p>
      <w:pPr>
        <w:spacing w:after="0" w:line="209"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de 2024, ambos inclusive.</w:t>
      </w:r>
    </w:p>
    <w:p>
      <w:pPr>
        <w:spacing w:after="0" w:line="1" w:lineRule="exact"/>
        <w:rPr>
          <w:rFonts w:ascii="Times New Roman" w:eastAsia="Times New Roman" w:hAnsi="Times New Roman" w:cs="Times New Roman"/>
          <w:kern w:val="0"/>
          <w:sz w:val="24"/>
          <w:szCs w:val="24"/>
          <w:lang w:val="en-US" w:eastAsia="en-US" w:bidi="ar-SA"/>
          <w14:ligatures w14:val="none"/>
        </w:rPr>
      </w:pPr>
    </w:p>
    <w:p>
      <w:pPr>
        <w:spacing w:after="0" w:line="209"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caso de obtener 5 puntos en el criterio de ingresos familiares, la cuantía de la beca será de 2.343 euros a razón de 213 euros por cada uno de los meses comprendidos en el pe-ríodo de septiembre de 2023 a julio de 2024, ambos inclusive.</w:t>
      </w:r>
    </w:p>
    <w:p>
      <w:pPr>
        <w:spacing w:after="0" w:line="20" w:lineRule="exact"/>
        <w:rPr>
          <w:rFonts w:ascii="Times New Roman" w:eastAsia="Times New Roman" w:hAnsi="Times New Roman" w:cs="Times New Roman"/>
          <w:kern w:val="0"/>
          <w:sz w:val="24"/>
          <w:szCs w:val="24"/>
          <w:lang w:val="en-US" w:eastAsia="en-US" w:bidi="ar-SA"/>
          <w14:ligatures w14:val="none"/>
        </w:rPr>
      </w:pPr>
      <w:r>
        <w:rPr>
          <w:rFonts w:ascii="Times New Roman" w:hAnsi="Times New Roman" w:eastAsiaTheme="minorEastAsia" w:cs="Times New Roman"/>
          <w:kern w:val="0"/>
          <w:sz w:val="24"/>
          <w:szCs w:val="24"/>
          <w:lang w:val="en-US" w:eastAsia="en-US" w:bidi="ar-SA"/>
          <w14:ligatures w14:val="none"/>
        </w:rPr>
        <w:br w:type="column"/>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19" w:lineRule="exact"/>
        <w:rPr>
          <w:rFonts w:ascii="Times New Roman" w:eastAsia="Times New Roman" w:hAnsi="Times New Roman" w:cs="Times New Roman"/>
          <w:kern w:val="0"/>
          <w:sz w:val="24"/>
          <w:szCs w:val="24"/>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BOCM-20230328-25</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1" w:name="page2"/>
    <w:bookmarkEnd w:id="1"/>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Shape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3" o:spid="_x0000_s1027" style="position:absolute;v-text-anchor:top;z-index:-251654144"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8"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900"/>
          <w:tab w:val="left" w:pos="992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74</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MARTES 28 DE MARZO DE 2023</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Pág. 63</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Shape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4" o:spid="_x0000_s1028" style="position:absolute;v-text-anchor:top;z-index:-251652096" from="0,1.45pt" to="524.4pt,1.45pt" o:allowincell="f" fillcolor="white" stroked="t" strokecolor="#231f20" strokeweight="0.51pt"/>
            </w:pict>
          </mc:Fallback>
        </mc:AlternateContent>
      </w:r>
    </w:p>
    <w:p>
      <w:pPr>
        <w:spacing w:after="0" w:line="32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Quinto</w:t>
      </w:r>
    </w:p>
    <w:p>
      <w:pPr>
        <w:spacing w:after="0" w:line="103"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Plazo de presentación de solicitudes</w:t>
      </w:r>
    </w:p>
    <w:p>
      <w:pPr>
        <w:spacing w:after="0" w:line="9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70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Quince días hábiles a partir del día siguiente al de la publicación de este extracto en el</w:t>
      </w:r>
    </w:p>
    <w:p>
      <w:pPr>
        <w:spacing w:after="0" w:line="208"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B</w:t>
      </w:r>
      <w:r>
        <w:rPr>
          <w:rFonts w:ascii="Times New Roman" w:eastAsia="Times New Roman" w:hAnsi="Times New Roman" w:cs="Times New Roman"/>
          <w:color w:val="231F20"/>
          <w:kern w:val="0"/>
          <w:sz w:val="18"/>
          <w:szCs w:val="18"/>
          <w:lang w:val="en-US" w:eastAsia="en-US" w:bidi="ar-SA"/>
          <w14:ligatures w14:val="none"/>
        </w:rPr>
        <w:t>OLETÍN</w:t>
      </w:r>
      <w:r>
        <w:rPr>
          <w:rFonts w:ascii="Times New Roman" w:eastAsia="Times New Roman" w:hAnsi="Times New Roman" w:cs="Times New Roman"/>
          <w:color w:val="231F20"/>
          <w:kern w:val="0"/>
          <w:lang w:val="en-US" w:eastAsia="en-US" w:bidi="ar-SA"/>
          <w14:ligatures w14:val="none"/>
        </w:rPr>
        <w:t xml:space="preserve"> O</w:t>
      </w:r>
      <w:r>
        <w:rPr>
          <w:rFonts w:ascii="Times New Roman" w:eastAsia="Times New Roman" w:hAnsi="Times New Roman" w:cs="Times New Roman"/>
          <w:color w:val="231F20"/>
          <w:kern w:val="0"/>
          <w:sz w:val="18"/>
          <w:szCs w:val="18"/>
          <w:lang w:val="en-US" w:eastAsia="en-US" w:bidi="ar-SA"/>
          <w14:ligatures w14:val="none"/>
        </w:rPr>
        <w:t>FICIAL DE LA</w:t>
      </w:r>
      <w:r>
        <w:rPr>
          <w:rFonts w:ascii="Times New Roman" w:eastAsia="Times New Roman" w:hAnsi="Times New Roman" w:cs="Times New Roman"/>
          <w:color w:val="231F20"/>
          <w:kern w:val="0"/>
          <w:lang w:val="en-US" w:eastAsia="en-US" w:bidi="ar-SA"/>
          <w14:ligatures w14:val="none"/>
        </w:rPr>
        <w:t xml:space="preserve"> C</w:t>
      </w:r>
      <w:r>
        <w:rPr>
          <w:rFonts w:ascii="Times New Roman" w:eastAsia="Times New Roman" w:hAnsi="Times New Roman" w:cs="Times New Roman"/>
          <w:color w:val="231F20"/>
          <w:kern w:val="0"/>
          <w:sz w:val="18"/>
          <w:szCs w:val="18"/>
          <w:lang w:val="en-US" w:eastAsia="en-US" w:bidi="ar-SA"/>
          <w14:ligatures w14:val="none"/>
        </w:rPr>
        <w:t>OMUNIDAD DE</w:t>
      </w:r>
      <w:r>
        <w:rPr>
          <w:rFonts w:ascii="Times New Roman" w:eastAsia="Times New Roman" w:hAnsi="Times New Roman" w:cs="Times New Roman"/>
          <w:color w:val="231F20"/>
          <w:kern w:val="0"/>
          <w:lang w:val="en-US" w:eastAsia="en-US" w:bidi="ar-SA"/>
          <w14:ligatures w14:val="none"/>
        </w:rPr>
        <w:t xml:space="preserve"> M</w:t>
      </w:r>
      <w:r>
        <w:rPr>
          <w:rFonts w:ascii="Times New Roman" w:eastAsia="Times New Roman" w:hAnsi="Times New Roman" w:cs="Times New Roman"/>
          <w:color w:val="231F20"/>
          <w:kern w:val="0"/>
          <w:sz w:val="18"/>
          <w:szCs w:val="18"/>
          <w:lang w:val="en-US" w:eastAsia="en-US" w:bidi="ar-SA"/>
          <w14:ligatures w14:val="none"/>
        </w:rPr>
        <w:t>ADRID</w:t>
      </w:r>
      <w:r>
        <w:rPr>
          <w:rFonts w:ascii="Times New Roman" w:eastAsia="Times New Roman" w:hAnsi="Times New Roman" w:cs="Times New Roman"/>
          <w:color w:val="231F20"/>
          <w:kern w:val="0"/>
          <w:lang w:val="en-US" w:eastAsia="en-US" w:bidi="ar-SA"/>
          <w14:ligatures w14:val="none"/>
        </w:rPr>
        <w:t>.</w:t>
      </w:r>
    </w:p>
    <w:p>
      <w:pPr>
        <w:spacing w:after="0" w:line="14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Sexto</w:t>
      </w:r>
    </w:p>
    <w:p>
      <w:pPr>
        <w:spacing w:after="0" w:line="103"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Criterios de baremación</w:t>
      </w:r>
    </w:p>
    <w:p>
      <w:pPr>
        <w:spacing w:after="0" w:line="103" w:lineRule="exact"/>
        <w:rPr>
          <w:rFonts w:ascii="Times New Roman" w:eastAsia="Times New Roman" w:hAnsi="Times New Roman" w:cs="Times New Roman"/>
          <w:kern w:val="0"/>
          <w:sz w:val="20"/>
          <w:szCs w:val="20"/>
          <w:lang w:val="en-US" w:eastAsia="en-US" w:bidi="ar-SA"/>
          <w14:ligatures w14:val="none"/>
        </w:rPr>
      </w:pPr>
    </w:p>
    <w:p>
      <w:pPr>
        <w:spacing w:after="0" w:line="227" w:lineRule="auto"/>
        <w:ind w:left="1260" w:right="1623"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Las solicitudes se puntuarán en función de los siguientes criterios: ingresos familiares, composición de la unidad familiar, situación laboral de los progenitores, tutores, acogedo-res o persona encargada de la guarda y custodia del alumno, y situación sociofamiliar.</w:t>
      </w:r>
    </w:p>
    <w:p>
      <w:pPr>
        <w:spacing w:after="0" w:line="3" w:lineRule="exact"/>
        <w:rPr>
          <w:rFonts w:ascii="Times New Roman" w:eastAsia="Times New Roman" w:hAnsi="Times New Roman" w:cs="Times New Roman"/>
          <w:kern w:val="0"/>
          <w:sz w:val="20"/>
          <w:szCs w:val="20"/>
          <w:lang w:val="en-US" w:eastAsia="en-US" w:bidi="ar-SA"/>
          <w14:ligatures w14:val="none"/>
        </w:rPr>
      </w:pPr>
    </w:p>
    <w:p>
      <w:pPr>
        <w:spacing w:after="0" w:line="208" w:lineRule="auto"/>
        <w:ind w:left="1260" w:right="1623"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Para ser beneficiario de estas becas la renta per cápita familiar no podrá superar el lí-mite de 35.913 euros, cualquiera que sea la puntuación total obtenida.</w:t>
      </w:r>
    </w:p>
    <w:p>
      <w:pPr>
        <w:spacing w:after="0" w:line="5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70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Madrid, a 22 de marzo de 2023.</w:t>
      </w:r>
    </w:p>
    <w:p>
      <w:pPr>
        <w:spacing w:after="0" w:line="18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right="4623"/>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5"/>
          <w:szCs w:val="15"/>
          <w:lang w:val="en-US" w:eastAsia="en-US" w:bidi="ar-SA"/>
          <w14:ligatures w14:val="none"/>
        </w:rPr>
        <w:t>El Vicepresidente, Consejero de Educación y Universidades,</w:t>
      </w:r>
    </w:p>
    <w:p>
      <w:pPr>
        <w:spacing w:after="0" w:line="7"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right="4723"/>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5"/>
          <w:szCs w:val="15"/>
          <w:lang w:val="en-US" w:eastAsia="en-US" w:bidi="ar-SA"/>
          <w14:ligatures w14:val="none"/>
        </w:rPr>
        <w:t>ENRIQUE OSSORIO CRESPO</w:t>
      </w:r>
    </w:p>
    <w:p>
      <w:pPr>
        <w:spacing w:after="0" w:line="19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840"/>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5"/>
          <w:szCs w:val="15"/>
          <w:lang w:val="en-US" w:eastAsia="en-US" w:bidi="ar-SA"/>
          <w14:ligatures w14:val="none"/>
        </w:rPr>
        <w:t>La Consejera de Familia, Juventud y Política Social,</w:t>
      </w:r>
    </w:p>
    <w:p>
      <w:pPr>
        <w:spacing w:after="0" w:line="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840"/>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5"/>
          <w:szCs w:val="15"/>
          <w:lang w:val="en-US" w:eastAsia="en-US" w:bidi="ar-SA"/>
          <w14:ligatures w14:val="none"/>
        </w:rPr>
        <w:t>MARÍA CONCEPCIÓN DANCAUSA TREVIÑO</w:t>
      </w:r>
    </w:p>
    <w:p>
      <w:pPr>
        <w:spacing w:after="0" w:line="4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758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(03/5.016/23)</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9" w:lineRule="exact"/>
        <w:rPr>
          <w:rFonts w:ascii="Times New Roman" w:eastAsia="Times New Roman" w:hAnsi="Times New Roman" w:cs="Times New Roman"/>
          <w:kern w:val="0"/>
          <w:sz w:val="20"/>
          <w:szCs w:val="20"/>
          <w:lang w:val="en-US" w:eastAsia="en-US" w:bidi="ar-SA"/>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BOCM-20230328-25</w:t>
            </w:r>
          </w:p>
        </w:tc>
      </w:tr>
    </w:tbl>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666432" behindDoc="1" locked="0" layoutInCell="0" allowOverlap="1">
            <wp:simplePos x="0" y="0"/>
            <wp:positionH relativeFrom="column">
              <wp:posOffset>5080</wp:posOffset>
            </wp:positionH>
            <wp:positionV relativeFrom="paragraph">
              <wp:posOffset>100330</wp:posOffset>
            </wp:positionV>
            <wp:extent cx="6830695" cy="2959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6830695" cy="295910"/>
                    </a:xfrm>
                    <a:prstGeom prst="rect">
                      <a:avLst/>
                    </a:prstGeom>
                    <a:noFill/>
                  </pic:spPr>
                </pic:pic>
              </a:graphicData>
            </a:graphic>
          </wp:anchor>
        </w:drawing>
      </w:r>
    </w:p>
    <w:p>
      <w:pPr>
        <w:spacing w:after="0" w:line="294" w:lineRule="exact"/>
        <w:rPr>
          <w:rFonts w:ascii="Times New Roman" w:eastAsia="Times New Roman" w:hAnsi="Times New Roman" w:cs="Times New Roman"/>
          <w:kern w:val="0"/>
          <w:sz w:val="20"/>
          <w:szCs w:val="20"/>
          <w:lang w:val="en-US" w:eastAsia="en-US" w:bidi="ar-SA"/>
          <w14:ligatures w14:val="none"/>
        </w:rPr>
      </w:pPr>
    </w:p>
    <w:p>
      <w:pPr>
        <w:tabs>
          <w:tab w:val="left" w:pos="2520"/>
          <w:tab w:val="left" w:pos="6940"/>
          <w:tab w:val="left" w:pos="8560"/>
        </w:tabs>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http://www.bocm.es</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lang w:val="en-US" w:eastAsia="en-US" w:bidi="ar-SA"/>
          <w14:ligatures w14:val="none"/>
        </w:rPr>
        <w:t>BOLETÍN OFICIAL DE LA COMUNIDAD DE MADRID</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sz w:val="18"/>
          <w:szCs w:val="18"/>
          <w:lang w:val="en-US" w:eastAsia="en-US" w:bidi="ar-SA"/>
          <w14:ligatures w14:val="none"/>
        </w:rPr>
        <w:t>D. L.: M. 19.462-1983</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sz w:val="14"/>
          <w:szCs w:val="14"/>
          <w:lang w:val="en-US" w:eastAsia="en-US" w:bidi="ar-SA"/>
          <w14:ligatures w14:val="none"/>
        </w:rPr>
        <w:t>ISSN 1989-4791</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667456" behindDoc="1" locked="0" layoutInCell="0" allowOverlap="1">
            <wp:simplePos x="0" y="0"/>
            <wp:positionH relativeFrom="column">
              <wp:posOffset>6346825</wp:posOffset>
            </wp:positionH>
            <wp:positionV relativeFrom="paragraph">
              <wp:posOffset>-140970</wp:posOffset>
            </wp:positionV>
            <wp:extent cx="488950" cy="3702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88950" cy="370205"/>
                    </a:xfrm>
                    <a:prstGeom prst="rect">
                      <a:avLst/>
                    </a:prstGeom>
                    <a:noFill/>
                  </pic:spPr>
                </pic:pic>
              </a:graphicData>
            </a:graphic>
          </wp:anchor>
        </w:drawing>
      </w:r>
    </w:p>
    <w:sectPr>
      <w:type w:val="continuous"/>
      <w:pgSz w:w="11900" w:h="16840" w:orient="portrait"/>
      <w:pgMar w:top="621" w:right="357" w:bottom="8" w:left="720" w:header="0" w:footer="0" w:gutter="0"/>
      <w:cols w:num="1" w:space="720" w:equalWidth="0">
        <w:col w:w="108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charset w:val="00"/>
    <w:family w:val="swiss"/>
    <w:pitch w:val="variable"/>
    <w:sig w:usb0="E10002FF" w:usb1="5000ECFF" w:usb2="00000021" w:usb3="00000000" w:csb0="0000019F" w:csb1="00000000"/>
  </w:font>
  <w:font w:name="Montserrat-light">
    <w:altName w:val="Montserra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57F5D4C"/>
    <w:multiLevelType w:val="multilevel"/>
    <w:tmpl w:val="FEB62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6112D6B"/>
    <w:multiLevelType w:val="multilevel"/>
    <w:tmpl w:val="362CB2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43C9869"/>
    <w:multiLevelType w:val="hybridMultilevel"/>
    <w:tmpl w:val="00000000"/>
    <w:lvl w:ilvl="0">
      <w:start w:val="2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AD46A6F"/>
    <w:multiLevelType w:val="multilevel"/>
    <w:tmpl w:val="E5CAFD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93208524">
    <w:abstractNumId w:val="0"/>
  </w:num>
  <w:num w:numId="2" w16cid:durableId="670720993">
    <w:abstractNumId w:val="4"/>
    <w:lvlOverride w:ilvl="0">
      <w:startOverride w:val="2"/>
    </w:lvlOverride>
  </w:num>
  <w:num w:numId="3" w16cid:durableId="1543133576">
    <w:abstractNumId w:val="1"/>
    <w:lvlOverride w:ilvl="0">
      <w:startOverride w:val="3"/>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0A"/>
    <w:rsid w:val="000174C3"/>
    <w:rsid w:val="009D78D5"/>
    <w:rsid w:val="00F4660A"/>
    <w:rsid w:val="3BA30974"/>
    <w:rsid w:val="542AA7EC"/>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14:docId w14:val="24B8B7A9"/>
  <w15:chartTrackingRefBased/>
  <w15:docId w15:val="{BC6530F1-4939-48EE-A751-7064222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60A"/>
    <w:rPr>
      <w:b/>
      <w:bCs/>
    </w:rPr>
  </w:style>
  <w:style w:type="paragraph" w:styleId="NormalWeb">
    <w:name w:val="Normal (Web)"/>
    <w:basedOn w:val="Normal"/>
    <w:uiPriority w:val="99"/>
    <w:semiHidden/>
    <w:unhideWhenUsed/>
    <w:rsid w:val="00F4660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www.comunidad.madrid/servicios/educacion/becas-educacion-infantil" TargetMode="Externa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F69DFEA-6849-4845-8ACA-742F831ED20C}">
  <ds:schemaRefs/>
</ds:datastoreItem>
</file>

<file path=customXml/itemProps2.xml><?xml version="1.0" encoding="utf-8"?>
<ds:datastoreItem xmlns:ds="http://schemas.openxmlformats.org/officeDocument/2006/customXml" ds:itemID="{C6B6129F-83DE-4BBF-99F5-9945857CAD86}">
  <ds:schemaRefs/>
</ds:datastoreItem>
</file>

<file path=customXml/itemProps3.xml><?xml version="1.0" encoding="utf-8"?>
<ds:datastoreItem xmlns:ds="http://schemas.openxmlformats.org/officeDocument/2006/customXml" ds:itemID="{9230BF9F-3F3F-43F7-8308-E9425BF0A6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Ana Ruiz Santaquiteria Gomez</cp:lastModifiedBy>
  <cp:revision>2</cp:revision>
  <dcterms:created xsi:type="dcterms:W3CDTF">2024-01-26T10:12:00Z</dcterms:created>
  <dcterms:modified xsi:type="dcterms:W3CDTF">2024-01-26T13:56:02Z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