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D5C2F"/>
          <w:sz w:val="52"/>
          <w:szCs w:val="52"/>
        </w:rPr>
        <w:t xml:space="preserve">NSE OPTIONS INTELLIGENCE PLATFORM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B7A3E"/>
          <w:sz w:val="30"/>
          <w:szCs w:val="30"/>
        </w:rPr>
        <w:t xml:space="preserve">Intraday Derivative Stock Screener &amp; Recommendation Engine</w:t>
      </w:r>
    </w:p>
    <w:p>
      <w:pPr>
        <w:pBdr>
          <w:bottom w:val="single" w:color="0D5C2F" w:sz="6" w:space="1"/>
        </w:pBdr>
        <w:spacing w:before="120" w:after="120"/>
      </w:pPr>
    </w:p>
    <w:p>
      <w:pPr>
        <w:spacing w:before="300" w:after="160"/>
        <w:jc w:val="center"/>
      </w:pPr>
      <w:r>
        <w:rPr>
          <w:rFonts w:ascii="Arial" w:cs="Arial" w:eastAsia="Arial" w:hAnsi="Arial"/>
          <w:b/>
          <w:bCs/>
          <w:color w:val="CC6600"/>
          <w:sz w:val="36"/>
          <w:szCs w:val="36"/>
        </w:rPr>
        <w:t xml:space="preserve">SOLUTION ARCHITECTURE DOCUMENT (SAD)</w:t>
      </w:r>
    </w:p>
    <w:p>
      <w:pPr>
        <w:spacing w:before="60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Architecture Pattern: Cloud-Native Microservices on AWS (ap-south-1)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1. Architecture Overview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1.1 Architectural Philosophy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NOIP Solution Architecture is designed around four non-negotiable principles derived directly from the business context of Indian equity derivatives trading: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Timeliness Over Perfection: Pre-market recommendations must be available by 9:00 AM IST without exception. The architecture prioritizes predictable, time-bounded processing over exhaustive real-time computation.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Integrity as Foundation: Garbage-in-garbage-out is catastrophically expensive in financial trading. Every data ingestion path includes validation, reconciliation, and audit checkpoints.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Explainability by Design: Every recommendation must carry a traceable lineage from raw data → indicator → score → recommendation. This is both a regulatory and user-trust requirement.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Cloud-Native Resilience: Market hours are inviolable SLA windows. The architecture must self-heal from component failures within seconds, not minutes.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1.2 High-Level System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is organized into six architectural layers: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1: Data Ingestion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Collect, validate, normalize all market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Processors, Kafka, Data Lake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2: Data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raw, processed and feature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TimescaleDB, S3, Redis, PostgreSQL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3: Computation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analytics, scoring, ML models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Microservices, Spark, Feature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4: 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and coordinate workflows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Airflow, Event Bus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5: API &amp;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data and recommendations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Gateway, GraphQL, WebSocket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6: Presentation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insights to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Dashboard, Mobile App, Alerts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1.3 Deployment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production workloads run on AWS Mumbai region (ap-south-1) to comply with Indian data localization requirements and minimize latency to NSE co-location facilities.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(ap-south-1)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trading recommendations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 Cluster, RDS Multi-AZ, ElastiCache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market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(ap-south-1)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 validation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Scaled-down EKS, RDS Single-AZ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(local/cloud)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testing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/ Dev EC2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(ap-southeast-1)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 failover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standby EKS, RDS Read Replica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2. Data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2.1 Data Ingestion Pipeline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2.1.1 Real-Time Stream Ingestion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 market data flows through a multi-source, fault-tolerant streaming pipeline: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NSE Data Connect API / Broker WebSocket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|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v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[Ingestion Service] --&gt; Apache Kafka (Topic: market.ticks)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|                        |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|              [Stream Processor: Apache Flink]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|                        |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v                        v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[Validation Layer]    [1-min OHLCV Aggregator]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|                        |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v                        v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[Dead Letter Queue]    TimescaleDB (market_data.ticks)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Primary Source: NSE Data Connect API (co-located at NSE for minimum latency)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Fallback Source: Broker WebSocket API (Zerodha Kite / Upstox) on primary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Message Queue: Apache Kafka on Amazon MSK with 3-broker cluster; 7-day retention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Stream Processor: Apache Flink for stateful stream processing and OHLCV aggregation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Validation: Schema validation, price sanity checks (circuit filter bounds), timestamp ordering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2.1.2 Batch Historical Ingestion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NSE Bhavcopy (EOD OHLCV): Downloaded nightly via scheduled Lambda → S3 Raw Zone → processed to TimescaleDB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Options Historical EOD: Sensibull API batch pull → S3 → TimescaleDB options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Fundamental Data: Screener.in / Trendlyne quarterly pull → PostgreSQL fundamentals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Corporate Actions: NSE API → validated → applied to price adjustment 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News/Sentiment: NewsAPI pull every 15 minutes → NLP microservice → sentiment_scores table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2.2 Data Storage Architecture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2.2.1 Storage Layer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4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7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 on 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 ticks, 1m/5m bars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years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High-freq read/write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Data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chain snapshots, Greeks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years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High-freq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indicators per 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90 days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Sub-ms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 (Raw)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(Parquet)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raw ingested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years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recommendations,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(ElastiCache)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scores, live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 TTL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Sub-ms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News, event, recommendation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Reports, charts, exports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download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2.2.2 Database Schema — Core Tables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TimescaleDB (market_data schema):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market_ticks: (symbol, timestamp, open, high, low, close, volume, oi)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options_chain: (symbol, timestamp, strike, expiry, type, ltp, bid, ask, oi, volume, iv, delta, gamma, theta, vega)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ohlcv_1min: (symbol, timestamp, open, high, low, close, volume) -- hypertable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PostgreSQL (analytics schema):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technical_indicators: (symbol, timestamp, ema9, ema20, ema50, rsi, macd, adx, atr, bb_upper, bb_lower, vwap, supertrend)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oi_analysis: (symbol, timestamp, pcr, max_pain, call_wall, put_wall, oi_change_pct, short_covering_flag)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iv_surface: (symbol, timestamp, ivp, ivr, hv10, hv20, iv_skew, iv_term_structure)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recommendations: (id, date, symbol, direction, score, strike, target, stop_loss, entry_premium, rationale_json, outcome)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fundamentals: (symbol, quarter, revenue, ebitda, pat, eps, pe, pb, earnings_date, analyst_rating)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3. Microservices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3.1 Service Decomposition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NOIP is decomposed into 12 independently deployable microservices, each with a single responsibility. All services communicate via REST APIs internally and publish events to Kafka for asynchronous workflows.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30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17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data-ingestion-svc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NSE/broker APIs, validate, publish to Kafka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aiohttp, Confluent Kafka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primary + 1 standby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stream-processor-svc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consumer, OHLCV aggregation, feature pre-computation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Flink (Java)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task managers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technical-analysis-svc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all TA indicators per stock on 1m, 5m, daily bars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TA-Lib, NumPy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 2–8 pods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options-analytics-svc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Greeks, IV surface, PCR, OI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mibian, SciPy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 2–6 pods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fundamental-data-svc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earnings calendar, financials, corporate 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FastAPI, PostgreSQL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pods 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scoring of news headlines and NSE announcements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HuggingFace Transformers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pod on demand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scoring-engine-svc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all module scores into composite recommendation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Pandas, scikit-learn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 2–6 pods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business rules, generate final recommendations, strike 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pods 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Intraday target/stop monitoring, push notification 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WebSocket, Firebase FCM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 2–6 pods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api-gateway-svc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auth, request routing, API versioning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Kong API Gateway / FastAPI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pods 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strategy simulation, model calibration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Spark, Pandas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job on 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report-svc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PDF/email report generation, S3 upload, 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WeasyPrint, SES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pods fixed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3.2 Service Communication Patterns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3.2.1 Synchronous (REST/gRPC)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Gateway → Recommendation Service: User-facing recommendation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Scoring Engine → Technical Analysis / Options Analytics: Score computation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Recommendation Service → Fundamental Data Service: Catalyst enrichment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3.2.2 Asynchronous (Kafka Event Bus)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Ingestion → Kafka (market.ticks): All tick data published as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Stream Processor → Kafka (market.ohlcv.1min): Aggregated OHLCV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Scoring Engine → Kafka (recommendations.scored): Scored stock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Alert Service subscribes to Kafka (market.ticks) for intraday price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 Logger subscribes to all topics for compliance logging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3.3 Orchestration with Apache Airflow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Apache Airflow manages all scheduled workflows. Key DAGs: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 Name</w:t>
            </w:r>
          </w:p>
        </w:tc>
        <w:tc>
          <w:tcPr>
            <w:tcW w:type="dxa" w:w="2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5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pre_market_daily_dag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AM IST (Mon–Fri)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data → Compute indicators → Score stocks → Generate recommendations → Publish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by 9:00 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eod_data_pull_dag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4:30 PM IST (Mon–Fri)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Bhavcopy → Validate → Load to DB → Adjust for corporate 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by 6:00 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options_eod_dag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5:00 PM IST (Mon–Fri)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options EOD from Sensibull → Compute IV surface → Update feature 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by 7:00 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fundamentals_weekly_dag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 6:00 AM 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quarterly results → Update earnings calendar → Refresh analyst consensus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by 8:00 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model_calibration_dag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backtest → Evaluate model performance → Recalibrate weights → Deploy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within 2 hrs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4. Scoring Engine — Detailed Design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4.1 Multi-Factor Scoring Pipeline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Scoring Engine is the intellectual core of NOIP. It aggregates inputs from five analytical sub-modules and produces a normalized 0–100 composite score for both CALL and PUT directions for every F&amp;O stock.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Pipeline Flow: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[Feature Store] --feeds--&gt; [5 Sub-Scorers running in parallel]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                             |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                     [Weighted Aggregator]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                             |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                     [Business Rule Filter]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                             |</w:t>
      </w:r>
    </w:p>
    <w:p>
      <w:pPr>
        <w:shd w:fill="F0F4F0" w:val="clear"/>
        <w:spacing w:before="40" w:after="40"/>
      </w:pPr>
      <w:r>
        <w:rPr>
          <w:rFonts w:ascii="Courier New" w:cs="Courier New" w:eastAsia="Courier New" w:hAnsi="Courier New"/>
          <w:color w:val="1B1B1B"/>
          <w:sz w:val="20"/>
          <w:szCs w:val="20"/>
        </w:rPr>
        <w:t xml:space="preserve">                             [Ranked Output: Top N stocks]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4.2 Sub-Scorer Specifications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4.2.1 Technical Momentum Scorer (Weight: 25%)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Input indicators and scoring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800"/>
        <w:gridCol w:w="2200"/>
        <w:gridCol w:w="760"/>
      </w:tblGrid>
      <w:tr>
        <w:trPr>
          <w:tblHeader/>
        </w:trPr>
        <w:tc>
          <w:tcPr>
            <w:tcW w:type="dxa" w:w="2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Bullish Condition (CALL)</w:t>
            </w:r>
          </w:p>
        </w:tc>
        <w:tc>
          <w:tcPr>
            <w:tcW w:type="dxa" w:w="8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Bearish Condition (PUT)</w:t>
            </w:r>
          </w:p>
        </w:tc>
        <w:tc>
          <w:tcPr>
            <w:tcW w:type="dxa" w:w="7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Alignment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&gt; EMA9 &gt; EMA20 &gt; EMA50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&lt; EMA9 &lt; EMA20 &lt; EMA50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 line crosses above 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 line crosses below signal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(14)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45–60 (rising momentum)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40–55 (falling momentum)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 (14)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 &gt; 25 (strong trend)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 &gt; 25 (strong trend)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above Supertrend 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below Supertrend line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4.2.2 Price Action Scorer (Weight: 20%)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Breakout Quality (8 pts): Price breaks key resistance (for CALL) or support (for PUT) with volume surge &gt; 1.5x average. Score based on breakout magnitude as multiple of ATR.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Volume Surge (6 pts): Today volume vs. 20-day average. Score: &gt;3x = 6, 2–3x = 4, 1.5–2x =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Candlestick Pattern (6 pts): High-reliability reversal/continuation pattern at key level. Bullish Engulfing, Morning Star, Hammer = 6; Doji at support/resistance = 3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4.2.3 Options Structure Scorer (Weight: 20%)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IV Percentile Score (8 pts): IVP &lt; 20 = 8, IVP 20–30 = 6, IVP 30–40 = 4, IVP 40–50 = 2, IVP &gt; 50 =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Delta Suitability (6 pts): Target delta 0.40–0.50 = 6 pts; 0.30–0.40 or 0.50–0.60 = 3 pts; outside =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Theta-to-Expected-Move Ratio (6 pts): If ATR-based expected daily move &gt; 2x daily theta decay = 6 pts, 1.5x = 3 pts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4.2.4 Open Interest Scorer (Weight: 15%)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OI Change + Price Direction Alignment (6 pts): Rising OI + rising price (bullish) or Rising OI + falling price (bearish) = 6. Misalignment = 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Short Covering / Long Build (5 pts): Short covering detected in direction of trade =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OI Wall Clearance (4 pts): If price has cleared significant call/put OI wall = 4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4.2.5 Volatility Regime Scorer (Weight: 10%)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Bollinger Band Squeeze (5 pts): Band width in bottom 20th percentile — imminent expansion expected =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IV/HV Ratio (3 pts): IV &lt; HV (options cheap relative to realized vol) =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ATR Expansion (2 pts): ATR increasing over last 5 days = 2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4.2.6 Fundamental Catalyst Scorer (Weight: 10%)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Earnings Catalyst (4 pts): Earnings in 2–5 days with historical beat pattern &gt; 70% = 4. Same-day earnings = excluded due to IV crush risk.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FII Activity (3 pts): Net FII buying in stock &gt; 0.5% of market cap in last 5 days =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Corporate Event (2 pts): Board meeting for buyback/expansion — CALL direction =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Analyst Revision (1 pt): Upgrade in last 7 days = 1 for CALL; Downgrade = 1 for PUT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4.3 Strike Selection Algorithm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a stock clears the score threshold (&gt; 70), the optimal option strike is selected algorithmically: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Compute target underlying move: 1.0x ATR (conservative), 1.5x ATR (moderate), 2.0x ATR (aggressive)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Identify strikes with delta 0.40–0.50 (closest to at-the-money with sufficient delta)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by liquidity: OI &gt; 5,000 contracts AND daily volume &gt; 500 contracts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 by bid-ask spread: Spread / LTP &lt; 5%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Compute expected return: (Target premium at T+move – Entry premium) / Entry premium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strike maximizing expected return subject to minimum R:R of 1:2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5. API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5.1 API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RESTful JSON APIs for all synchronous user-facing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WebSocket API for real-time intraday score updates and price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GraphQL for flexible data queries (institutional / developer tier)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versioning via URL prefix: /api/v1/, /api/v2/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Rate limiting: 100 req/min (Retail), 500 req/min (Institutional), Unlimited (Internal)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5.2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3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/api/v1/recommendations/daily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top pick recommendations with scores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/api/v1/recommendations/{id}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recommendation with full rationale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/api/v1/stocks/{symbol}/score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call/put score for a specific stock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/api/v1/stocks/{symbol}/options-chain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options chain with Greeks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/api/v1/stocks/{symbol}/technicals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 indicators for a stock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/api/v1/market/oi-analysis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Market-wide OI summary, PCR, max pain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/api/v1/alerts/active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active intraday alerts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custom price/score alert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/api/v1/backtest/results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recommendation performance stats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/ws/v1/live-scores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score stream for all F&amp;O stocks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/ws/v1/alerts/{userId}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alert delivery for a user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5.3 Authentication &amp; Authorization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OAuth 2.0 with JWT Bearer tokens. Token lifetime: 8 hours (aligned with trading session). Refresh tokens valid 30 days.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Tier</w:t>
            </w:r>
          </w:p>
        </w:tc>
        <w:tc>
          <w:tcPr>
            <w:tcW w:type="dxa" w:w="28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16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1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 recommendation, delayed 15min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req/min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Pro (paid)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recommendations, real-time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req/min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dashboard,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access, bulk export, historical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req/min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access, configuration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6. Machine Learning &amp; Predictive Analytics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6.1 ML Model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Retraining 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Probability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Classifier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probability of price breakout within 1 trading session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Regime Classifier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current volatility regime (trending, ranging, explosive)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Forecaster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GARCH(1,1) + LSTM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next-day IV for options pricing accuracy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Sentiment NLP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FinBERT Fine-tuned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NSE announcements and financial news for directional bias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Weight Optimizer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Optimization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sub-scorer weights based on historical recommendation outcomes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 Return Estimator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+ Monte Carlo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 expected option return given entry conditions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6.2 Feature Engineering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Feature Store contains 150+ pre-computed features per stock, refreshed at these frequencies: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Tick-level features (updated continuously): Last price, bid-ask spread, last trade size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1-minute features (updated every minute): VWAP, OBV, intraday RSI, volume surge ratio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End-of-day features (updated nightly): All TA indicators, IV surface, OI analysis, fundamental 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Event features (updated as-available): Earnings dates, analyst revisions, corporate action flags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6.3 Model Training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Training Environment: AWS SageMaker for managed ML training and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Training Data: 5 years of daily features + 2 years of options data from S3 Data Lake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Experiment Tracking: MLflow on EC2 for model versioning, parameter logging, metric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Registry: MLflow Model Registry with staging → production promotion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A/B Testing: New model weights tested on 20% of recommendations for 4-week evaluation period before full rollout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7. Infrastructure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7.1 AWS Infrastructure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9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EKS (Kubernetes)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node groups: spot + on-demand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microservices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RDS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db.r6g.2xlarge, Multi-AZ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 + PostgreSQL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ElastiCache 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cache.r6g.large, cluster mode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store, session cache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Streaming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MSK (Kafka)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brokers, kafka.m5.large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 for all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Intelligent-Tiering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lake, reports, exports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OpenSearch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2-node cluster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search, recommendation 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ECR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registry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storage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CloudFront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origin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static assets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domain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email delivery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CloudWatch + Grafana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dashboards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Metrics, logs, alarms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Auto-rotation enabled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DB passwords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ALB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HTTPS, WAF enabled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traffic distribution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7.2 Kubernetes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Cluster: Amazon EKS 1.28+, 3 availability zones (ap-south-1a, 1b, 1c)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 Groups: On-demand nodes for stateful services (DB, Kafka); Spot instances for stateless computation services (60% cost saving)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Namespaces: production, staging, monitoring, data-pipeline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HPA (Horizontal Pod Autoscaler): All computation microservices scale based on CPU &gt; 70% or custom Kafka lag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PodDisruptionBudget: Minimum 1 pod always available for all critical services during node maintenance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 Policy: Deny-all default; explicit allow rules per service pair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7.3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push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branch workflow, PR reviews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to main branch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tests, lint, Docker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Snyk + Trivy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build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vuln scan, container 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Testcontainers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Pre-merge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integration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to main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GitOps deployment to staging 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production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sign-off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Blue-green deployment, 5min canary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on alarm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to previous successful revision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8. Observability &amp; Monitoring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8.1 Monitoring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Metrics: Prometheus (scraping all microservices) → Grafana dashboards with pre-built trading operations panels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Logs: Structured JSON logs from all services → AWS CloudWatch Logs → OpenSearch for search and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Tracing: AWS X-Ray distributed tracing across all API calls for latency profiling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Alerting: PagerDuty integration with CloudWatch Alarms for on-call escalation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Metrics Dashboard: Custom Grafana panels for recommendation accuracy, win rate, system health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8.2 Critical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28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9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Feed Stale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tick received &gt; 30 seconds during market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failover to backup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Pre-market DAG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DAG fails before 8:45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— on-call engineer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Engine 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scoring-engine-svc unavailable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auto-restart +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Latency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P99 latency &gt; 5 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up API pods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CPU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CPU &gt; 80% for 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replica 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Accuracy Drop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&lt; 40% over 10-day rolling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model recalibration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Data Anomaly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value &gt; 500% or &lt; 1% for any liquid 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High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and exclude from scoring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9. Security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9.1 Defense in Depth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Perimeter: AWS WAF + AWS Shield on all public endpoints; DDoS protection enabled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Network: VPC with private subnets for all databases and internal services; only API gateway in public subnet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Application: OAuth 2.0 + JWT; input validation; SQL parameterized queries; no raw query string interpolation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Data: AES-256 encryption at rest on all RDS, S3, ElastiCache; TLS 1.3 in transit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Secrets: All API keys and passwords in AWS Secrets Manager; auto-rotation enabled; never in code or environment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Identity: AWS IAM roles for all service-to-AWS communication; least-privilege principle; no static access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Audit: CloudTrail enabled for all AWS API calls; application audit logs immutable in CloudWatch Logs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9.2 Compliance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SEBI Audit Trail: All recommendation generations logged with timestamp, input data snapshot, score breakdown, and output in immutable audit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Residency: All user PII and financial data stored exclusively in ap-south-1 (Mumbai)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Penetration Testing: Annual third-party pen test; quarterly automated vulnerability scan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VAPT Remediation: Critical vulnerabilities remediated within 48 hours; high within 2 weeks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10. Consolidated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1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Best-in-class ML/data science ecosystem; TA-Lib, Pandas, NumPy, scikit-learn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high-performance, OpenAPI auto-generation, type safety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Flink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 stream processing; exactly-once semantics for financial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(AWS MSK)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High-throughput, durable, ordered event streaming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 on PostgreSQL 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Purpose-built for financial time series; SQL compatible; hypertable partitioning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compliance; JSONB for flexible rationale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Sub-millisecond feature lookups; pub/sub for live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DAG-based workflow management; rich operator ecosystem; monitoring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XGBoost, LightGBM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Production-grade ML for classification and regression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+ HuggingFace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for IV forecasting; FinBERT for NLP sentiment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on AWS SageMaker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tracking, model registry,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TA-Lib + pandas-ta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technical indicators; optimized C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Pricing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mibian (Python)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Black-Scholes Greeks computation for options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 (EKS)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Portable, scalable, production-grade container 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GitOps workflow; blue-green deployments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+ PagerDuty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 observability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TailwindCSS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component-based, responsive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Lightweight Charts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financial charts; NSE-grade tick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iOS/Android app with code sharing with 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3.0 (Swagger 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auto-generates from type annotations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11. Disaster Recovery &amp; Business Continuity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11.1 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140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3760"/>
            <w:tcBorders>
              <w:top w:val="single" w:color="0D5C2F" w:sz="4"/>
              <w:left w:val="single" w:color="0D5C2F" w:sz="4"/>
              <w:bottom w:val="single" w:color="0D5C2F" w:sz="4"/>
              <w:right w:val="single" w:color="0D5C2F" w:sz="4"/>
            </w:tcBorders>
            <w:shd w:fill="0D5C2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feed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(real-time failover)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Auto-switch to backup broker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microservice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auto-restart; Kafka replay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primary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minute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Multi-AZ automatic failover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outage (single)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 pods rescheduled to healthy AZs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region outage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failover to DR region (ap-southeast-1)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Pre-market DAG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Fallback: Previous day scores with staleness 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cluster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MSK managed recovery; replay from S3 offset backup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11.2 Backup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RDS: Automated daily snapshots with 30-day retention; transaction log backup every 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S3 Data Lake: Versioning enabled; cross-region replication to ap-southeast-1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Redis: Snapshot every 15 minutes to S3; RDB persistence enabled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Kafka: Log retention 7 days on MSK; compacted topics for latest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Application Config: GitOps — all configuration in version-controlled Helm charts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5C2F"/>
          <w:sz w:val="32"/>
          <w:szCs w:val="32"/>
        </w:rPr>
        <w:t xml:space="preserve">12. Scalability &amp; Evolution Roadmap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12.1 MVP (Months 1–6)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NSE F&amp;O stocks only (approx. 200 scrips)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EOD historical data pipeline + basic real-time ingestion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Technical Analysis + OI Analysis scoring (50% of final scoring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 dashboard with daily pre-market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delivery of morning report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12.2 Phase 2 (Months 7–12)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ML-based scoring models (Breakout Probability, Volatility Regime)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intraday alert system (target hit, stop loss)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application (React Native)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Institutional API tier with bulk data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Back-testing framework publicly accessible to users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D5C2F"/>
          <w:sz w:val="26"/>
          <w:szCs w:val="26"/>
        </w:rPr>
        <w:t xml:space="preserve">12.3 Phase 3 (Year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Index options specialization (Nifty, Bank Nifty, Fin Nifty weekly options strategy)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Options strategy recommendations beyond long call/put: Bull call spread, Bear put spread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AI-powered chat interface: Natural language queries on stock recommendation rationale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FNO basket strategies: Sector rotation based option baskets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Integration with broker APIs for one-click order placement (subject to SEBI algo approval)</w:t>
      </w:r>
    </w:p>
    <w:p>
      <w:pPr>
        <w:pBdr>
          <w:bottom w:val="single" w:color="0D5C2F" w:sz="6" w:space="1"/>
        </w:pBdr>
        <w:spacing w:before="120" w:after="12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0D5C2F"/>
          <w:sz w:val="22"/>
          <w:szCs w:val="22"/>
        </w:rPr>
        <w:t xml:space="preserve">END OF SOLUTION ARCHITECTURE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NSE Options Intelligence Platform — Version 1.0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5C2F" w:sz="6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C2F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NSE Options Intelligence Platform  |  Solution Architecture Document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5C2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D5C2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7A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2026-03-30T13:30:23.944Z</dcterms:created>
  <dcterms:modified xsi:type="dcterms:W3CDTF">2026-03-30T13:30:23.945Z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