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Backend Engineer, AI Systems</w:t>
      </w:r>
    </w:p>
    <w:p>
      <w:r>
        <w:t>Location: Open for relocation (Singapore)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Data Architect and Tech Lead opportunities, and I am open to Backend Engineer roles focused on AI systems. I have 10+ years in IT: I started as a Java/Scala developer, moved into ML and platform engineering, and later led AI/data platform initiatives in enterprise environments. I work as a playing coach and full-stack data specialist, combining hands-on implementation with architecture ownership, reliability focus, and business outcomes.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Backend engineering for AI-powered production systems</w:t>
      </w:r>
    </w:p>
    <w:p>
      <w:pPr>
        <w:pStyle w:val="ListBullet"/>
      </w:pPr>
      <w:r>
        <w:t>Inference and orchestration layers for multi-step workflows</w:t>
      </w:r>
    </w:p>
    <w:p>
      <w:pPr>
        <w:pStyle w:val="ListBullet"/>
      </w:pPr>
      <w:r>
        <w:t>AI request lifecycle: routing, caching, batching, streaming, state management</w:t>
      </w:r>
    </w:p>
    <w:p>
      <w:pPr>
        <w:pStyle w:val="ListBullet"/>
      </w:pPr>
      <w:r>
        <w:t>Latency/throughput/cost optimization for inference services</w:t>
      </w:r>
    </w:p>
    <w:p>
      <w:pPr>
        <w:pStyle w:val="ListBullet"/>
      </w:pPr>
      <w:r>
        <w:t>High-throughput low-latency distributed backend systems</w:t>
      </w:r>
    </w:p>
    <w:p>
      <w:pPr>
        <w:pStyle w:val="ListBullet"/>
      </w:pPr>
      <w:r>
        <w:t>Reliability engineering under non-deterministic model behavior</w:t>
      </w:r>
    </w:p>
    <w:p>
      <w:pPr>
        <w:pStyle w:val="ListBullet"/>
      </w:pPr>
      <w:r>
        <w:t>Tool-calling, retries, and failure-handling workflows</w:t>
      </w:r>
    </w:p>
    <w:p>
      <w:pPr>
        <w:pStyle w:val="ListBullet"/>
      </w:pPr>
      <w:r>
        <w:t>Observability: logging, tracing, debugging model outputs/failures</w:t>
      </w:r>
    </w:p>
    <w:p>
      <w:pPr>
        <w:pStyle w:val="ListBullet"/>
      </w:pPr>
      <w:r>
        <w:t>Production-grade API design for mobile/desktop clients</w:t>
      </w:r>
    </w:p>
    <w:p>
      <w:pPr>
        <w:pStyle w:val="ListBullet"/>
      </w:pPr>
      <w:r>
        <w:t>Python, Node.js, PyTorch</w:t>
      </w:r>
    </w:p>
    <w:p>
      <w:pPr>
        <w:pStyle w:val="ListBullet"/>
      </w:pPr>
      <w:r>
        <w:t>OpenAI / Anthropic / open-source LLM integration</w:t>
      </w:r>
    </w:p>
    <w:p>
      <w:pPr>
        <w:pStyle w:val="ListBullet"/>
      </w:pPr>
      <w:r>
        <w:t>SQL and NoSQL data systems</w:t>
      </w:r>
    </w:p>
    <w:p>
      <w:pPr>
        <w:pStyle w:val="ListBullet"/>
      </w:pPr>
      <w:r>
        <w:t>Kubernetes and Docker operations</w:t>
      </w:r>
    </w:p>
    <w:p>
      <w:pPr>
        <w:pStyle w:val="ListBullet"/>
      </w:pPr>
      <w:r>
        <w:t>Collaboration with ML and product teams in high-velocity environments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backend and AI platform initiatives where low-latency decisions, service reliability, and observability were critical.</w:t>
      </w:r>
    </w:p>
    <w:p>
      <w:pPr>
        <w:pStyle w:val="ListBullet2"/>
      </w:pPr>
      <w:r>
        <w:t>Improved orchestration quality, operational stability, and production debugging workflows for high-impact systems.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Built production-grade APIs and data/ML services with multi-source integrations, retries, and resilience patterns.</w:t>
      </w:r>
    </w:p>
    <w:p>
      <w:pPr>
        <w:pStyle w:val="ListBullet2"/>
      </w:pPr>
      <w:r>
        <w:t>Optimized throughput, latency, and maintainability in complex distributed environments.</w:t>
      </w:r>
    </w:p>
    <w:p>
      <w:pPr>
        <w:pStyle w:val="Heading1"/>
      </w:pPr>
      <w:r>
        <w:t>Working Style</w:t>
      </w:r>
    </w:p>
    <w:p>
      <w:pPr>
        <w:pStyle w:val="ListBullet"/>
      </w:pPr>
      <w:r>
        <w:t>Bias toward shipping and learning from production behavior.</w:t>
      </w:r>
    </w:p>
    <w:p>
      <w:pPr>
        <w:pStyle w:val="ListBullet"/>
      </w:pPr>
      <w:r>
        <w:t>Strong ownership over correctness, reliability, and cost trade-offs.</w:t>
      </w:r>
    </w:p>
    <w:p>
      <w:pPr>
        <w:pStyle w:val="ListBullet"/>
      </w:pPr>
      <w:r>
        <w:t>Comfortable operating at the boundary between ML capability and user-facing product guarantees.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