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HR Career Matrices</w:t>
      </w:r>
    </w:p>
    <w:p>
      <w:pPr>
        <w:pStyle w:val="Heading2"/>
      </w:pPr>
      <w:r>
        <w:t>Матрица компетенций по уровням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Критерий</w:t>
            </w:r>
          </w:p>
        </w:tc>
        <w:tc>
          <w:tcPr>
            <w:tcW w:type="dxa" w:w="1440"/>
          </w:tcPr>
          <w:p>
            <w:r>
              <w:t>Junior</w:t>
            </w:r>
          </w:p>
        </w:tc>
        <w:tc>
          <w:tcPr>
            <w:tcW w:type="dxa" w:w="1440"/>
          </w:tcPr>
          <w:p>
            <w:r>
              <w:t>Middle</w:t>
            </w:r>
          </w:p>
        </w:tc>
        <w:tc>
          <w:tcPr>
            <w:tcW w:type="dxa" w:w="1440"/>
          </w:tcPr>
          <w:p>
            <w:r>
              <w:t>Senior</w:t>
            </w:r>
          </w:p>
        </w:tc>
        <w:tc>
          <w:tcPr>
            <w:tcW w:type="dxa" w:w="1440"/>
          </w:tcPr>
          <w:p>
            <w:r>
              <w:t>Lead</w:t>
            </w:r>
          </w:p>
        </w:tc>
        <w:tc>
          <w:tcPr>
            <w:tcW w:type="dxa" w:w="1440"/>
          </w:tcPr>
          <w:p>
            <w:r>
              <w:t>Principal</w:t>
            </w:r>
          </w:p>
        </w:tc>
      </w:tr>
      <w:tr>
        <w:tc>
          <w:tcPr>
            <w:tcW w:type="dxa" w:w="1440"/>
          </w:tcPr>
          <w:p>
            <w:r>
              <w:t>Поиск задач</w:t>
            </w:r>
          </w:p>
        </w:tc>
        <w:tc>
          <w:tcPr>
            <w:tcW w:type="dxa" w:w="1440"/>
          </w:tcPr>
          <w:p>
            <w:r>
              <w:t>Не ожидается</w:t>
            </w:r>
          </w:p>
        </w:tc>
        <w:tc>
          <w:tcPr>
            <w:tcW w:type="dxa" w:w="1440"/>
          </w:tcPr>
          <w:p>
            <w:r>
              <w:t>Ищет задачи уровня Junior</w:t>
            </w:r>
          </w:p>
        </w:tc>
        <w:tc>
          <w:tcPr>
            <w:tcW w:type="dxa" w:w="1440"/>
          </w:tcPr>
          <w:p>
            <w:r>
              <w:t>Ищет задачи уровня Middle</w:t>
            </w:r>
          </w:p>
        </w:tc>
        <w:tc>
          <w:tcPr>
            <w:tcW w:type="dxa" w:w="1440"/>
          </w:tcPr>
          <w:p>
            <w:r>
              <w:t>Ищет задачи уровня Senior</w:t>
            </w:r>
          </w:p>
        </w:tc>
        <w:tc>
          <w:tcPr>
            <w:tcW w:type="dxa" w:w="1440"/>
          </w:tcPr>
          <w:p>
            <w:r>
              <w:t>Ищет задачи уровня Lead</w:t>
            </w:r>
          </w:p>
        </w:tc>
      </w:tr>
      <w:tr>
        <w:tc>
          <w:tcPr>
            <w:tcW w:type="dxa" w:w="1440"/>
          </w:tcPr>
          <w:p>
            <w:r>
              <w:t>Решение задач</w:t>
            </w:r>
          </w:p>
        </w:tc>
        <w:tc>
          <w:tcPr>
            <w:tcW w:type="dxa" w:w="1440"/>
          </w:tcPr>
          <w:p>
            <w:r>
              <w:t>Самостоятельно формализует и решает задачи уровня Junior</w:t>
            </w:r>
          </w:p>
        </w:tc>
        <w:tc>
          <w:tcPr>
            <w:tcW w:type="dxa" w:w="1440"/>
          </w:tcPr>
          <w:p>
            <w:r>
              <w:t>Самостоятельно формализует и решает задачи уровня Middle</w:t>
            </w:r>
          </w:p>
        </w:tc>
        <w:tc>
          <w:tcPr>
            <w:tcW w:type="dxa" w:w="1440"/>
          </w:tcPr>
          <w:p>
            <w:r>
              <w:t>Самостоятельно формализует и решает задачи уровня Senior</w:t>
            </w:r>
          </w:p>
        </w:tc>
        <w:tc>
          <w:tcPr>
            <w:tcW w:type="dxa" w:w="1440"/>
          </w:tcPr>
          <w:p>
            <w:r>
              <w:t>Самостоятельно формализует и решает задачи уровня Lead</w:t>
            </w:r>
          </w:p>
        </w:tc>
        <w:tc>
          <w:tcPr>
            <w:tcW w:type="dxa" w:w="1440"/>
          </w:tcPr>
          <w:p>
            <w:r>
              <w:t>Самостоятельно формализует и решает задачи уровня Principal</w:t>
            </w:r>
          </w:p>
        </w:tc>
      </w:tr>
      <w:tr>
        <w:tc>
          <w:tcPr>
            <w:tcW w:type="dxa" w:w="1440"/>
          </w:tcPr>
          <w:p>
            <w:r>
              <w:t>Hard skills</w:t>
            </w:r>
          </w:p>
        </w:tc>
        <w:tc>
          <w:tcPr>
            <w:tcW w:type="dxa" w:w="1440"/>
          </w:tcPr>
          <w:p>
            <w:r>
              <w:t>Сумма &gt;= 3, минимум: SQL/DWH=1, BI=1, Стат/мат=1</w:t>
            </w:r>
          </w:p>
        </w:tc>
        <w:tc>
          <w:tcPr>
            <w:tcW w:type="dxa" w:w="1440"/>
          </w:tcPr>
          <w:p>
            <w:r>
              <w:t>Сумма &gt;= 6, минимум: SQL/DWH=1, BI=1, Стат/мат=1, Python=1</w:t>
            </w:r>
          </w:p>
        </w:tc>
        <w:tc>
          <w:tcPr>
            <w:tcW w:type="dxa" w:w="1440"/>
          </w:tcPr>
          <w:p>
            <w:r>
              <w:t>Сумма &gt;= 8, минимум: SQL/DWH=2, BI=2, Стат/мат=2, Python=1, ML=1</w:t>
            </w:r>
          </w:p>
        </w:tc>
        <w:tc>
          <w:tcPr>
            <w:tcW w:type="dxa" w:w="1440"/>
          </w:tcPr>
          <w:p>
            <w:r>
              <w:t>Сумма &gt;= 9, хотя бы один инструмент &gt;=3</w:t>
            </w:r>
          </w:p>
        </w:tc>
        <w:tc>
          <w:tcPr>
            <w:tcW w:type="dxa" w:w="1440"/>
          </w:tcPr>
          <w:p>
            <w:r>
              <w:t>Сумма &gt;= 10, хотя бы два инструмента &gt;=3 (или один &gt;=4)</w:t>
            </w:r>
          </w:p>
        </w:tc>
      </w:tr>
      <w:tr>
        <w:tc>
          <w:tcPr>
            <w:tcW w:type="dxa" w:w="1440"/>
          </w:tcPr>
          <w:p>
            <w:r>
              <w:t>Обмен знаниями</w:t>
            </w:r>
          </w:p>
        </w:tc>
        <w:tc>
          <w:tcPr>
            <w:tcW w:type="dxa" w:w="1440"/>
          </w:tcPr>
          <w:p>
            <w:r>
              <w:t>Не ожидается</w:t>
            </w:r>
          </w:p>
        </w:tc>
        <w:tc>
          <w:tcPr>
            <w:tcW w:type="dxa" w:w="1440"/>
          </w:tcPr>
          <w:p>
            <w:r>
              <w:t>Внутренние демо, аналитические встречи юнита</w:t>
            </w:r>
          </w:p>
        </w:tc>
        <w:tc>
          <w:tcPr>
            <w:tcW w:type="dxa" w:w="1440"/>
          </w:tcPr>
          <w:p>
            <w:r>
              <w:t>Внутренние митапы, презентации проектов, статьи</w:t>
            </w:r>
          </w:p>
        </w:tc>
        <w:tc>
          <w:tcPr>
            <w:tcW w:type="dxa" w:w="1440"/>
          </w:tcPr>
          <w:p>
            <w:r>
              <w:t>Внешние митапы/статьи, обучение кросс-команд</w:t>
            </w:r>
          </w:p>
        </w:tc>
        <w:tc>
          <w:tcPr>
            <w:tcW w:type="dxa" w:w="1440"/>
          </w:tcPr>
          <w:p>
            <w:r>
              <w:t>Внешний экспертный бренд компании, влияние на сообщество</w:t>
            </w:r>
          </w:p>
        </w:tc>
      </w:tr>
      <w:tr>
        <w:tc>
          <w:tcPr>
            <w:tcW w:type="dxa" w:w="1440"/>
          </w:tcPr>
          <w:p>
            <w:r>
              <w:t>Управление ожиданиями</w:t>
            </w:r>
          </w:p>
        </w:tc>
        <w:tc>
          <w:tcPr>
            <w:tcW w:type="dxa" w:w="1440"/>
          </w:tcPr>
          <w:p>
            <w:r>
              <w:t>Управляет только своим этапом задачи</w:t>
            </w:r>
          </w:p>
        </w:tc>
        <w:tc>
          <w:tcPr>
            <w:tcW w:type="dxa" w:w="1440"/>
          </w:tcPr>
          <w:p>
            <w:r>
              <w:t>Выставляет приоритеты, коммуницирует вовне</w:t>
            </w:r>
          </w:p>
        </w:tc>
        <w:tc>
          <w:tcPr>
            <w:tcW w:type="dxa" w:w="1440"/>
          </w:tcPr>
          <w:p>
            <w:r>
              <w:t>Планирует аналитику по кварталу, формирует аналитический бэклог/OKR</w:t>
            </w:r>
          </w:p>
        </w:tc>
        <w:tc>
          <w:tcPr>
            <w:tcW w:type="dxa" w:w="1440"/>
          </w:tcPr>
          <w:p>
            <w:r>
              <w:t>Планирует сложные проекты &gt; квартала</w:t>
            </w:r>
          </w:p>
        </w:tc>
        <w:tc>
          <w:tcPr>
            <w:tcW w:type="dxa" w:w="1440"/>
          </w:tcPr>
          <w:p>
            <w:r>
              <w:t>Планирует сложные программы &gt; 2 кварталов и координирует несколько кластеров</w:t>
            </w:r>
          </w:p>
        </w:tc>
      </w:tr>
      <w:tr>
        <w:tc>
          <w:tcPr>
            <w:tcW w:type="dxa" w:w="1440"/>
          </w:tcPr>
          <w:p>
            <w:r>
              <w:t>Влияние на бизнес</w:t>
            </w:r>
          </w:p>
        </w:tc>
        <w:tc>
          <w:tcPr>
            <w:tcW w:type="dxa" w:w="1440"/>
          </w:tcPr>
          <w:p>
            <w:r>
              <w:t>Не ожидается</w:t>
            </w:r>
          </w:p>
        </w:tc>
        <w:tc>
          <w:tcPr>
            <w:tcW w:type="dxa" w:w="1440"/>
          </w:tcPr>
          <w:p>
            <w:r>
              <w:t>Локальное влияние на discovery/delivery команды</w:t>
            </w:r>
          </w:p>
        </w:tc>
        <w:tc>
          <w:tcPr>
            <w:tcW w:type="dxa" w:w="1440"/>
          </w:tcPr>
          <w:p>
            <w:r>
              <w:t>Влияние на метрики уровня юнита/направления</w:t>
            </w:r>
          </w:p>
        </w:tc>
        <w:tc>
          <w:tcPr>
            <w:tcW w:type="dxa" w:w="1440"/>
          </w:tcPr>
          <w:p>
            <w:r>
              <w:t>Влияние на метрики кластера/вертикали</w:t>
            </w:r>
          </w:p>
        </w:tc>
        <w:tc>
          <w:tcPr>
            <w:tcW w:type="dxa" w:w="1440"/>
          </w:tcPr>
          <w:p>
            <w:r>
              <w:t>Прямое влияние на цели компании</w:t>
            </w:r>
          </w:p>
        </w:tc>
      </w:tr>
    </w:tbl>
    <w:p/>
    <w:p>
      <w:pPr>
        <w:pStyle w:val="Heading2"/>
      </w:pPr>
      <w:r>
        <w:t>Матрица сложности задач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Критерий сложности</w:t>
            </w:r>
          </w:p>
        </w:tc>
        <w:tc>
          <w:tcPr>
            <w:tcW w:type="dxa" w:w="1440"/>
          </w:tcPr>
          <w:p>
            <w:r>
              <w:t>Junior</w:t>
            </w:r>
          </w:p>
        </w:tc>
        <w:tc>
          <w:tcPr>
            <w:tcW w:type="dxa" w:w="1440"/>
          </w:tcPr>
          <w:p>
            <w:r>
              <w:t>Middle</w:t>
            </w:r>
          </w:p>
        </w:tc>
        <w:tc>
          <w:tcPr>
            <w:tcW w:type="dxa" w:w="1440"/>
          </w:tcPr>
          <w:p>
            <w:r>
              <w:t>Senior</w:t>
            </w:r>
          </w:p>
        </w:tc>
        <w:tc>
          <w:tcPr>
            <w:tcW w:type="dxa" w:w="1440"/>
          </w:tcPr>
          <w:p>
            <w:r>
              <w:t>Lead</w:t>
            </w:r>
          </w:p>
        </w:tc>
        <w:tc>
          <w:tcPr>
            <w:tcW w:type="dxa" w:w="1440"/>
          </w:tcPr>
          <w:p>
            <w:r>
              <w:t>Principal</w:t>
            </w:r>
          </w:p>
        </w:tc>
      </w:tr>
      <w:tr>
        <w:tc>
          <w:tcPr>
            <w:tcW w:type="dxa" w:w="1440"/>
          </w:tcPr>
          <w:p>
            <w:r>
              <w:t>Критерий открытости</w:t>
            </w:r>
          </w:p>
        </w:tc>
        <w:tc>
          <w:tcPr>
            <w:tcW w:type="dxa" w:w="1440"/>
          </w:tcPr>
          <w:p>
            <w:r>
              <w:t>Атомарная задача с четким “что/как”</w:t>
            </w:r>
          </w:p>
        </w:tc>
        <w:tc>
          <w:tcPr>
            <w:tcW w:type="dxa" w:w="1440"/>
          </w:tcPr>
          <w:p>
            <w:r>
              <w:t>Есть бизнес-ожидание, но путь не задан</w:t>
            </w:r>
          </w:p>
        </w:tc>
        <w:tc>
          <w:tcPr>
            <w:tcW w:type="dxa" w:w="1440"/>
          </w:tcPr>
          <w:p>
            <w:r>
              <w:t>Ожидается результат в бизнес-терминах, путь открыт</w:t>
            </w:r>
          </w:p>
        </w:tc>
        <w:tc>
          <w:tcPr>
            <w:tcW w:type="dxa" w:w="1440"/>
          </w:tcPr>
          <w:p>
            <w:r>
              <w:t>Аналогично Senior, но в кросс-командном контуре</w:t>
            </w:r>
          </w:p>
        </w:tc>
        <w:tc>
          <w:tcPr>
            <w:tcW w:type="dxa" w:w="1440"/>
          </w:tcPr>
          <w:p>
            <w:r>
              <w:t>Аналогично Lead, в масштабе компании</w:t>
            </w:r>
          </w:p>
        </w:tc>
      </w:tr>
      <w:tr>
        <w:tc>
          <w:tcPr>
            <w:tcW w:type="dxa" w:w="1440"/>
          </w:tcPr>
          <w:p>
            <w:r>
              <w:t>Критерий масштаба</w:t>
            </w:r>
          </w:p>
        </w:tc>
        <w:tc>
          <w:tcPr>
            <w:tcW w:type="dxa" w:w="1440"/>
          </w:tcPr>
          <w:p>
            <w:r>
              <w:t>До результата в пределах 1-2 спринтов</w:t>
            </w:r>
          </w:p>
        </w:tc>
        <w:tc>
          <w:tcPr>
            <w:tcW w:type="dxa" w:w="1440"/>
          </w:tcPr>
          <w:p>
            <w:r>
              <w:t>Несколько спринтов</w:t>
            </w:r>
          </w:p>
        </w:tc>
        <w:tc>
          <w:tcPr>
            <w:tcW w:type="dxa" w:w="1440"/>
          </w:tcPr>
          <w:p>
            <w:r>
              <w:t>От формализации до результата как цель команды/юнита</w:t>
            </w:r>
          </w:p>
        </w:tc>
        <w:tc>
          <w:tcPr>
            <w:tcW w:type="dxa" w:w="1440"/>
          </w:tcPr>
          <w:p>
            <w:r>
              <w:t>Несколько кварталов как цель кластера/вертикали</w:t>
            </w:r>
          </w:p>
        </w:tc>
        <w:tc>
          <w:tcPr>
            <w:tcW w:type="dxa" w:w="1440"/>
          </w:tcPr>
          <w:p>
            <w:r>
              <w:t>Несколько кварталов как цель компании</w:t>
            </w:r>
          </w:p>
        </w:tc>
      </w:tr>
      <w:tr>
        <w:tc>
          <w:tcPr>
            <w:tcW w:type="dxa" w:w="1440"/>
          </w:tcPr>
          <w:p>
            <w:r>
              <w:t>Критерий аналитической сложности</w:t>
            </w:r>
          </w:p>
        </w:tc>
        <w:tc>
          <w:tcPr>
            <w:tcW w:type="dxa" w:w="1440"/>
          </w:tcPr>
          <w:p>
            <w:r>
              <w:t>Соответствует hard skills 1</w:t>
            </w:r>
          </w:p>
        </w:tc>
        <w:tc>
          <w:tcPr>
            <w:tcW w:type="dxa" w:w="1440"/>
          </w:tcPr>
          <w:p>
            <w:r>
              <w:t>Широко применяет инструменты, hard skills 2</w:t>
            </w:r>
          </w:p>
        </w:tc>
        <w:tc>
          <w:tcPr>
            <w:tcW w:type="dxa" w:w="1440"/>
          </w:tcPr>
          <w:p>
            <w:r>
              <w:t>Методы требуют адаптации, строит сложную систему, hard skills 3</w:t>
            </w:r>
          </w:p>
        </w:tc>
        <w:tc>
          <w:tcPr>
            <w:tcW w:type="dxa" w:w="1440"/>
          </w:tcPr>
          <w:p>
            <w:r>
              <w:t>Сложная адаптация и комплексные системы уровня кластера</w:t>
            </w:r>
          </w:p>
        </w:tc>
        <w:tc>
          <w:tcPr>
            <w:tcW w:type="dxa" w:w="1440"/>
          </w:tcPr>
          <w:p>
            <w:r>
              <w:t>Новые/редкие методы, стратегический масштаб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