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Waleed Aly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New York, NY | (732) 673-4135 |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563c1"/>
          <w:sz w:val="20"/>
          <w:szCs w:val="20"/>
          <w:u w:val="single"/>
          <w:rtl w:val="0"/>
        </w:rPr>
        <w:t xml:space="preserve">Aly.Waleed</w:t>
      </w:r>
      <w:hyperlink r:id="rId6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WORK &amp;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CoBo Trading Group </w:t>
      </w:r>
      <w:r w:rsidDel="00000000" w:rsidR="00000000" w:rsidRPr="00000000">
        <w:rPr>
          <w:b w:val="1"/>
          <w:i w:val="1"/>
          <w:rtl w:val="0"/>
        </w:rPr>
        <w:t xml:space="preserve">(Acquired by George E Warren Corporation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                                                   February 2016 -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Trading Group (Co-Founder)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Strategies rooted in volume-based technical analysis, enhanced with macroeconomic and cross-product correlation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Utilized machine learning, algorithmic, and discretionary methods to analyze the markets and execute trades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0"/>
          <w:szCs w:val="20"/>
        </w:rPr>
      </w:pPr>
      <w:bookmarkStart w:colFirst="0" w:colLast="0" w:name="_kwfth9kakopt" w:id="1"/>
      <w:bookmarkEnd w:id="1"/>
      <w:r w:rsidDel="00000000" w:rsidR="00000000" w:rsidRPr="00000000">
        <w:rPr>
          <w:sz w:val="20"/>
          <w:szCs w:val="20"/>
          <w:rtl w:val="0"/>
        </w:rPr>
        <w:t xml:space="preserve">CoBo acquired by George E Warren in March of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GEW is one of the largest privately held companies in Florida with over 100 years trading physical energy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Acquired to establish GEW’s first futures trading division, marrying our technical knowledge of the futures market with their domain knowledge of the cash/physical market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Discretionary Trading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Traded a wide array of markets across all sectors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Foreign Exchange: All G10 and emerging market currencies as well as all major crosses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Energy: Crude Oil, Gasoline, Heating Oil, Gas Oil, Natural Gas, and all calendar spreads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Agriculture: Soybeans, Soybean Oil, Soybean Meal, Corn, Wheat, Live Cattle, Lean Hogs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Metals: Gold, Silver, Copper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Rates: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US Treasury futures: 2yr, 5yr, 10yr, 30yr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Algorithmic Trading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Sole architect of a complete in-house back-testing framework through Python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Included optimization and walk-forward framework to validate potential trading strategies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Personally designed, tested, and implemented a variety of in-house, proprietary trading algorithms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Employed several fully-automated, “always-on” systems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Employed several semi-automated systems with activation criteria dependent on market conditions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Modeling/Machine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Designed proprietary pricing models for the energy sector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Machine Learning Methods: SV</w:t>
      </w:r>
      <w:r w:rsidDel="00000000" w:rsidR="00000000" w:rsidRPr="00000000">
        <w:rPr>
          <w:sz w:val="20"/>
          <w:szCs w:val="20"/>
          <w:rtl w:val="0"/>
        </w:rPr>
        <w:t xml:space="preserve">M, Random Forest, XGBoost, Artificial Neural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Objectives: Identify price dislocations in the market to signal discretionary trading opportunities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Applications: Models incorporated into select algorithms to assess market conditions and govern trade sizing</w:t>
      </w:r>
    </w:p>
    <w:p w:rsidR="00000000" w:rsidDel="00000000" w:rsidP="00000000" w:rsidRDefault="00000000" w:rsidRPr="00000000" w14:paraId="0000001E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Jefferies </w:t>
      </w:r>
      <w:r w:rsidDel="00000000" w:rsidR="00000000" w:rsidRPr="00000000">
        <w:rPr>
          <w:b w:val="1"/>
          <w:i w:val="1"/>
          <w:rtl w:val="0"/>
        </w:rPr>
        <w:t xml:space="preserve">(MBS Trader) 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 August 2009 - February 2016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Specified Pools Trading (January 2014 – February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Responsible for trading all Tenors: 10yr, 15yr, 20yr, 30yr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Created complete trading platform from scratch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Built historical payup database, empirical pricing model, and relative value framework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Valuation: Utilized and built a variety of valuation methods and tools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Several valuation methodologies / hedging strategies utilizing a variety of products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Futures/Options: Treasuries, Mid-Curves, Fed Funds, Eurodollars</w:t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Hybrid ARMs Trading (April 2010 – January 2014)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All agency products: FHLB, FNMA, GNMA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All sectors: Floaters, Seasoned, New Issues, TBAs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ARM CMOs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IO’s, IIO’s, Floaters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Built the business from top to bottom: structured, sold, valued, and tied-out deals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Many structures printed across a wide variety of collateral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** GN 5/1: Structured and sold first ever CMO with GN 5/1 collateral to market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** GN 3/1: Built a significantly sized/consistent strategy structuring GN 3/1 CMOs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CMO Desk (August 2009 – April 2010)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Junior trader on the CMO desk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Responsible for deal reconciliation, risk reporting, and P&amp;L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Created Excel-based hedge and risk reporting for specified pool inventory and secondary CMOs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Automated the P&amp;L process through Excel and VBA coding</w:t>
      </w:r>
    </w:p>
    <w:p w:rsidR="00000000" w:rsidDel="00000000" w:rsidP="00000000" w:rsidRDefault="00000000" w:rsidRPr="00000000" w14:paraId="00000036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BNP Paribas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(Financial Analyst)</w:t>
      </w:r>
      <w:r w:rsidDel="00000000" w:rsidR="00000000" w:rsidRPr="00000000">
        <w:rPr>
          <w:b w:val="1"/>
          <w:i w:val="1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November 2006 – August 2009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Primary P&amp;L controller for the mortgage desk: ARMs, specified pools, TBAs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P&amp;L controller for the CMO and prop-trading desks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Designed VBA-enhanced Excel spreadsheets to automate add value to the P&amp;L process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Developed a risk and accounting-based P&amp;L system for the trading desks</w:t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Villanova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University,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Philadelphia, PA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Graduated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 of Science, Mathematics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Minor, Latin</w:t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ADDITIONAL SKILLS AND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Certifications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Series 7, Series 63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Computer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Skills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Excel, Python, Visual Basic, PolyPaths, Intex, Yieldbook, PowerPoint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Foreign Languages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Arabic: proficient (speaking), German: currently studying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Waleed.H.Al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