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Evo2 Architecture Diagram</w:t>
      </w:r>
    </w:p>
    <w:p>
      <w:r>
        <w:rPr>
          <w:i/>
          <w:iCs/>
          <w:sz w:val="20"/>
          <w:szCs w:val="20"/>
        </w:rPr>
        <w:t xml:space="preserve">Rendered from evo2.excalidraw — 808 elements, 44 embedded images. Zoom in Word to read detail.</w:t>
      </w:r>
    </w:p>
    <w:p>
      <w:r>
        <w:drawing>
          <wp:inline distT="0" distB="0" distL="0" distR="0">
            <wp:extent cx="8686800" cy="511747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11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c69a388bb6903fdcecf087ed4086740b9a060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2026-09-07T10:54:46.111Z</dcterms:created>
  <dcterms:modified xsi:type="dcterms:W3CDTF">2026-09-07T10:54:46.115Z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