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A0B" w:rsidRDefault="003C044B">
      <w:pPr>
        <w:spacing w:after="4" w:line="259" w:lineRule="auto"/>
        <w:ind w:left="19" w:right="8"/>
        <w:jc w:val="center"/>
      </w:pPr>
      <w:r>
        <w:rPr>
          <w:rFonts w:ascii="Calibri" w:eastAsia="Calibri" w:hAnsi="Calibri" w:cs="Calibri"/>
        </w:rPr>
        <w:t xml:space="preserve">Project Design Phase-I </w:t>
      </w:r>
    </w:p>
    <w:p w:rsidR="00147A0B" w:rsidRDefault="003C044B">
      <w:pPr>
        <w:spacing w:after="4" w:line="259" w:lineRule="auto"/>
        <w:ind w:left="19"/>
        <w:jc w:val="center"/>
      </w:pPr>
      <w:r>
        <w:rPr>
          <w:rFonts w:ascii="Calibri" w:eastAsia="Calibri" w:hAnsi="Calibri" w:cs="Calibri"/>
        </w:rPr>
        <w:t xml:space="preserve">Solution Architecture </w:t>
      </w:r>
    </w:p>
    <w:p w:rsidR="00147A0B" w:rsidRDefault="003C044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9024" w:type="dxa"/>
        <w:tblInd w:w="105" w:type="dxa"/>
        <w:tblCellMar>
          <w:top w:w="3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6"/>
      </w:tblGrid>
      <w:tr w:rsidR="00147A0B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20 September 2022 </w:t>
            </w:r>
          </w:p>
        </w:tc>
      </w:tr>
      <w:tr w:rsidR="00147A0B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FA5456">
            <w:pPr>
              <w:spacing w:after="0" w:line="259" w:lineRule="auto"/>
              <w:ind w:left="0" w:firstLine="0"/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  <w:shd w:val="clear" w:color="auto" w:fill="FFFFFF"/>
                <w:lang w:bidi="ta-IN"/>
              </w:rPr>
              <w:t>62068211D555C508F8E4542C3732872A</w:t>
            </w:r>
          </w:p>
        </w:tc>
      </w:tr>
      <w:tr w:rsidR="00147A0B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Solar Panel Forecasting </w:t>
            </w:r>
          </w:p>
        </w:tc>
      </w:tr>
      <w:tr w:rsidR="00147A0B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7A0B" w:rsidRDefault="003C044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4 Marks </w:t>
            </w:r>
          </w:p>
        </w:tc>
      </w:tr>
    </w:tbl>
    <w:p w:rsidR="00147A0B" w:rsidRDefault="003C044B">
      <w:pPr>
        <w:spacing w:after="5" w:line="369" w:lineRule="auto"/>
        <w:ind w:left="0" w:right="9178" w:firstLine="0"/>
      </w:pPr>
      <w:r>
        <w:rPr>
          <w:rFonts w:ascii="Calibri" w:eastAsia="Calibri" w:hAnsi="Calibri" w:cs="Calibri"/>
        </w:rPr>
        <w:t xml:space="preserve">  </w:t>
      </w:r>
    </w:p>
    <w:p w:rsidR="00147A0B" w:rsidRDefault="003C044B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147A0B" w:rsidRDefault="003C044B">
      <w:pPr>
        <w:ind w:left="95"/>
      </w:pPr>
      <w:r>
        <w:t xml:space="preserve">Solution Architecture: </w:t>
      </w:r>
    </w:p>
    <w:p w:rsidR="00147A0B" w:rsidRDefault="003C044B">
      <w:pPr>
        <w:ind w:left="95"/>
      </w:pPr>
      <w:r>
        <w:t xml:space="preserve">In a solar panel forecasting project, the solution architecture plays a critical role in accurately predicting solar energy generation. Here’s a high-level overview of a solution architecture for such a project: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1. Data Collection: </w:t>
      </w:r>
    </w:p>
    <w:p w:rsidR="00147A0B" w:rsidRDefault="003C044B">
      <w:pPr>
        <w:ind w:left="95" w:right="84"/>
      </w:pPr>
      <w:r>
        <w:t xml:space="preserve">   - Sol</w:t>
      </w:r>
      <w:r>
        <w:t>ar Panel Data: Collect historical data on solar panel performance, including energy generation, weather conditions, and panel characteristics.    - Weather Data: Gather real-time and historical weather data, such as sunlight intensity, temperature, and clo</w:t>
      </w:r>
      <w:r>
        <w:t xml:space="preserve">ud cover.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2. Data Storage: </w:t>
      </w:r>
    </w:p>
    <w:p w:rsidR="00147A0B" w:rsidRDefault="003C044B">
      <w:pPr>
        <w:ind w:left="95"/>
      </w:pPr>
      <w:r>
        <w:t xml:space="preserve">   - Store the collected data in a scalable and secure data storage system, which could be a cloud-based data warehouse or a combination of databases and file storage.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3. Data Preprocessing: </w:t>
      </w:r>
    </w:p>
    <w:p w:rsidR="00147A0B" w:rsidRDefault="003C044B">
      <w:pPr>
        <w:numPr>
          <w:ilvl w:val="0"/>
          <w:numId w:val="1"/>
        </w:numPr>
        <w:ind w:hanging="146"/>
      </w:pPr>
      <w:r>
        <w:t xml:space="preserve">Clean and preprocess the data </w:t>
      </w:r>
      <w:r>
        <w:t xml:space="preserve">to handle missing values, outliers, and inconsistencies. </w:t>
      </w:r>
    </w:p>
    <w:p w:rsidR="00147A0B" w:rsidRDefault="003C044B">
      <w:pPr>
        <w:numPr>
          <w:ilvl w:val="0"/>
          <w:numId w:val="1"/>
        </w:numPr>
        <w:ind w:hanging="146"/>
      </w:pPr>
      <w:r>
        <w:t xml:space="preserve">Normalize and transform the data as needed for modeling.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4. Feature Engineering: </w:t>
      </w:r>
    </w:p>
    <w:p w:rsidR="00147A0B" w:rsidRDefault="003C044B">
      <w:pPr>
        <w:ind w:left="95"/>
      </w:pPr>
      <w:r>
        <w:t xml:space="preserve">   - Create relevant features from the data, such as time of day, day of the week, and seasonality patterns, to e</w:t>
      </w:r>
      <w:r>
        <w:t xml:space="preserve">nhance the accuracy of predictions.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5. Model Development: </w:t>
      </w:r>
    </w:p>
    <w:p w:rsidR="00147A0B" w:rsidRDefault="003C044B">
      <w:pPr>
        <w:numPr>
          <w:ilvl w:val="0"/>
          <w:numId w:val="2"/>
        </w:numPr>
        <w:ind w:hanging="146"/>
      </w:pPr>
      <w:r>
        <w:t xml:space="preserve">Machine Learning Models: Develop machine learning models (e.g., regression, time series forecasting) to predict solar energy generation. Use historical data for training. </w:t>
      </w:r>
    </w:p>
    <w:p w:rsidR="00147A0B" w:rsidRDefault="003C044B">
      <w:pPr>
        <w:numPr>
          <w:ilvl w:val="0"/>
          <w:numId w:val="2"/>
        </w:numPr>
        <w:ind w:hanging="146"/>
      </w:pPr>
      <w:r>
        <w:t>Deep Learning Models: Consider neural networks for complex, non-linear relationships</w:t>
      </w:r>
      <w:r>
        <w:t xml:space="preserve"> between variables. </w:t>
      </w:r>
    </w:p>
    <w:p w:rsidR="00147A0B" w:rsidRDefault="003C044B">
      <w:pPr>
        <w:numPr>
          <w:ilvl w:val="0"/>
          <w:numId w:val="2"/>
        </w:numPr>
        <w:ind w:hanging="146"/>
      </w:pPr>
      <w:r>
        <w:t xml:space="preserve">Ensemble Methods: Combine multiple models to improve accuracy.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6. Model Training and Evaluation: </w:t>
      </w:r>
    </w:p>
    <w:p w:rsidR="00147A0B" w:rsidRDefault="003C044B">
      <w:pPr>
        <w:numPr>
          <w:ilvl w:val="0"/>
          <w:numId w:val="3"/>
        </w:numPr>
        <w:ind w:hanging="151"/>
      </w:pPr>
      <w:r>
        <w:t xml:space="preserve">Split the data into training and testing sets for model evaluation. </w:t>
      </w:r>
    </w:p>
    <w:p w:rsidR="00147A0B" w:rsidRDefault="003C044B">
      <w:pPr>
        <w:numPr>
          <w:ilvl w:val="0"/>
          <w:numId w:val="3"/>
        </w:numPr>
        <w:ind w:hanging="151"/>
      </w:pPr>
      <w:r>
        <w:lastRenderedPageBreak/>
        <w:t>Use evaluation metrics like Mean Absolute Error (MAE) or Root Mea</w:t>
      </w:r>
      <w:r>
        <w:t xml:space="preserve">n Square Error (RMSE) to assess model performance. </w:t>
      </w:r>
    </w:p>
    <w:p w:rsidR="00147A0B" w:rsidRDefault="003C044B">
      <w:pPr>
        <w:numPr>
          <w:ilvl w:val="0"/>
          <w:numId w:val="3"/>
        </w:numPr>
        <w:ind w:hanging="151"/>
      </w:pPr>
      <w:r>
        <w:t xml:space="preserve">Fine-tune models and hyperparameters as needed.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7. Real-time Data Ingestion: </w:t>
      </w:r>
    </w:p>
    <w:p w:rsidR="00147A0B" w:rsidRDefault="003C044B">
      <w:pPr>
        <w:ind w:left="95"/>
      </w:pPr>
      <w:r>
        <w:t xml:space="preserve">   - Implement a system to ingest real-</w:t>
      </w:r>
      <w:r>
        <w:t xml:space="preserve">time data from weather sensors and solar panels for up-to-date predictions.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8. Deployment: </w:t>
      </w:r>
    </w:p>
    <w:p w:rsidR="00147A0B" w:rsidRDefault="003C044B">
      <w:pPr>
        <w:ind w:left="95"/>
      </w:pPr>
      <w:r>
        <w:t xml:space="preserve">   - Deploy the trained models on a cloud-based infrastructure or edge devices.    - Implement an API for easy access to predictions.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9. Monitoring </w:t>
      </w:r>
      <w:r>
        <w:t xml:space="preserve">and Maintenance: </w:t>
      </w:r>
    </w:p>
    <w:p w:rsidR="00147A0B" w:rsidRDefault="003C044B">
      <w:pPr>
        <w:numPr>
          <w:ilvl w:val="0"/>
          <w:numId w:val="4"/>
        </w:numPr>
        <w:ind w:hanging="146"/>
      </w:pPr>
      <w:r>
        <w:t xml:space="preserve">Set up monitoring to track model performance and system health. </w:t>
      </w:r>
    </w:p>
    <w:p w:rsidR="00147A0B" w:rsidRDefault="003C044B">
      <w:pPr>
        <w:numPr>
          <w:ilvl w:val="0"/>
          <w:numId w:val="4"/>
        </w:numPr>
        <w:ind w:hanging="146"/>
      </w:pPr>
      <w:r>
        <w:t xml:space="preserve">Regularly retrain models with new data to adapt to changing conditions.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10. Visualization: </w:t>
      </w:r>
    </w:p>
    <w:p w:rsidR="00147A0B" w:rsidRDefault="003C044B">
      <w:pPr>
        <w:ind w:left="95"/>
      </w:pPr>
      <w:r>
        <w:t xml:space="preserve">   - </w:t>
      </w:r>
      <w:r>
        <w:t xml:space="preserve">Create dashboards or reporting tools to visualize predictions and historical data for stakeholders.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11. Scalability: </w:t>
      </w:r>
    </w:p>
    <w:p w:rsidR="00147A0B" w:rsidRDefault="003C044B">
      <w:pPr>
        <w:ind w:left="95"/>
      </w:pPr>
      <w:r>
        <w:t xml:space="preserve">   - Design the architecture to scale as the number of solar panels or data sources grows.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12. Security and Privacy: </w:t>
      </w:r>
    </w:p>
    <w:p w:rsidR="00147A0B" w:rsidRDefault="003C044B">
      <w:pPr>
        <w:ind w:left="95"/>
      </w:pPr>
      <w:r>
        <w:t xml:space="preserve">   - Implement</w:t>
      </w:r>
      <w:r>
        <w:t xml:space="preserve"> security measures to protect data and ensure privacy compliance.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13. Forecasting Outputs: </w:t>
      </w:r>
    </w:p>
    <w:p w:rsidR="00147A0B" w:rsidRDefault="003C044B">
      <w:pPr>
        <w:ind w:left="95"/>
      </w:pPr>
      <w:r>
        <w:t xml:space="preserve">   - Provide accurate solar energy forecasts, which can be used for optimizing energy grid management, consumption planning, and more.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14. Integration: </w:t>
      </w:r>
    </w:p>
    <w:p w:rsidR="00147A0B" w:rsidRDefault="003C044B">
      <w:pPr>
        <w:ind w:left="95"/>
      </w:pPr>
      <w:r>
        <w:t xml:space="preserve">   - </w:t>
      </w:r>
      <w:r>
        <w:t xml:space="preserve">Integrate the forecasting system with other energy management systems or IoT platforms.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ind w:left="95"/>
      </w:pPr>
      <w:r>
        <w:t xml:space="preserve">15. Documentation: </w:t>
      </w:r>
    </w:p>
    <w:p w:rsidR="00147A0B" w:rsidRDefault="003C044B">
      <w:pPr>
        <w:ind w:left="95"/>
      </w:pPr>
      <w:r>
        <w:t xml:space="preserve">   - Maintain detailed documentation for the architecture, data sources, and models. </w:t>
      </w:r>
    </w:p>
    <w:p w:rsidR="00147A0B" w:rsidRDefault="003C044B">
      <w:pPr>
        <w:spacing w:after="0" w:line="259" w:lineRule="auto"/>
        <w:ind w:left="100" w:firstLine="0"/>
      </w:pPr>
      <w:r>
        <w:t xml:space="preserve"> </w:t>
      </w:r>
    </w:p>
    <w:p w:rsidR="00147A0B" w:rsidRDefault="003C044B">
      <w:pPr>
        <w:spacing w:after="40"/>
        <w:ind w:left="95"/>
      </w:pPr>
      <w:r>
        <w:t>The specific technologies and tools used will depend on t</w:t>
      </w:r>
      <w:r>
        <w:t xml:space="preserve">he project’s requirements, budget, and the expertise of the development team. This architecture aims to create a robust and accurate solar panel forecasting system to optimize energy production and consumption.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2" w:line="259" w:lineRule="auto"/>
        <w:ind w:left="0" w:firstLine="0"/>
      </w:pPr>
      <w:r>
        <w:rPr>
          <w:rFonts w:cs="Arial"/>
          <w:b w:val="0"/>
        </w:rPr>
        <w:t xml:space="preserve">      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lastRenderedPageBreak/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2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0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2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2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8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7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22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0" w:line="259" w:lineRule="auto"/>
        <w:ind w:left="0" w:firstLine="0"/>
      </w:pPr>
      <w:r>
        <w:rPr>
          <w:rFonts w:cs="Arial"/>
          <w:b w:val="0"/>
        </w:rPr>
        <w:t xml:space="preserve"> </w:t>
      </w:r>
    </w:p>
    <w:p w:rsidR="00147A0B" w:rsidRDefault="003C044B">
      <w:pPr>
        <w:spacing w:after="91"/>
        <w:ind w:left="95"/>
      </w:pPr>
      <w:r>
        <w:t>Example - Solution Architecture Diagram</w:t>
      </w:r>
      <w:r>
        <w:rPr>
          <w:rFonts w:ascii="Calibri" w:eastAsia="Calibri" w:hAnsi="Calibri" w:cs="Calibri"/>
          <w:sz w:val="22"/>
        </w:rPr>
        <w:t xml:space="preserve">: </w:t>
      </w:r>
    </w:p>
    <w:p w:rsidR="00147A0B" w:rsidRDefault="003C044B">
      <w:pPr>
        <w:spacing w:after="141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  </w:t>
      </w:r>
    </w:p>
    <w:p w:rsidR="00147A0B" w:rsidRDefault="003C044B">
      <w:pPr>
        <w:spacing w:after="174" w:line="259" w:lineRule="auto"/>
        <w:ind w:left="100" w:firstLine="0"/>
      </w:pPr>
      <w:r>
        <w:rPr>
          <w:rFonts w:cs="Arial"/>
          <w:b w:val="0"/>
          <w:i/>
          <w:color w:val="333333"/>
          <w:sz w:val="21"/>
        </w:rPr>
        <w:t>Figure 1: Architecture and data flow of the voice patient diary sample application</w:t>
      </w:r>
      <w:r>
        <w:rPr>
          <w:rFonts w:cs="Arial"/>
          <w:b w:val="0"/>
          <w:i/>
          <w:sz w:val="21"/>
        </w:rPr>
        <w:t xml:space="preserve"> </w:t>
      </w:r>
    </w:p>
    <w:p w:rsidR="00147A0B" w:rsidRDefault="003C044B">
      <w:pPr>
        <w:spacing w:after="915" w:line="259" w:lineRule="auto"/>
        <w:ind w:left="10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47A0B" w:rsidRDefault="003C044B">
      <w:pPr>
        <w:spacing w:after="0" w:line="259" w:lineRule="auto"/>
        <w:ind w:left="398" w:firstLine="0"/>
      </w:pPr>
      <w:r>
        <w:rPr>
          <w:noProof/>
        </w:rPr>
        <w:drawing>
          <wp:inline distT="0" distB="0" distL="0" distR="0">
            <wp:extent cx="5238750" cy="3457575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0B">
      <w:pgSz w:w="11910" w:h="16840"/>
      <w:pgMar w:top="808" w:right="1337" w:bottom="39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EAC"/>
    <w:multiLevelType w:val="hybridMultilevel"/>
    <w:tmpl w:val="FFFFFFFF"/>
    <w:lvl w:ilvl="0" w:tplc="CF965A34">
      <w:start w:val="1"/>
      <w:numFmt w:val="bullet"/>
      <w:lvlText w:val="-"/>
      <w:lvlJc w:val="left"/>
      <w:pPr>
        <w:ind w:left="2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6C320">
      <w:start w:val="1"/>
      <w:numFmt w:val="bullet"/>
      <w:lvlText w:val="o"/>
      <w:lvlJc w:val="left"/>
      <w:pPr>
        <w:ind w:left="1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F826">
      <w:start w:val="1"/>
      <w:numFmt w:val="bullet"/>
      <w:lvlText w:val="▪"/>
      <w:lvlJc w:val="left"/>
      <w:pPr>
        <w:ind w:left="2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6AA22E">
      <w:start w:val="1"/>
      <w:numFmt w:val="bullet"/>
      <w:lvlText w:val="•"/>
      <w:lvlJc w:val="left"/>
      <w:pPr>
        <w:ind w:left="2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2F18E">
      <w:start w:val="1"/>
      <w:numFmt w:val="bullet"/>
      <w:lvlText w:val="o"/>
      <w:lvlJc w:val="left"/>
      <w:pPr>
        <w:ind w:left="3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24000">
      <w:start w:val="1"/>
      <w:numFmt w:val="bullet"/>
      <w:lvlText w:val="▪"/>
      <w:lvlJc w:val="left"/>
      <w:pPr>
        <w:ind w:left="4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3AC904">
      <w:start w:val="1"/>
      <w:numFmt w:val="bullet"/>
      <w:lvlText w:val="•"/>
      <w:lvlJc w:val="left"/>
      <w:pPr>
        <w:ind w:left="4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4A4B8">
      <w:start w:val="1"/>
      <w:numFmt w:val="bullet"/>
      <w:lvlText w:val="o"/>
      <w:lvlJc w:val="left"/>
      <w:pPr>
        <w:ind w:left="5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A2B9F4">
      <w:start w:val="1"/>
      <w:numFmt w:val="bullet"/>
      <w:lvlText w:val="▪"/>
      <w:lvlJc w:val="left"/>
      <w:pPr>
        <w:ind w:left="6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44502"/>
    <w:multiLevelType w:val="hybridMultilevel"/>
    <w:tmpl w:val="FFFFFFFF"/>
    <w:lvl w:ilvl="0" w:tplc="2C7AA84A">
      <w:start w:val="1"/>
      <w:numFmt w:val="bullet"/>
      <w:lvlText w:val="-"/>
      <w:lvlJc w:val="left"/>
      <w:pPr>
        <w:ind w:left="2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3C9E02">
      <w:start w:val="1"/>
      <w:numFmt w:val="bullet"/>
      <w:lvlText w:val="o"/>
      <w:lvlJc w:val="left"/>
      <w:pPr>
        <w:ind w:left="1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E28A2">
      <w:start w:val="1"/>
      <w:numFmt w:val="bullet"/>
      <w:lvlText w:val="▪"/>
      <w:lvlJc w:val="left"/>
      <w:pPr>
        <w:ind w:left="2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CD2B6">
      <w:start w:val="1"/>
      <w:numFmt w:val="bullet"/>
      <w:lvlText w:val="•"/>
      <w:lvlJc w:val="left"/>
      <w:pPr>
        <w:ind w:left="2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8C092">
      <w:start w:val="1"/>
      <w:numFmt w:val="bullet"/>
      <w:lvlText w:val="o"/>
      <w:lvlJc w:val="left"/>
      <w:pPr>
        <w:ind w:left="3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206AE">
      <w:start w:val="1"/>
      <w:numFmt w:val="bullet"/>
      <w:lvlText w:val="▪"/>
      <w:lvlJc w:val="left"/>
      <w:pPr>
        <w:ind w:left="4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4C2928">
      <w:start w:val="1"/>
      <w:numFmt w:val="bullet"/>
      <w:lvlText w:val="•"/>
      <w:lvlJc w:val="left"/>
      <w:pPr>
        <w:ind w:left="4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E60AC">
      <w:start w:val="1"/>
      <w:numFmt w:val="bullet"/>
      <w:lvlText w:val="o"/>
      <w:lvlJc w:val="left"/>
      <w:pPr>
        <w:ind w:left="5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49388">
      <w:start w:val="1"/>
      <w:numFmt w:val="bullet"/>
      <w:lvlText w:val="▪"/>
      <w:lvlJc w:val="left"/>
      <w:pPr>
        <w:ind w:left="6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5322CA"/>
    <w:multiLevelType w:val="hybridMultilevel"/>
    <w:tmpl w:val="FFFFFFFF"/>
    <w:lvl w:ilvl="0" w:tplc="A7C83BDE">
      <w:start w:val="1"/>
      <w:numFmt w:val="bullet"/>
      <w:lvlText w:val="-"/>
      <w:lvlJc w:val="left"/>
      <w:pPr>
        <w:ind w:left="2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A4E68">
      <w:start w:val="1"/>
      <w:numFmt w:val="bullet"/>
      <w:lvlText w:val="o"/>
      <w:lvlJc w:val="left"/>
      <w:pPr>
        <w:ind w:left="1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96B148">
      <w:start w:val="1"/>
      <w:numFmt w:val="bullet"/>
      <w:lvlText w:val="▪"/>
      <w:lvlJc w:val="left"/>
      <w:pPr>
        <w:ind w:left="2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615F0">
      <w:start w:val="1"/>
      <w:numFmt w:val="bullet"/>
      <w:lvlText w:val="•"/>
      <w:lvlJc w:val="left"/>
      <w:pPr>
        <w:ind w:left="2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1E3518">
      <w:start w:val="1"/>
      <w:numFmt w:val="bullet"/>
      <w:lvlText w:val="o"/>
      <w:lvlJc w:val="left"/>
      <w:pPr>
        <w:ind w:left="3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2994C">
      <w:start w:val="1"/>
      <w:numFmt w:val="bullet"/>
      <w:lvlText w:val="▪"/>
      <w:lvlJc w:val="left"/>
      <w:pPr>
        <w:ind w:left="4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6C0EE">
      <w:start w:val="1"/>
      <w:numFmt w:val="bullet"/>
      <w:lvlText w:val="•"/>
      <w:lvlJc w:val="left"/>
      <w:pPr>
        <w:ind w:left="4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A9F04">
      <w:start w:val="1"/>
      <w:numFmt w:val="bullet"/>
      <w:lvlText w:val="o"/>
      <w:lvlJc w:val="left"/>
      <w:pPr>
        <w:ind w:left="5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5852D6">
      <w:start w:val="1"/>
      <w:numFmt w:val="bullet"/>
      <w:lvlText w:val="▪"/>
      <w:lvlJc w:val="left"/>
      <w:pPr>
        <w:ind w:left="6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1E6499"/>
    <w:multiLevelType w:val="hybridMultilevel"/>
    <w:tmpl w:val="FFFFFFFF"/>
    <w:lvl w:ilvl="0" w:tplc="18F853C6">
      <w:start w:val="1"/>
      <w:numFmt w:val="bullet"/>
      <w:lvlText w:val="-"/>
      <w:lvlJc w:val="left"/>
      <w:pPr>
        <w:ind w:left="2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81032">
      <w:start w:val="1"/>
      <w:numFmt w:val="bullet"/>
      <w:lvlText w:val="o"/>
      <w:lvlJc w:val="left"/>
      <w:pPr>
        <w:ind w:left="1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DA982C">
      <w:start w:val="1"/>
      <w:numFmt w:val="bullet"/>
      <w:lvlText w:val="▪"/>
      <w:lvlJc w:val="left"/>
      <w:pPr>
        <w:ind w:left="2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0A76E">
      <w:start w:val="1"/>
      <w:numFmt w:val="bullet"/>
      <w:lvlText w:val="•"/>
      <w:lvlJc w:val="left"/>
      <w:pPr>
        <w:ind w:left="2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A9D1E">
      <w:start w:val="1"/>
      <w:numFmt w:val="bullet"/>
      <w:lvlText w:val="o"/>
      <w:lvlJc w:val="left"/>
      <w:pPr>
        <w:ind w:left="3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BEF6DA">
      <w:start w:val="1"/>
      <w:numFmt w:val="bullet"/>
      <w:lvlText w:val="▪"/>
      <w:lvlJc w:val="left"/>
      <w:pPr>
        <w:ind w:left="4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A5432">
      <w:start w:val="1"/>
      <w:numFmt w:val="bullet"/>
      <w:lvlText w:val="•"/>
      <w:lvlJc w:val="left"/>
      <w:pPr>
        <w:ind w:left="4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64914">
      <w:start w:val="1"/>
      <w:numFmt w:val="bullet"/>
      <w:lvlText w:val="o"/>
      <w:lvlJc w:val="left"/>
      <w:pPr>
        <w:ind w:left="5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87098">
      <w:start w:val="1"/>
      <w:numFmt w:val="bullet"/>
      <w:lvlText w:val="▪"/>
      <w:lvlJc w:val="left"/>
      <w:pPr>
        <w:ind w:left="6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0769198">
    <w:abstractNumId w:val="3"/>
  </w:num>
  <w:num w:numId="2" w16cid:durableId="1286739518">
    <w:abstractNumId w:val="2"/>
  </w:num>
  <w:num w:numId="3" w16cid:durableId="441613132">
    <w:abstractNumId w:val="1"/>
  </w:num>
  <w:num w:numId="4" w16cid:durableId="180396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A0B"/>
    <w:rsid w:val="00147A0B"/>
    <w:rsid w:val="003C044B"/>
    <w:rsid w:val="00FA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6E7E"/>
  <w15:docId w15:val="{4B9E4637-6964-5A4D-BCE5-ED81F94C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10" w:hanging="10"/>
    </w:pPr>
    <w:rPr>
      <w:rFonts w:ascii="Arial" w:eastAsia="Arial" w:hAnsi="Arial" w:cs="Latha"/>
      <w:b/>
      <w:color w:val="000000"/>
      <w:sz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2023-11-09T11:45:00Z</dcterms:created>
  <dcterms:modified xsi:type="dcterms:W3CDTF">2023-11-09T11:45:00Z</dcterms:modified>
</cp:coreProperties>
</file>