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6.png" ContentType="image/png"/>
  <Override PartName="/word/media/rId42.png" ContentType="image/png"/>
  <Override PartName="/word/media/rId57.png" ContentType="image/png"/>
  <Override PartName="/word/media/rId28.png" ContentType="image/png"/>
  <Override PartName="/word/media/rId7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Structured</w:t>
      </w:r>
      <w:r>
        <w:t xml:space="preserve"> </w:t>
      </w:r>
      <w:r>
        <w:t xml:space="preserve">Becoming</w:t>
      </w:r>
    </w:p>
    <w:p>
      <w:pPr>
        <w:pStyle w:val="Subtitle"/>
      </w:pPr>
      <w:r>
        <w:t xml:space="preserve">A</w:t>
      </w:r>
      <w:r>
        <w:t xml:space="preserve"> </w:t>
      </w:r>
      <w:r>
        <w:t xml:space="preserve">Formal</w:t>
      </w:r>
      <w:r>
        <w:t xml:space="preserve"> </w:t>
      </w:r>
      <w:r>
        <w:t xml:space="preserve">Candidate</w:t>
      </w:r>
      <w:r>
        <w:t xml:space="preserve"> </w:t>
      </w:r>
      <w:r>
        <w:t xml:space="preserve">Metaphysics</w:t>
      </w:r>
      <w:r>
        <w:t xml:space="preserve"> </w:t>
      </w:r>
      <w:r>
        <w:t xml:space="preserve">of</w:t>
      </w:r>
      <w:r>
        <w:t xml:space="preserve"> </w:t>
      </w:r>
      <w:r>
        <w:t xml:space="preserve">Persistence,</w:t>
      </w:r>
      <w:r>
        <w:t xml:space="preserve"> </w:t>
      </w:r>
      <w:r>
        <w:t xml:space="preserve">Change,</w:t>
      </w:r>
      <w:r>
        <w:t xml:space="preserve"> </w:t>
      </w:r>
      <w:r>
        <w:t xml:space="preserve">and</w:t>
      </w:r>
      <w:r>
        <w:t xml:space="preserve"> </w:t>
      </w:r>
      <w:r>
        <w:t xml:space="preserve">Dependent</w:t>
      </w:r>
      <w:r>
        <w:t xml:space="preserve"> </w:t>
      </w:r>
      <w:r>
        <w:t xml:space="preserve">Causation</w:t>
      </w:r>
    </w:p>
    <w:p>
      <w:pPr>
        <w:pStyle w:val="Author"/>
      </w:pPr>
      <w:r>
        <w:t xml:space="preserve">Michael</w:t>
      </w:r>
      <w:r>
        <w:t xml:space="preserve"> </w:t>
      </w:r>
      <w:r>
        <w:t xml:space="preserve">Young</w:t>
      </w:r>
      <w:r>
        <w:t xml:space="preserve"> </w:t>
      </w:r>
      <w:r>
        <w:t xml:space="preserve">and</w:t>
      </w:r>
      <w:r>
        <w:t xml:space="preserve"> </w:t>
      </w:r>
      <w:r>
        <w:t xml:space="preserve">Ashley</w:t>
      </w:r>
      <w:r>
        <w:t xml:space="preserve"> </w:t>
      </w:r>
      <w:r>
        <w:t xml:space="preserve">Kelly</w:t>
      </w:r>
    </w:p>
    <w:p>
      <w:pPr>
        <w:pStyle w:val="Date"/>
      </w:pPr>
      <w:r>
        <w:t xml:space="preserve">3</w:t>
      </w:r>
      <w:r>
        <w:t xml:space="preserve"> </w:t>
      </w:r>
      <w:r>
        <w:t xml:space="preserve">August</w:t>
      </w:r>
      <w:r>
        <w:t xml:space="preserve"> </w:t>
      </w:r>
      <w:r>
        <w:t xml:space="preserve">2026</w:t>
      </w:r>
    </w:p>
    <w:p>
      <w:pPr>
        <w:pStyle w:val="Abstract"/>
      </w:pPr>
      <w:r>
        <w:t xml:space="preserve">What</w:t>
      </w:r>
      <w:r>
        <w:t xml:space="preserve"> </w:t>
      </w:r>
      <w:r>
        <w:t xml:space="preserve">must</w:t>
      </w:r>
      <w:r>
        <w:t xml:space="preserve"> </w:t>
      </w:r>
      <w:r>
        <w:t xml:space="preserve">remain</w:t>
      </w:r>
      <w:r>
        <w:t xml:space="preserve"> </w:t>
      </w:r>
      <w:r>
        <w:t xml:space="preserve">available</w:t>
      </w:r>
      <w:r>
        <w:t xml:space="preserve"> </w:t>
      </w:r>
      <w:r>
        <w:t xml:space="preserve">for</w:t>
      </w:r>
      <w:r>
        <w:t xml:space="preserve"> </w:t>
      </w:r>
      <w:r>
        <w:t xml:space="preserve">a</w:t>
      </w:r>
      <w:r>
        <w:t xml:space="preserve"> </w:t>
      </w:r>
      <w:r>
        <w:t xml:space="preserve">thing</w:t>
      </w:r>
      <w:r>
        <w:t xml:space="preserve"> </w:t>
      </w:r>
      <w:r>
        <w:t xml:space="preserve">to</w:t>
      </w:r>
      <w:r>
        <w:t xml:space="preserve"> </w:t>
      </w:r>
      <w:r>
        <w:t xml:space="preserve">persist</w:t>
      </w:r>
      <w:r>
        <w:t xml:space="preserve"> </w:t>
      </w:r>
      <w:r>
        <w:t xml:space="preserve">while</w:t>
      </w:r>
      <w:r>
        <w:t xml:space="preserve"> </w:t>
      </w:r>
      <w:r>
        <w:t xml:space="preserve">changing?</w:t>
      </w:r>
      <w:r>
        <w:t xml:space="preserve"> </w:t>
      </w:r>
      <w:r>
        <w:t xml:space="preserve">This</w:t>
      </w:r>
      <w:r>
        <w:t xml:space="preserve"> </w:t>
      </w:r>
      <w:r>
        <w:t xml:space="preserve">paper</w:t>
      </w:r>
      <w:r>
        <w:t xml:space="preserve"> </w:t>
      </w:r>
      <w:r>
        <w:t xml:space="preserve">reconstructs</w:t>
      </w:r>
      <w:r>
        <w:t xml:space="preserve"> </w:t>
      </w:r>
      <w:r>
        <w:t xml:space="preserve">a</w:t>
      </w:r>
      <w:r>
        <w:t xml:space="preserve"> </w:t>
      </w:r>
      <w:r>
        <w:t xml:space="preserve">metaphysical</w:t>
      </w:r>
      <w:r>
        <w:t xml:space="preserve"> </w:t>
      </w:r>
      <w:r>
        <w:t xml:space="preserve">argument</w:t>
      </w:r>
      <w:r>
        <w:t xml:space="preserve"> </w:t>
      </w:r>
      <w:r>
        <w:t xml:space="preserve">developed</w:t>
      </w:r>
      <w:r>
        <w:t xml:space="preserve"> </w:t>
      </w:r>
      <w:r>
        <w:t xml:space="preserve">through</w:t>
      </w:r>
      <w:r>
        <w:t xml:space="preserve"> </w:t>
      </w:r>
      <w:r>
        <w:t xml:space="preserve">the</w:t>
      </w:r>
      <w:r>
        <w:t xml:space="preserve"> </w:t>
      </w:r>
      <w:r>
        <w:t xml:space="preserve">language</w:t>
      </w:r>
      <w:r>
        <w:t xml:space="preserve"> </w:t>
      </w:r>
      <w:r>
        <w:t xml:space="preserve">of</w:t>
      </w:r>
      <w:r>
        <w:t xml:space="preserve"> </w:t>
      </w:r>
      <w:r>
        <w:t xml:space="preserve">Kelly-style</w:t>
      </w:r>
      <w:r>
        <w:t xml:space="preserve"> </w:t>
      </w:r>
      <w:r>
        <w:t xml:space="preserve">thinking</w:t>
      </w:r>
      <w:r>
        <w:t xml:space="preserve"> </w:t>
      </w:r>
      <w:r>
        <w:t xml:space="preserve">and</w:t>
      </w:r>
      <w:r>
        <w:t xml:space="preserve"> </w:t>
      </w:r>
      <w:r>
        <w:t xml:space="preserve">gives</w:t>
      </w:r>
      <w:r>
        <w:t xml:space="preserve"> </w:t>
      </w:r>
      <w:r>
        <w:t xml:space="preserve">it</w:t>
      </w:r>
      <w:r>
        <w:t xml:space="preserve"> </w:t>
      </w:r>
      <w:r>
        <w:t xml:space="preserve">a</w:t>
      </w:r>
      <w:r>
        <w:t xml:space="preserve"> </w:t>
      </w:r>
      <w:r>
        <w:t xml:space="preserve">formal</w:t>
      </w:r>
      <w:r>
        <w:t xml:space="preserve"> </w:t>
      </w:r>
      <w:r>
        <w:t xml:space="preserve">architecture.</w:t>
      </w:r>
      <w:r>
        <w:t xml:space="preserve"> </w:t>
      </w:r>
      <w:r>
        <w:t xml:space="preserve">A</w:t>
      </w:r>
      <w:r>
        <w:t xml:space="preserve"> </w:t>
      </w:r>
      <w:r>
        <w:t xml:space="preserve">concrete</w:t>
      </w:r>
      <w:r>
        <w:t xml:space="preserve"> </w:t>
      </w:r>
      <w:r>
        <w:t xml:space="preserve">entity</w:t>
      </w:r>
      <w:r>
        <w:t xml:space="preserve"> </w:t>
      </w:r>
      <w:r>
        <w:t xml:space="preserve">is</w:t>
      </w:r>
      <w:r>
        <w:t xml:space="preserve"> </w:t>
      </w:r>
      <w:r>
        <w:t xml:space="preserve">treated</w:t>
      </w:r>
      <w:r>
        <w:t xml:space="preserve"> </w:t>
      </w:r>
      <w:r>
        <w:t xml:space="preserve">as</w:t>
      </w:r>
      <w:r>
        <w:t xml:space="preserve"> </w:t>
      </w:r>
      <w:r>
        <w:t xml:space="preserve">a</w:t>
      </w:r>
      <w:r>
        <w:t xml:space="preserve"> </w:t>
      </w:r>
      <w:r>
        <w:t xml:space="preserve">structured</w:t>
      </w:r>
      <w:r>
        <w:t xml:space="preserve"> </w:t>
      </w:r>
      <w:r>
        <w:t xml:space="preserve">occurrence:</w:t>
      </w:r>
      <w:r>
        <w:t xml:space="preserve"> </w:t>
      </w:r>
      <w:r>
        <w:t xml:space="preserve">a</w:t>
      </w:r>
      <w:r>
        <w:t xml:space="preserve"> </w:t>
      </w:r>
      <w:r>
        <w:t xml:space="preserve">realized</w:t>
      </w:r>
      <w:r>
        <w:t xml:space="preserve"> </w:t>
      </w:r>
      <w:r>
        <w:t xml:space="preserve">state</w:t>
      </w:r>
      <w:r>
        <w:t xml:space="preserve"> </w:t>
      </w:r>
      <w:r>
        <w:t xml:space="preserve">inhabiting</w:t>
      </w:r>
      <w:r>
        <w:t xml:space="preserve"> </w:t>
      </w:r>
      <w:r>
        <w:t xml:space="preserve">a</w:t>
      </w:r>
      <w:r>
        <w:t xml:space="preserve"> </w:t>
      </w:r>
      <w:r>
        <w:t xml:space="preserve">space</w:t>
      </w:r>
      <w:r>
        <w:t xml:space="preserve"> </w:t>
      </w:r>
      <w:r>
        <w:t xml:space="preserve">determined</w:t>
      </w:r>
      <w:r>
        <w:t xml:space="preserve"> </w:t>
      </w:r>
      <w:r>
        <w:t xml:space="preserve">by</w:t>
      </w:r>
      <w:r>
        <w:t xml:space="preserve"> </w:t>
      </w:r>
      <w:r>
        <w:t xml:space="preserve">relational</w:t>
      </w:r>
      <w:r>
        <w:t xml:space="preserve"> </w:t>
      </w:r>
      <w:r>
        <w:t xml:space="preserve">organization,</w:t>
      </w:r>
      <w:r>
        <w:t xml:space="preserve"> </w:t>
      </w:r>
      <w:r>
        <w:t xml:space="preserve">with</w:t>
      </w:r>
      <w:r>
        <w:t xml:space="preserve"> </w:t>
      </w:r>
      <w:r>
        <w:t xml:space="preserve">neither</w:t>
      </w:r>
      <w:r>
        <w:t xml:space="preserve"> </w:t>
      </w:r>
      <w:r>
        <w:t xml:space="preserve">term</w:t>
      </w:r>
      <w:r>
        <w:t xml:space="preserve"> </w:t>
      </w:r>
      <w:r>
        <w:t xml:space="preserve">independently</w:t>
      </w:r>
      <w:r>
        <w:t xml:space="preserve"> </w:t>
      </w:r>
      <w:r>
        <w:t xml:space="preserve">sufficient.</w:t>
      </w:r>
      <w:r>
        <w:t xml:space="preserve"> </w:t>
      </w:r>
      <w:r>
        <w:t xml:space="preserve">Persistence</w:t>
      </w:r>
      <w:r>
        <w:t xml:space="preserve"> </w:t>
      </w:r>
      <w:r>
        <w:t xml:space="preserve">is</w:t>
      </w:r>
      <w:r>
        <w:t xml:space="preserve"> </w:t>
      </w:r>
      <w:r>
        <w:t xml:space="preserve">defined</w:t>
      </w:r>
      <w:r>
        <w:t xml:space="preserve"> </w:t>
      </w:r>
      <w:r>
        <w:t xml:space="preserve">as</w:t>
      </w:r>
      <w:r>
        <w:t xml:space="preserve"> </w:t>
      </w:r>
      <w:r>
        <w:t xml:space="preserve">historically</w:t>
      </w:r>
      <w:r>
        <w:t xml:space="preserve"> </w:t>
      </w:r>
      <w:r>
        <w:t xml:space="preserve">traceable,</w:t>
      </w:r>
      <w:r>
        <w:t xml:space="preserve"> </w:t>
      </w:r>
      <w:r>
        <w:t xml:space="preserve">organizationally</w:t>
      </w:r>
      <w:r>
        <w:t xml:space="preserve"> </w:t>
      </w:r>
      <w:r>
        <w:t xml:space="preserve">continuous,</w:t>
      </w:r>
      <w:r>
        <w:t xml:space="preserve"> </w:t>
      </w:r>
      <w:r>
        <w:t xml:space="preserve">structure-state-compatible,</w:t>
      </w:r>
      <w:r>
        <w:t xml:space="preserve"> </w:t>
      </w:r>
      <w:r>
        <w:t xml:space="preserve">viable</w:t>
      </w:r>
      <w:r>
        <w:t xml:space="preserve"> </w:t>
      </w:r>
      <w:r>
        <w:t xml:space="preserve">carryover.</w:t>
      </w:r>
      <w:r>
        <w:t xml:space="preserve"> </w:t>
      </w:r>
      <w:r>
        <w:t xml:space="preserve">Change</w:t>
      </w:r>
      <w:r>
        <w:t xml:space="preserve"> </w:t>
      </w:r>
      <w:r>
        <w:t xml:space="preserve">is</w:t>
      </w:r>
      <w:r>
        <w:t xml:space="preserve"> </w:t>
      </w:r>
      <w:r>
        <w:t xml:space="preserve">propagated</w:t>
      </w:r>
      <w:r>
        <w:t xml:space="preserve"> </w:t>
      </w:r>
      <w:r>
        <w:t xml:space="preserve">by</w:t>
      </w:r>
      <w:r>
        <w:t xml:space="preserve"> </w:t>
      </w:r>
      <w:r>
        <w:t xml:space="preserve">deltas.</w:t>
      </w:r>
      <w:r>
        <w:t xml:space="preserve"> </w:t>
      </w:r>
      <w:r>
        <w:t xml:space="preserve">A</w:t>
      </w:r>
      <w:r>
        <w:t xml:space="preserve"> </w:t>
      </w:r>
      <w:r>
        <w:t xml:space="preserve">RAIL</w:t>
      </w:r>
      <w:r>
        <w:t xml:space="preserve"> </w:t>
      </w:r>
      <w:r>
        <w:t xml:space="preserve">specifies</w:t>
      </w:r>
      <w:r>
        <w:t xml:space="preserve"> </w:t>
      </w:r>
      <w:r>
        <w:t xml:space="preserve">a</w:t>
      </w:r>
      <w:r>
        <w:t xml:space="preserve"> </w:t>
      </w:r>
      <w:r>
        <w:t xml:space="preserve">corridor</w:t>
      </w:r>
      <w:r>
        <w:t xml:space="preserve"> </w:t>
      </w:r>
      <w:r>
        <w:t xml:space="preserve">of</w:t>
      </w:r>
      <w:r>
        <w:t xml:space="preserve"> </w:t>
      </w:r>
      <w:r>
        <w:t xml:space="preserve">admissible</w:t>
      </w:r>
      <w:r>
        <w:t xml:space="preserve"> </w:t>
      </w:r>
      <w:r>
        <w:t xml:space="preserve">continuation;</w:t>
      </w:r>
      <w:r>
        <w:t xml:space="preserve"> </w:t>
      </w:r>
      <w:r>
        <w:t xml:space="preserve">a</w:t>
      </w:r>
      <w:r>
        <w:t xml:space="preserve"> </w:t>
      </w:r>
      <w:r>
        <w:t xml:space="preserve">SHADOW</w:t>
      </w:r>
      <w:r>
        <w:t xml:space="preserve"> </w:t>
      </w:r>
      <w:r>
        <w:t xml:space="preserve">records</w:t>
      </w:r>
      <w:r>
        <w:t xml:space="preserve"> </w:t>
      </w:r>
      <w:r>
        <w:t xml:space="preserve">the</w:t>
      </w:r>
      <w:r>
        <w:t xml:space="preserve"> </w:t>
      </w:r>
      <w:r>
        <w:t xml:space="preserve">component</w:t>
      </w:r>
      <w:r>
        <w:t xml:space="preserve"> </w:t>
      </w:r>
      <w:r>
        <w:t xml:space="preserve">of</w:t>
      </w:r>
      <w:r>
        <w:t xml:space="preserve"> </w:t>
      </w:r>
      <w:r>
        <w:t xml:space="preserve">proposed</w:t>
      </w:r>
      <w:r>
        <w:t xml:space="preserve"> </w:t>
      </w:r>
      <w:r>
        <w:t xml:space="preserve">evolution</w:t>
      </w:r>
      <w:r>
        <w:t xml:space="preserve"> </w:t>
      </w:r>
      <w:r>
        <w:t xml:space="preserve">that</w:t>
      </w:r>
      <w:r>
        <w:t xml:space="preserve"> </w:t>
      </w:r>
      <w:r>
        <w:t xml:space="preserve">misses</w:t>
      </w:r>
      <w:r>
        <w:t xml:space="preserve"> </w:t>
      </w:r>
      <w:r>
        <w:t xml:space="preserve">that</w:t>
      </w:r>
      <w:r>
        <w:t xml:space="preserve"> </w:t>
      </w:r>
      <w:r>
        <w:t xml:space="preserve">corridor;</w:t>
      </w:r>
      <w:r>
        <w:t xml:space="preserve"> </w:t>
      </w:r>
      <w:r>
        <w:t xml:space="preserve">and</w:t>
      </w:r>
      <w:r>
        <w:t xml:space="preserve"> </w:t>
      </w:r>
      <w:r>
        <w:t xml:space="preserve">a</w:t>
      </w:r>
      <w:r>
        <w:t xml:space="preserve"> </w:t>
      </w:r>
      <w:r>
        <w:t xml:space="preserve">KEEPER</w:t>
      </w:r>
      <w:r>
        <w:t xml:space="preserve"> </w:t>
      </w:r>
      <w:r>
        <w:t xml:space="preserve">implements</w:t>
      </w:r>
      <w:r>
        <w:t xml:space="preserve"> </w:t>
      </w:r>
      <w:r>
        <w:t xml:space="preserve">an</w:t>
      </w:r>
      <w:r>
        <w:t xml:space="preserve"> </w:t>
      </w:r>
      <w:r>
        <w:t xml:space="preserve">explicit</w:t>
      </w:r>
      <w:r>
        <w:t xml:space="preserve"> </w:t>
      </w:r>
      <w:r>
        <w:t xml:space="preserve">decision</w:t>
      </w:r>
      <w:r>
        <w:t xml:space="preserve"> </w:t>
      </w:r>
      <w:r>
        <w:t xml:space="preserve">policy</w:t>
      </w:r>
      <w:r>
        <w:t xml:space="preserve"> </w:t>
      </w:r>
      <w:r>
        <w:t xml:space="preserve">among</w:t>
      </w:r>
      <w:r>
        <w:t xml:space="preserve"> </w:t>
      </w:r>
      <w:r>
        <w:t xml:space="preserve">pass-through,</w:t>
      </w:r>
      <w:r>
        <w:t xml:space="preserve"> </w:t>
      </w:r>
      <w:r>
        <w:t xml:space="preserve">internal</w:t>
      </w:r>
      <w:r>
        <w:t xml:space="preserve"> </w:t>
      </w:r>
      <w:r>
        <w:t xml:space="preserve">correction,</w:t>
      </w:r>
      <w:r>
        <w:t xml:space="preserve"> </w:t>
      </w:r>
      <w:r>
        <w:t xml:space="preserve">and</w:t>
      </w:r>
      <w:r>
        <w:t xml:space="preserve"> </w:t>
      </w:r>
      <w:r>
        <w:t xml:space="preserve">environmental</w:t>
      </w:r>
      <w:r>
        <w:t xml:space="preserve"> </w:t>
      </w:r>
      <w:r>
        <w:t xml:space="preserve">refresh.</w:t>
      </w:r>
      <w:r>
        <w:t xml:space="preserve"> </w:t>
      </w:r>
      <w:r>
        <w:t xml:space="preserve">Boolean</w:t>
      </w:r>
      <w:r>
        <w:t xml:space="preserve"> </w:t>
      </w:r>
      <w:r>
        <w:t xml:space="preserve">circuits</w:t>
      </w:r>
      <w:r>
        <w:t xml:space="preserve"> </w:t>
      </w:r>
      <w:r>
        <w:t xml:space="preserve">make</w:t>
      </w:r>
      <w:r>
        <w:t xml:space="preserve"> </w:t>
      </w:r>
      <w:r>
        <w:t xml:space="preserve">that</w:t>
      </w:r>
      <w:r>
        <w:t xml:space="preserve"> </w:t>
      </w:r>
      <w:r>
        <w:t xml:space="preserve">policy</w:t>
      </w:r>
      <w:r>
        <w:t xml:space="preserve"> </w:t>
      </w:r>
      <w:r>
        <w:t xml:space="preserve">auditable.</w:t>
      </w:r>
      <w:r>
        <w:t xml:space="preserve"> </w:t>
      </w:r>
      <w:r>
        <w:t xml:space="preserve">A</w:t>
      </w:r>
      <w:r>
        <w:t xml:space="preserve"> </w:t>
      </w:r>
      <w:r>
        <w:t xml:space="preserve">spectral</w:t>
      </w:r>
      <w:r>
        <w:t xml:space="preserve"> </w:t>
      </w:r>
      <w:r>
        <w:t xml:space="preserve">result</w:t>
      </w:r>
      <w:r>
        <w:t xml:space="preserve"> </w:t>
      </w:r>
      <w:r>
        <w:t xml:space="preserve">then</w:t>
      </w:r>
      <w:r>
        <w:t xml:space="preserve"> </w:t>
      </w:r>
      <w:r>
        <w:t xml:space="preserve">formalizes</w:t>
      </w:r>
      <w:r>
        <w:t xml:space="preserve"> </w:t>
      </w:r>
      <w:r>
        <w:t xml:space="preserve">the</w:t>
      </w:r>
      <w:r>
        <w:t xml:space="preserve"> </w:t>
      </w:r>
      <w:r>
        <w:t xml:space="preserve">conversation’s</w:t>
      </w:r>
      <w:r>
        <w:t xml:space="preserve"> </w:t>
      </w:r>
      <w:r>
        <w:t xml:space="preserve">central</w:t>
      </w:r>
      <w:r>
        <w:t xml:space="preserve"> </w:t>
      </w:r>
      <w:r>
        <w:t xml:space="preserve">experimental</w:t>
      </w:r>
      <w:r>
        <w:t xml:space="preserve"> </w:t>
      </w:r>
      <w:r>
        <w:t xml:space="preserve">intuition:</w:t>
      </w:r>
      <w:r>
        <w:t xml:space="preserve"> </w:t>
      </w:r>
      <w:r>
        <w:t xml:space="preserve">under</w:t>
      </w:r>
      <w:r>
        <w:t xml:space="preserve"> </w:t>
      </w:r>
      <w:r>
        <w:t xml:space="preserve">a</w:t>
      </w:r>
      <w:r>
        <w:t xml:space="preserve"> </w:t>
      </w:r>
      <w:r>
        <w:t xml:space="preserve">fixed</w:t>
      </w:r>
      <w:r>
        <w:t xml:space="preserve"> </w:t>
      </w:r>
      <w:r>
        <w:t xml:space="preserve">operator,</w:t>
      </w:r>
      <w:r>
        <w:t xml:space="preserve"> </w:t>
      </w:r>
      <w:r>
        <w:t xml:space="preserve">long-lived</w:t>
      </w:r>
      <w:r>
        <w:t xml:space="preserve"> </w:t>
      </w:r>
      <w:r>
        <w:t xml:space="preserve">activity</w:t>
      </w:r>
      <w:r>
        <w:t xml:space="preserve"> </w:t>
      </w:r>
      <w:r>
        <w:t xml:space="preserve">depends</w:t>
      </w:r>
      <w:r>
        <w:t xml:space="preserve"> </w:t>
      </w:r>
      <w:r>
        <w:t xml:space="preserve">on</w:t>
      </w:r>
      <w:r>
        <w:t xml:space="preserve"> </w:t>
      </w:r>
      <w:r>
        <w:t xml:space="preserve">the</w:t>
      </w:r>
      <w:r>
        <w:t xml:space="preserve"> </w:t>
      </w:r>
      <w:r>
        <w:t xml:space="preserve">initial</w:t>
      </w:r>
      <w:r>
        <w:t xml:space="preserve"> </w:t>
      </w:r>
      <w:r>
        <w:t xml:space="preserve">state’s</w:t>
      </w:r>
      <w:r>
        <w:t xml:space="preserve"> </w:t>
      </w:r>
      <w:r>
        <w:t xml:space="preserve">overlap</w:t>
      </w:r>
      <w:r>
        <w:t xml:space="preserve"> </w:t>
      </w:r>
      <w:r>
        <w:t xml:space="preserve">with</w:t>
      </w:r>
      <w:r>
        <w:t xml:space="preserve"> </w:t>
      </w:r>
      <w:r>
        <w:t xml:space="preserve">persistent</w:t>
      </w:r>
      <w:r>
        <w:t xml:space="preserve"> </w:t>
      </w:r>
      <w:r>
        <w:t xml:space="preserve">modes,</w:t>
      </w:r>
      <w:r>
        <w:t xml:space="preserve"> </w:t>
      </w:r>
      <w:r>
        <w:t xml:space="preserve">and</w:t>
      </w:r>
      <w:r>
        <w:t xml:space="preserve"> </w:t>
      </w:r>
      <w:r>
        <w:t xml:space="preserve">changing</w:t>
      </w:r>
      <w:r>
        <w:t xml:space="preserve"> </w:t>
      </w:r>
      <w:r>
        <w:t xml:space="preserve">only</w:t>
      </w:r>
      <w:r>
        <w:t xml:space="preserve"> </w:t>
      </w:r>
      <w:r>
        <w:t xml:space="preserve">structure</w:t>
      </w:r>
      <w:r>
        <w:t xml:space="preserve"> </w:t>
      </w:r>
      <w:r>
        <w:t xml:space="preserve">or</w:t>
      </w:r>
      <w:r>
        <w:t xml:space="preserve"> </w:t>
      </w:r>
      <w:r>
        <w:t xml:space="preserve">only</w:t>
      </w:r>
      <w:r>
        <w:t xml:space="preserve"> </w:t>
      </w:r>
      <w:r>
        <w:t xml:space="preserve">state</w:t>
      </w:r>
      <w:r>
        <w:t xml:space="preserve"> </w:t>
      </w:r>
      <w:r>
        <w:t xml:space="preserve">can</w:t>
      </w:r>
      <w:r>
        <w:t xml:space="preserve"> </w:t>
      </w:r>
      <w:r>
        <w:t xml:space="preserve">alter</w:t>
      </w:r>
      <w:r>
        <w:t xml:space="preserve"> </w:t>
      </w:r>
      <w:r>
        <w:t xml:space="preserve">persistence</w:t>
      </w:r>
      <w:r>
        <w:t xml:space="preserve"> </w:t>
      </w:r>
      <w:r>
        <w:t xml:space="preserve">without</w:t>
      </w:r>
      <w:r>
        <w:t xml:space="preserve"> </w:t>
      </w:r>
      <w:r>
        <w:t xml:space="preserve">changing</w:t>
      </w:r>
      <w:r>
        <w:t xml:space="preserve"> </w:t>
      </w:r>
      <w:r>
        <w:t xml:space="preserve">their</w:t>
      </w:r>
      <w:r>
        <w:t xml:space="preserve"> </w:t>
      </w:r>
      <w:r>
        <w:t xml:space="preserve">separate</w:t>
      </w:r>
      <w:r>
        <w:t xml:space="preserve"> </w:t>
      </w:r>
      <w:r>
        <w:t xml:space="preserve">inventories.</w:t>
      </w:r>
      <w:r>
        <w:t xml:space="preserve"> </w:t>
      </w:r>
      <w:r>
        <w:t xml:space="preserve">The</w:t>
      </w:r>
      <w:r>
        <w:t xml:space="preserve"> </w:t>
      </w:r>
      <w:r>
        <w:t xml:space="preserve">theory</w:t>
      </w:r>
      <w:r>
        <w:t xml:space="preserve"> </w:t>
      </w:r>
      <w:r>
        <w:t xml:space="preserve">is</w:t>
      </w:r>
      <w:r>
        <w:t xml:space="preserve"> </w:t>
      </w:r>
      <w:r>
        <w:t xml:space="preserve">constrained</w:t>
      </w:r>
      <w:r>
        <w:t xml:space="preserve"> </w:t>
      </w:r>
      <w:r>
        <w:t xml:space="preserve">by</w:t>
      </w:r>
      <w:r>
        <w:t xml:space="preserve"> </w:t>
      </w:r>
      <w:r>
        <w:t xml:space="preserve">an</w:t>
      </w:r>
      <w:r>
        <w:t xml:space="preserve"> </w:t>
      </w:r>
      <w:r>
        <w:t xml:space="preserve">apophatic</w:t>
      </w:r>
      <w:r>
        <w:t xml:space="preserve"> </w:t>
      </w:r>
      <w:r>
        <w:t xml:space="preserve">rule:</w:t>
      </w:r>
      <w:r>
        <w:t xml:space="preserve"> </w:t>
      </w:r>
      <w:r>
        <w:t xml:space="preserve">no</w:t>
      </w:r>
      <w:r>
        <w:t xml:space="preserve"> </w:t>
      </w:r>
      <w:r>
        <w:t xml:space="preserve">successful</w:t>
      </w:r>
      <w:r>
        <w:t xml:space="preserve"> </w:t>
      </w:r>
      <w:r>
        <w:t xml:space="preserve">formal</w:t>
      </w:r>
      <w:r>
        <w:t xml:space="preserve"> </w:t>
      </w:r>
      <w:r>
        <w:t xml:space="preserve">object</w:t>
      </w:r>
      <w:r>
        <w:t xml:space="preserve"> </w:t>
      </w:r>
      <w:r>
        <w:t xml:space="preserve">is</w:t>
      </w:r>
      <w:r>
        <w:t xml:space="preserve"> </w:t>
      </w:r>
      <w:r>
        <w:t xml:space="preserve">thereby</w:t>
      </w:r>
      <w:r>
        <w:t xml:space="preserve"> </w:t>
      </w:r>
      <w:r>
        <w:t xml:space="preserve">established</w:t>
      </w:r>
      <w:r>
        <w:t xml:space="preserve"> </w:t>
      </w:r>
      <w:r>
        <w:t xml:space="preserve">as</w:t>
      </w:r>
      <w:r>
        <w:t xml:space="preserve"> </w:t>
      </w:r>
      <w:r>
        <w:t xml:space="preserve">context-independent</w:t>
      </w:r>
      <w:r>
        <w:t xml:space="preserve"> </w:t>
      </w:r>
      <w:r>
        <w:t xml:space="preserve">reality.</w:t>
      </w:r>
      <w:r>
        <w:t xml:space="preserve"> </w:t>
      </w:r>
      <w:r>
        <w:t xml:space="preserve">The</w:t>
      </w:r>
      <w:r>
        <w:t xml:space="preserve"> </w:t>
      </w:r>
      <w:r>
        <w:t xml:space="preserve">result</w:t>
      </w:r>
      <w:r>
        <w:t xml:space="preserve"> </w:t>
      </w:r>
      <w:r>
        <w:t xml:space="preserve">is</w:t>
      </w:r>
      <w:r>
        <w:t xml:space="preserve"> </w:t>
      </w:r>
      <w:r>
        <w:t xml:space="preserve">a</w:t>
      </w:r>
      <w:r>
        <w:t xml:space="preserve"> </w:t>
      </w:r>
      <w:r>
        <w:t xml:space="preserve">testable</w:t>
      </w:r>
      <w:r>
        <w:t xml:space="preserve"> </w:t>
      </w:r>
      <w:r>
        <w:t xml:space="preserve">metaphysical</w:t>
      </w:r>
      <w:r>
        <w:t xml:space="preserve"> </w:t>
      </w:r>
      <w:r>
        <w:t xml:space="preserve">research</w:t>
      </w:r>
      <w:r>
        <w:t xml:space="preserve"> </w:t>
      </w:r>
      <w:r>
        <w:t xml:space="preserve">program,</w:t>
      </w:r>
      <w:r>
        <w:t xml:space="preserve"> </w:t>
      </w:r>
      <w:r>
        <w:t xml:space="preserve">not</w:t>
      </w:r>
      <w:r>
        <w:t xml:space="preserve"> </w:t>
      </w:r>
      <w:r>
        <w:t xml:space="preserve">a</w:t>
      </w:r>
      <w:r>
        <w:t xml:space="preserve"> </w:t>
      </w:r>
      <w:r>
        <w:t xml:space="preserve">completed</w:t>
      </w:r>
      <w:r>
        <w:t xml:space="preserve"> </w:t>
      </w:r>
      <w:r>
        <w:t xml:space="preserve">ontology</w:t>
      </w:r>
      <w:r>
        <w:t xml:space="preserve"> </w:t>
      </w:r>
      <w:r>
        <w:t xml:space="preserve">or</w:t>
      </w:r>
      <w:r>
        <w:t xml:space="preserve"> </w:t>
      </w:r>
      <w:r>
        <w:t xml:space="preserve">physical</w:t>
      </w:r>
      <w:r>
        <w:t xml:space="preserve"> </w:t>
      </w:r>
      <w:r>
        <w:t xml:space="preserve">theory.</w:t>
      </w:r>
    </w:p>
    <w:p>
      <w:pPr>
        <w:pStyle w:val="BlockText"/>
      </w:pPr>
      <w:r>
        <w:rPr>
          <w:b/>
        </w:rPr>
        <w:t xml:space="preserve">FORMAL WORKING PAPER — VERSION 0.2</w:t>
      </w:r>
      <w:r>
        <w:br/>
      </w:r>
      <w:r>
        <w:rPr>
          <w:b/>
        </w:rPr>
        <w:t xml:space="preserve">Michael Young and Ashley Kelly · Novel Byte Labs</w:t>
      </w:r>
      <w:r>
        <w:br/>
      </w:r>
      <w:r>
        <w:t xml:space="preserve">Based on a metaphysics dialogue conducted 2–3 August 2026. Definitions and propositions are exact relative to the declared model. They do not establish that reality literally is a graph, manifold, computation, circuit, structured occurrence, or relation.</w:t>
      </w:r>
    </w:p>
    <w:p>
      <w:r>
        <w:br w:type="page"/>
      </w:r>
    </w:p>
    <w:p>
      <w:pPr>
        <w:pStyle w:val="Heading1"/>
      </w:pPr>
      <w:bookmarkStart w:id="20" w:name="contents"/>
      <w:r>
        <w:t xml:space="preserve">Contents</w:t>
      </w:r>
      <w:bookmarkEnd w:id="20"/>
    </w:p>
    <w:p>
      <w:pPr>
        <w:numPr>
          <w:ilvl w:val="0"/>
          <w:numId w:val="1001"/>
        </w:numPr>
        <w:pStyle w:val="Compact"/>
      </w:pPr>
      <w:hyperlink w:anchor="research-question-and-contribution">
        <w:r>
          <w:rPr>
            <w:rStyle w:val="Hyperlink"/>
          </w:rPr>
          <w:t xml:space="preserve">Research question and contribution</w:t>
        </w:r>
      </w:hyperlink>
    </w:p>
    <w:p>
      <w:pPr>
        <w:numPr>
          <w:ilvl w:val="0"/>
          <w:numId w:val="1001"/>
        </w:numPr>
        <w:pStyle w:val="Compact"/>
      </w:pPr>
      <w:hyperlink w:anchor="method-and-levels-of-claim">
        <w:r>
          <w:rPr>
            <w:rStyle w:val="Hyperlink"/>
          </w:rPr>
          <w:t xml:space="preserve">Method and levels of claim</w:t>
        </w:r>
      </w:hyperlink>
    </w:p>
    <w:p>
      <w:pPr>
        <w:numPr>
          <w:ilvl w:val="0"/>
          <w:numId w:val="1001"/>
        </w:numPr>
        <w:pStyle w:val="Compact"/>
      </w:pPr>
      <w:hyperlink w:anchor="formal-type-system">
        <w:r>
          <w:rPr>
            <w:rStyle w:val="Hyperlink"/>
          </w:rPr>
          <w:t xml:space="preserve">Formal type system</w:t>
        </w:r>
      </w:hyperlink>
    </w:p>
    <w:p>
      <w:pPr>
        <w:numPr>
          <w:ilvl w:val="0"/>
          <w:numId w:val="1001"/>
        </w:numPr>
        <w:pStyle w:val="Compact"/>
      </w:pPr>
      <w:hyperlink w:anchor="axioms-of-the-persistence-framework">
        <w:r>
          <w:rPr>
            <w:rStyle w:val="Hyperlink"/>
          </w:rPr>
          <w:t xml:space="preserve">Axioms of the persistence framework</w:t>
        </w:r>
      </w:hyperlink>
    </w:p>
    <w:p>
      <w:pPr>
        <w:numPr>
          <w:ilvl w:val="0"/>
          <w:numId w:val="1001"/>
        </w:numPr>
        <w:pStyle w:val="Compact"/>
      </w:pPr>
      <w:hyperlink w:anchor="transition-architecture">
        <w:r>
          <w:rPr>
            <w:rStyle w:val="Hyperlink"/>
          </w:rPr>
          <w:t xml:space="preserve">Transition architecture</w:t>
        </w:r>
      </w:hyperlink>
    </w:p>
    <w:p>
      <w:pPr>
        <w:numPr>
          <w:ilvl w:val="0"/>
          <w:numId w:val="1001"/>
        </w:numPr>
        <w:pStyle w:val="Compact"/>
      </w:pPr>
      <w:hyperlink w:anchor="persistence-and-identity">
        <w:r>
          <w:rPr>
            <w:rStyle w:val="Hyperlink"/>
          </w:rPr>
          <w:t xml:space="preserve">Persistence and identity</w:t>
        </w:r>
      </w:hyperlink>
    </w:p>
    <w:p>
      <w:pPr>
        <w:numPr>
          <w:ilvl w:val="0"/>
          <w:numId w:val="1001"/>
        </w:numPr>
        <w:pStyle w:val="Compact"/>
      </w:pPr>
      <w:hyperlink w:anchor="the-keeper-as-an-auditable-logic-circuit">
        <w:r>
          <w:rPr>
            <w:rStyle w:val="Hyperlink"/>
          </w:rPr>
          <w:t xml:space="preserve">The KEEPER as an auditable logic circuit</w:t>
        </w:r>
      </w:hyperlink>
    </w:p>
    <w:p>
      <w:pPr>
        <w:numPr>
          <w:ilvl w:val="0"/>
          <w:numId w:val="1001"/>
        </w:numPr>
        <w:pStyle w:val="Compact"/>
      </w:pPr>
      <w:hyperlink w:anchor="causation-possibility-and-necessity">
        <w:r>
          <w:rPr>
            <w:rStyle w:val="Hyperlink"/>
          </w:rPr>
          <w:t xml:space="preserve">Causation, possibility, and necessity</w:t>
        </w:r>
      </w:hyperlink>
    </w:p>
    <w:p>
      <w:pPr>
        <w:numPr>
          <w:ilvl w:val="0"/>
          <w:numId w:val="1001"/>
        </w:numPr>
        <w:pStyle w:val="Compact"/>
      </w:pPr>
      <w:hyperlink w:anchor="properties-motion-space-and-time">
        <w:r>
          <w:rPr>
            <w:rStyle w:val="Hyperlink"/>
          </w:rPr>
          <w:t xml:space="preserve">Properties, motion, space, and time</w:t>
        </w:r>
      </w:hyperlink>
    </w:p>
    <w:p>
      <w:pPr>
        <w:numPr>
          <w:ilvl w:val="0"/>
          <w:numId w:val="1001"/>
        </w:numPr>
        <w:pStyle w:val="Compact"/>
      </w:pPr>
      <w:hyperlink w:anchor="wholes-and-organizational-constraint">
        <w:r>
          <w:rPr>
            <w:rStyle w:val="Hyperlink"/>
          </w:rPr>
          <w:t xml:space="preserve">Wholes and organizational constraint</w:t>
        </w:r>
      </w:hyperlink>
    </w:p>
    <w:p>
      <w:pPr>
        <w:numPr>
          <w:ilvl w:val="0"/>
          <w:numId w:val="1001"/>
        </w:numPr>
        <w:pStyle w:val="Compact"/>
      </w:pPr>
      <w:hyperlink w:anchor="the-apophatic-restriction">
        <w:r>
          <w:rPr>
            <w:rStyle w:val="Hyperlink"/>
          </w:rPr>
          <w:t xml:space="preserve">The apophatic restriction</w:t>
        </w:r>
      </w:hyperlink>
    </w:p>
    <w:p>
      <w:pPr>
        <w:numPr>
          <w:ilvl w:val="0"/>
          <w:numId w:val="1001"/>
        </w:numPr>
        <w:pStyle w:val="Compact"/>
      </w:pPr>
      <w:hyperlink w:anchor="the-structure-state-alignment-theorem">
        <w:r>
          <w:rPr>
            <w:rStyle w:val="Hyperlink"/>
          </w:rPr>
          <w:t xml:space="preserve">The structure-state alignment theorem</w:t>
        </w:r>
      </w:hyperlink>
    </w:p>
    <w:p>
      <w:pPr>
        <w:numPr>
          <w:ilvl w:val="0"/>
          <w:numId w:val="1001"/>
        </w:numPr>
        <w:pStyle w:val="Compact"/>
      </w:pPr>
      <w:hyperlink w:anchor="relationship-to-existing-traditions">
        <w:r>
          <w:rPr>
            <w:rStyle w:val="Hyperlink"/>
          </w:rPr>
          <w:t xml:space="preserve">Relationship to existing traditions</w:t>
        </w:r>
      </w:hyperlink>
    </w:p>
    <w:p>
      <w:pPr>
        <w:numPr>
          <w:ilvl w:val="0"/>
          <w:numId w:val="1001"/>
        </w:numPr>
        <w:pStyle w:val="Compact"/>
      </w:pPr>
      <w:hyperlink w:anchor="research-protocol-and-falsification">
        <w:r>
          <w:rPr>
            <w:rStyle w:val="Hyperlink"/>
          </w:rPr>
          <w:t xml:space="preserve">Research protocol and falsification</w:t>
        </w:r>
      </w:hyperlink>
    </w:p>
    <w:p>
      <w:pPr>
        <w:numPr>
          <w:ilvl w:val="0"/>
          <w:numId w:val="1001"/>
        </w:numPr>
        <w:pStyle w:val="Compact"/>
      </w:pPr>
      <w:hyperlink w:anchor="objections-and-limits">
        <w:r>
          <w:rPr>
            <w:rStyle w:val="Hyperlink"/>
          </w:rPr>
          <w:t xml:space="preserve">Objections and limits</w:t>
        </w:r>
      </w:hyperlink>
    </w:p>
    <w:p>
      <w:pPr>
        <w:numPr>
          <w:ilvl w:val="0"/>
          <w:numId w:val="1001"/>
        </w:numPr>
        <w:pStyle w:val="Compact"/>
      </w:pPr>
      <w:hyperlink w:anchor="open-problems">
        <w:r>
          <w:rPr>
            <w:rStyle w:val="Hyperlink"/>
          </w:rPr>
          <w:t xml:space="preserve">Open problems</w:t>
        </w:r>
      </w:hyperlink>
    </w:p>
    <w:p>
      <w:pPr>
        <w:numPr>
          <w:ilvl w:val="0"/>
          <w:numId w:val="1001"/>
        </w:numPr>
        <w:pStyle w:val="Compact"/>
      </w:pPr>
      <w:hyperlink w:anchor="core-theses">
        <w:r>
          <w:rPr>
            <w:rStyle w:val="Hyperlink"/>
          </w:rPr>
          <w:t xml:space="preserve">Core theses</w:t>
        </w:r>
      </w:hyperlink>
    </w:p>
    <w:p>
      <w:pPr>
        <w:numPr>
          <w:ilvl w:val="0"/>
          <w:numId w:val="1001"/>
        </w:numPr>
        <w:pStyle w:val="Compact"/>
      </w:pPr>
      <w:hyperlink w:anchor="conclusion">
        <w:r>
          <w:rPr>
            <w:rStyle w:val="Hyperlink"/>
          </w:rPr>
          <w:t xml:space="preserve">Conclusion</w:t>
        </w:r>
      </w:hyperlink>
    </w:p>
    <w:p>
      <w:pPr>
        <w:numPr>
          <w:ilvl w:val="0"/>
          <w:numId w:val="1001"/>
        </w:numPr>
        <w:pStyle w:val="Compact"/>
      </w:pPr>
      <w:hyperlink w:anchor="glossary">
        <w:r>
          <w:rPr>
            <w:rStyle w:val="Hyperlink"/>
          </w:rPr>
          <w:t xml:space="preserve">Glossary</w:t>
        </w:r>
      </w:hyperlink>
    </w:p>
    <w:p>
      <w:pPr>
        <w:numPr>
          <w:ilvl w:val="0"/>
          <w:numId w:val="1001"/>
        </w:numPr>
        <w:pStyle w:val="Compact"/>
      </w:pPr>
      <w:hyperlink w:anchor="source-note-and-references">
        <w:r>
          <w:rPr>
            <w:rStyle w:val="Hyperlink"/>
          </w:rPr>
          <w:t xml:space="preserve">Source note and references</w:t>
        </w:r>
      </w:hyperlink>
    </w:p>
    <w:p>
      <w:r>
        <w:br w:type="page"/>
      </w:r>
    </w:p>
    <w:p>
      <w:pPr>
        <w:pStyle w:val="Heading1"/>
      </w:pPr>
      <w:bookmarkStart w:id="21" w:name="research-question-and-contribution"/>
      <w:r>
        <w:t xml:space="preserve">Research question and contribution</w:t>
      </w:r>
      <w:bookmarkEnd w:id="21"/>
    </w:p>
    <w:p>
      <w:pPr>
        <w:pStyle w:val="Heading2"/>
      </w:pPr>
      <w:bookmarkStart w:id="22" w:name="the-problem"/>
      <w:r>
        <w:t xml:space="preserve">The problem</w:t>
      </w:r>
      <w:bookmarkEnd w:id="22"/>
    </w:p>
    <w:p>
      <w:pPr>
        <w:pStyle w:val="FirstParagraph"/>
      </w:pPr>
      <w:r>
        <w:t xml:space="preserve">The conversation began with one question:</w:t>
      </w:r>
      <w:r>
        <w:t xml:space="preserve"> </w:t>
      </w:r>
      <w:r>
        <w:rPr>
          <w:b/>
        </w:rPr>
        <w:t xml:space="preserve">what persists?</w:t>
      </w:r>
      <w:r>
        <w:t xml:space="preserve"> </w:t>
      </w:r>
      <w:r>
        <w:t xml:space="preserve">A monitor, organism, person, computation, or institution changes continuously, yet we treat it as one continuing entity. If persistence means exact sameness, change destroys identity. If persistence means only reuse of a name, identity becomes arbitrary. The problem is to specify a middle condition that is neither immutable substance nor unconstrained convention.</w:t>
      </w:r>
    </w:p>
    <w:p>
      <w:pPr>
        <w:pStyle w:val="BodyText"/>
      </w:pPr>
      <w:r>
        <w:t xml:space="preserve">The proposed answer is:</w:t>
      </w:r>
    </w:p>
    <w:p>
      <w:pPr>
        <w:pStyle w:val="BlockText"/>
      </w:pPr>
      <w:r>
        <w:rPr>
          <w:b/>
        </w:rPr>
        <w:t xml:space="preserve">Central thesis.</w:t>
      </w:r>
      <w:r>
        <w:t xml:space="preserve"> </w:t>
      </w:r>
      <w:r>
        <w:t xml:space="preserve">Persistence is compatible carryover: a prior structured state remains causally available to a successor, preserves the organization relevant to its kind, remains compatible with its relational structure, and stays within a corridor from which further organized transformation is possible.</w:t>
      </w:r>
    </w:p>
    <w:p>
      <w:pPr>
        <w:pStyle w:val="FirstParagraph"/>
      </w:pPr>
      <w:r>
        <w:t xml:space="preserve">The word</w:t>
      </w:r>
      <w:r>
        <w:t xml:space="preserve"> </w:t>
      </w:r>
      <w:r>
        <w:rPr>
          <w:i/>
        </w:rPr>
        <w:t xml:space="preserve">compatible</w:t>
      </w:r>
      <w:r>
        <w:t xml:space="preserve"> </w:t>
      </w:r>
      <w:r>
        <w:t xml:space="preserve">is essential. Structure alone does not persist as a concrete entity; it supplies a space of relations and transformations. State alone does not persist; a state is intelligible only relative to the distinctions supplied by a structure. Their organized fit determines whether activity is carried, suppressed, corrected, or reorganized.</w:t>
      </w:r>
    </w:p>
    <w:p>
      <w:pPr>
        <w:pStyle w:val="Heading2"/>
      </w:pPr>
      <w:bookmarkStart w:id="23" w:name="four-contributions"/>
      <w:r>
        <w:t xml:space="preserve">Four contributions</w:t>
      </w:r>
      <w:bookmarkEnd w:id="23"/>
    </w:p>
    <w:p>
      <w:pPr>
        <w:pStyle w:val="FirstParagraph"/>
      </w:pPr>
      <w:r>
        <w:t xml:space="preserve">This paper makes four bounded contributions.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Contribution</w:t>
            </w:r>
          </w:p>
        </w:tc>
        <w:tc>
          <w:tcPr>
            <w:tcBorders>
              <w:bottom w:val="single"/>
            </w:tcBorders>
            <w:vAlign w:val="bottom"/>
          </w:tcPr>
          <w:p>
            <w:pPr>
              <w:pStyle w:val="Compact"/>
              <w:jc w:val="left"/>
            </w:pPr>
            <w:r>
              <w:t xml:space="preserve">Formal result</w:t>
            </w:r>
          </w:p>
        </w:tc>
        <w:tc>
          <w:tcPr>
            <w:tcBorders>
              <w:bottom w:val="single"/>
            </w:tcBorders>
            <w:vAlign w:val="bottom"/>
          </w:tcPr>
          <w:p>
            <w:pPr>
              <w:pStyle w:val="Compact"/>
              <w:jc w:val="left"/>
            </w:pPr>
            <w:r>
              <w:t xml:space="preserve">Status</w:t>
            </w:r>
          </w:p>
        </w:tc>
      </w:tr>
      <w:tr>
        <w:tc>
          <w:p>
            <w:pPr>
              <w:pStyle w:val="Compact"/>
              <w:jc w:val="left"/>
            </w:pPr>
            <w:r>
              <w:t xml:space="preserve">Ontology of the working model</w:t>
            </w:r>
          </w:p>
        </w:tc>
        <w:tc>
          <w:p>
            <w:pPr>
              <w:pStyle w:val="Compact"/>
              <w:jc w:val="left"/>
            </w:pPr>
            <w:r>
              <w:t xml:space="preserve">A typed, structure-dependent state space</w:t>
            </w:r>
          </w:p>
        </w:tc>
        <w:tc>
          <w:p>
            <w:pPr>
              <w:pStyle w:val="Compact"/>
              <w:jc w:val="left"/>
            </w:pPr>
            <w:r>
              <w:t xml:space="preserve">Definition</w:t>
            </w:r>
          </w:p>
        </w:tc>
      </w:tr>
      <w:tr>
        <w:tc>
          <w:p>
            <w:pPr>
              <w:pStyle w:val="Compact"/>
              <w:jc w:val="left"/>
            </w:pPr>
            <w:r>
              <w:t xml:space="preserve">Persistence criterion</w:t>
            </w:r>
          </w:p>
        </w:tc>
        <w:tc>
          <w:p>
            <w:pPr>
              <w:pStyle w:val="Compact"/>
              <w:jc w:val="left"/>
            </w:pPr>
            <w:r>
              <w:t xml:space="preserve">A four-input Boolean predicate and graded score</w:t>
            </w:r>
          </w:p>
        </w:tc>
        <w:tc>
          <w:p>
            <w:pPr>
              <w:pStyle w:val="Compact"/>
              <w:jc w:val="left"/>
            </w:pPr>
            <w:r>
              <w:t xml:space="preserve">Definition</w:t>
            </w:r>
          </w:p>
        </w:tc>
      </w:tr>
      <w:tr>
        <w:tc>
          <w:p>
            <w:pPr>
              <w:pStyle w:val="Compact"/>
              <w:jc w:val="left"/>
            </w:pPr>
            <w:r>
              <w:t xml:space="preserve">KEEPER mechanism</w:t>
            </w:r>
          </w:p>
        </w:tc>
        <w:tc>
          <w:p>
            <w:pPr>
              <w:pStyle w:val="Compact"/>
              <w:jc w:val="left"/>
            </w:pPr>
            <w:r>
              <w:t xml:space="preserve">An explicit, mutually exclusive control policy</w:t>
            </w:r>
          </w:p>
        </w:tc>
        <w:tc>
          <w:p>
            <w:pPr>
              <w:pStyle w:val="Compact"/>
              <w:jc w:val="left"/>
            </w:pPr>
            <w:r>
              <w:t xml:space="preserve">Defined; not claimed universal</w:t>
            </w:r>
          </w:p>
        </w:tc>
      </w:tr>
      <w:tr>
        <w:tc>
          <w:p>
            <w:pPr>
              <w:pStyle w:val="Compact"/>
              <w:jc w:val="left"/>
            </w:pPr>
            <w:r>
              <w:t xml:space="preserve">Structure-state alignment</w:t>
            </w:r>
          </w:p>
        </w:tc>
        <w:tc>
          <w:p>
            <w:pPr>
              <w:pStyle w:val="Compact"/>
              <w:jc w:val="left"/>
            </w:pPr>
            <w:r>
              <w:t xml:space="preserve">Exact spectral identity for normal linear evolution</w:t>
            </w:r>
          </w:p>
        </w:tc>
        <w:tc>
          <w:p>
            <w:pPr>
              <w:pStyle w:val="Compact"/>
              <w:jc w:val="left"/>
            </w:pPr>
            <w:r>
              <w:t xml:space="preserve">Proved under stated assumptions</w:t>
            </w:r>
          </w:p>
        </w:tc>
      </w:tr>
    </w:tbl>
    <w:p>
      <w:pPr>
        <w:pStyle w:val="BodyText"/>
      </w:pPr>
      <w:r>
        <w:t xml:space="preserve">The paper does</w:t>
      </w:r>
      <w:r>
        <w:t xml:space="preserve"> </w:t>
      </w:r>
      <w:r>
        <w:rPr>
          <w:b/>
        </w:rPr>
        <w:t xml:space="preserve">not</w:t>
      </w:r>
      <w:r>
        <w:t xml:space="preserve"> </w:t>
      </w:r>
      <w:r>
        <w:t xml:space="preserve">claim a new fundamental geometry, a universal law of nature, a solution to quantum foundations, or empirical validation of a metaphysical ontology. It provides a formal language in which those stronger questions can be asked without being decided in advance.</w:t>
      </w:r>
    </w:p>
    <w:p>
      <w:pPr>
        <w:pStyle w:val="Heading1"/>
      </w:pPr>
      <w:bookmarkStart w:id="24" w:name="method-and-levels-of-claim"/>
      <w:r>
        <w:t xml:space="preserve">Method and levels of claim</w:t>
      </w:r>
      <w:bookmarkEnd w:id="24"/>
    </w:p>
    <w:p>
      <w:pPr>
        <w:pStyle w:val="FirstParagraph"/>
      </w:pPr>
      <w:r>
        <w:t xml:space="preserve">The method inherited from the earlier</w:t>
      </w:r>
      <w:r>
        <w:t xml:space="preserve"> </w:t>
      </w:r>
      <w:r>
        <w:rPr>
          <w:i/>
        </w:rPr>
        <w:t xml:space="preserve">Structured Becoming</w:t>
      </w:r>
      <w:r>
        <w:t xml:space="preserve"> </w:t>
      </w:r>
      <w:r>
        <w:t xml:space="preserve">paper has three stages.</w:t>
      </w:r>
    </w:p>
    <w:p>
      <w:pPr>
        <w:pStyle w:val="Heading2"/>
      </w:pPr>
      <w:bookmarkStart w:id="25" w:name="construct"/>
      <w:r>
        <w:t xml:space="preserve">Construct</w:t>
      </w:r>
      <w:bookmarkEnd w:id="25"/>
    </w:p>
    <w:p>
      <w:pPr>
        <w:pStyle w:val="FirstParagraph"/>
      </w:pPr>
      <w:r>
        <w:t xml:space="preserve">Replace loose metaphysical nouns with typed objects, maps, predicates, and intervention criteria.</w:t>
      </w:r>
      <w:r>
        <w:t xml:space="preserve"> </w:t>
      </w:r>
      <w:r>
        <w:t xml:space="preserve">“</w:t>
      </w:r>
      <w:r>
        <w:t xml:space="preserve">Thing,</w:t>
      </w:r>
      <w:r>
        <w:t xml:space="preserve">”</w:t>
      </w:r>
      <w:r>
        <w:t xml:space="preserve"> </w:t>
      </w:r>
      <w:r>
        <w:t xml:space="preserve">“</w:t>
      </w:r>
      <w:r>
        <w:t xml:space="preserve">identity,</w:t>
      </w:r>
      <w:r>
        <w:t xml:space="preserve">”</w:t>
      </w:r>
      <w:r>
        <w:t xml:space="preserve"> </w:t>
      </w:r>
      <w:r>
        <w:t xml:space="preserve">“</w:t>
      </w:r>
      <w:r>
        <w:t xml:space="preserve">cause,</w:t>
      </w:r>
      <w:r>
        <w:t xml:space="preserve">”</w:t>
      </w:r>
      <w:r>
        <w:t xml:space="preserve"> </w:t>
      </w:r>
      <w:r>
        <w:t xml:space="preserve">and</w:t>
      </w:r>
      <w:r>
        <w:t xml:space="preserve"> </w:t>
      </w:r>
      <w:r>
        <w:t xml:space="preserve">“</w:t>
      </w:r>
      <w:r>
        <w:t xml:space="preserve">whole</w:t>
      </w:r>
      <w:r>
        <w:t xml:space="preserve">”</w:t>
      </w:r>
      <w:r>
        <w:t xml:space="preserve"> </w:t>
      </w:r>
      <w:r>
        <w:t xml:space="preserve">become claims that can be inspected for internal coherence and, where possible, tested.</w:t>
      </w:r>
    </w:p>
    <w:p>
      <w:pPr>
        <w:pStyle w:val="Heading2"/>
      </w:pPr>
      <w:bookmarkStart w:id="26" w:name="challenge"/>
      <w:r>
        <w:t xml:space="preserve">Challenge</w:t>
      </w:r>
      <w:bookmarkEnd w:id="26"/>
    </w:p>
    <w:p>
      <w:pPr>
        <w:pStyle w:val="FirstParagraph"/>
      </w:pPr>
      <w:r>
        <w:t xml:space="preserve">For every object introduced, ask:</w:t>
      </w:r>
    </w:p>
    <w:p>
      <w:pPr>
        <w:numPr>
          <w:ilvl w:val="0"/>
          <w:numId w:val="1002"/>
        </w:numPr>
        <w:pStyle w:val="Compact"/>
      </w:pPr>
      <w:r>
        <w:t xml:space="preserve">Can it exist independently of the other terms that define it?</w:t>
      </w:r>
    </w:p>
    <w:p>
      <w:pPr>
        <w:numPr>
          <w:ilvl w:val="0"/>
          <w:numId w:val="1002"/>
        </w:numPr>
        <w:pStyle w:val="Compact"/>
      </w:pPr>
      <w:r>
        <w:t xml:space="preserve">Has a distinction in a model been mistaken for a division in reality?</w:t>
      </w:r>
    </w:p>
    <w:p>
      <w:pPr>
        <w:numPr>
          <w:ilvl w:val="0"/>
          <w:numId w:val="1002"/>
        </w:numPr>
        <w:pStyle w:val="Compact"/>
      </w:pPr>
      <w:r>
        <w:t xml:space="preserve">Has an explanatory function been turned into a hidden bearer, force, or agent?</w:t>
      </w:r>
    </w:p>
    <w:p>
      <w:pPr>
        <w:numPr>
          <w:ilvl w:val="0"/>
          <w:numId w:val="1002"/>
        </w:numPr>
        <w:pStyle w:val="Compact"/>
      </w:pPr>
      <w:r>
        <w:t xml:space="preserve">Does the claim survive changes of coordinates, labels, scale, and observation map?</w:t>
      </w:r>
    </w:p>
    <w:p>
      <w:pPr>
        <w:pStyle w:val="FirstParagraph"/>
      </w:pPr>
      <w:r>
        <w:t xml:space="preserve">This stage preserves the decisive correction from the dialogue: do not</w:t>
      </w:r>
      <w:r>
        <w:t xml:space="preserve"> </w:t>
      </w:r>
      <w:r>
        <w:t xml:space="preserve">“</w:t>
      </w:r>
      <w:r>
        <w:t xml:space="preserve">reify the relation.</w:t>
      </w:r>
      <w:r>
        <w:t xml:space="preserve">”</w:t>
      </w:r>
      <w:r>
        <w:t xml:space="preserve"> </w:t>
      </w:r>
      <w:r>
        <w:t xml:space="preserve">Replacing isolated substances with a self-existing entity called</w:t>
      </w:r>
      <w:r>
        <w:t xml:space="preserve"> </w:t>
      </w:r>
      <w:r>
        <w:rPr>
          <w:i/>
        </w:rPr>
        <w:t xml:space="preserve">Relation</w:t>
      </w:r>
      <w:r>
        <w:t xml:space="preserve"> </w:t>
      </w:r>
      <w:r>
        <w:t xml:space="preserve">merely relocates the original problem.</w:t>
      </w:r>
    </w:p>
    <w:p>
      <w:pPr>
        <w:pStyle w:val="Heading2"/>
      </w:pPr>
      <w:bookmarkStart w:id="27" w:name="de-reify"/>
      <w:r>
        <w:t xml:space="preserve">De-reify</w:t>
      </w:r>
      <w:bookmarkEnd w:id="27"/>
    </w:p>
    <w:p>
      <w:pPr>
        <w:pStyle w:val="FirstParagraph"/>
      </w:pPr>
      <w:r>
        <w:t xml:space="preserve">Retain exact positive claims at the level where they are licensed, then refuse the invalid upward inference from usefulness to ultimacy. Four levels must remain separate.</w:t>
      </w:r>
    </w:p>
    <w:p>
      <w:pPr>
        <w:pStyle w:val="CaptionedFigure"/>
      </w:pPr>
      <w:r>
        <w:drawing>
          <wp:inline>
            <wp:extent cx="5334000" cy="6560534"/>
            <wp:effectExtent b="0" l="0" r="0" t="0"/>
            <wp:docPr descr="Figure 1. Levels of claim. Empirical findings may support formal models; formal models may motivate a working ontology; none entails an absolute ontology. Apophatic restraint governs the interpretation of every level." title="" id="1" name="Picture"/>
            <a:graphic>
              <a:graphicData uri="http://schemas.openxmlformats.org/drawingml/2006/picture">
                <pic:pic>
                  <pic:nvPicPr>
                    <pic:cNvPr descr="diagrams/05_claim_levels.png" id="0" name="Picture"/>
                    <pic:cNvPicPr>
                      <a:picLocks noChangeArrowheads="1" noChangeAspect="1"/>
                    </pic:cNvPicPr>
                  </pic:nvPicPr>
                  <pic:blipFill>
                    <a:blip r:embed="rId28"/>
                    <a:stretch>
                      <a:fillRect/>
                    </a:stretch>
                  </pic:blipFill>
                  <pic:spPr bwMode="auto">
                    <a:xfrm>
                      <a:off x="0" y="0"/>
                      <a:ext cx="5334000" cy="6560534"/>
                    </a:xfrm>
                    <a:prstGeom prst="rect">
                      <a:avLst/>
                    </a:prstGeom>
                    <a:noFill/>
                    <a:ln w="9525">
                      <a:noFill/>
                      <a:headEnd/>
                      <a:tailEnd/>
                    </a:ln>
                  </pic:spPr>
                </pic:pic>
              </a:graphicData>
            </a:graphic>
          </wp:inline>
        </w:drawing>
      </w:r>
    </w:p>
    <w:p>
      <w:pPr>
        <w:pStyle w:val="ImageCaption"/>
      </w:pPr>
      <w:r>
        <w:t xml:space="preserve">Figure 1. Levels of claim. Empirical findings may support formal models; formal models may motivate a working ontology; none entails an absolute ontology. Apophatic restraint governs the interpretation of every level.</w:t>
      </w:r>
    </w:p>
    <w:p>
      <w:pPr>
        <w:numPr>
          <w:ilvl w:val="0"/>
          <w:numId w:val="1003"/>
        </w:numPr>
        <w:pStyle w:val="Compact"/>
      </w:pPr>
      <w:r>
        <w:rPr>
          <w:b/>
        </w:rPr>
        <w:t xml:space="preserve">Empirical:</w:t>
      </w:r>
      <w:r>
        <w:t xml:space="preserve"> </w:t>
      </w:r>
      <w:r>
        <w:t xml:space="preserve">observations produced under a declared protocol.</w:t>
      </w:r>
    </w:p>
    <w:p>
      <w:pPr>
        <w:numPr>
          <w:ilvl w:val="0"/>
          <w:numId w:val="1003"/>
        </w:numPr>
        <w:pStyle w:val="Compact"/>
      </w:pPr>
      <w:r>
        <w:rPr>
          <w:b/>
        </w:rPr>
        <w:t xml:space="preserve">Formal:</w:t>
      </w:r>
      <w:r>
        <w:t xml:space="preserve"> </w:t>
      </w:r>
      <w:r>
        <w:t xml:space="preserve">definitions, proofs, algorithms, and mechanism models.</w:t>
      </w:r>
    </w:p>
    <w:p>
      <w:pPr>
        <w:numPr>
          <w:ilvl w:val="0"/>
          <w:numId w:val="1003"/>
        </w:numPr>
        <w:pStyle w:val="Compact"/>
      </w:pPr>
      <w:r>
        <w:rPr>
          <w:b/>
        </w:rPr>
        <w:t xml:space="preserve">Working ontology:</w:t>
      </w:r>
      <w:r>
        <w:t xml:space="preserve"> </w:t>
      </w:r>
      <w:r>
        <w:t xml:space="preserve">the interpretive proposal of structured becoming.</w:t>
      </w:r>
    </w:p>
    <w:p>
      <w:pPr>
        <w:numPr>
          <w:ilvl w:val="0"/>
          <w:numId w:val="1003"/>
        </w:numPr>
        <w:pStyle w:val="Compact"/>
      </w:pPr>
      <w:r>
        <w:rPr>
          <w:b/>
        </w:rPr>
        <w:t xml:space="preserve">Apophatic restraint:</w:t>
      </w:r>
      <w:r>
        <w:t xml:space="preserve"> </w:t>
      </w:r>
      <w:r>
        <w:t xml:space="preserve">denial that any modeled term thereby possesses independent, self-sufficient nature.</w:t>
      </w:r>
    </w:p>
    <w:p>
      <w:pPr>
        <w:pStyle w:val="FirstParagraph"/>
      </w:pPr>
      <w:r>
        <w:t xml:space="preserve">The method is constructive rather than quietist. It permits increasingly precise models while installing a tripwire against metaphysical overreach.</w:t>
      </w:r>
    </w:p>
    <w:p>
      <w:pPr>
        <w:pStyle w:val="Heading1"/>
      </w:pPr>
      <w:bookmarkStart w:id="29" w:name="formal-type-system"/>
      <w:r>
        <w:t xml:space="preserve">Formal type system</w:t>
      </w:r>
      <w:bookmarkEnd w:id="29"/>
    </w:p>
    <w:p>
      <w:pPr>
        <w:pStyle w:val="FirstParagraph"/>
      </w:pPr>
      <w:r>
        <w:t xml:space="preserve">Precision begins by distinguishing the kinds of objects used in the model.</w:t>
      </w:r>
    </w:p>
    <w:p>
      <w:pPr>
        <w:pStyle w:val="BodyText"/>
      </w:pPr>
      <w:r>
        <w:t xml:space="preserve">The candidate ontological unit is a</w:t>
      </w:r>
      <w:r>
        <w:t xml:space="preserve"> </w:t>
      </w:r>
      <w:r>
        <w:rPr>
          <w:b/>
        </w:rPr>
        <w:t xml:space="preserve">structured occurrence</w:t>
      </w:r>
      <w:r>
        <w:t xml:space="preserve">: a presently realized stage inseparable from the constraints, dependencies, and possible transformations through which it is realized. Its formal representation is the structured state</w:t>
      </w:r>
      <w:r>
        <w:t xml:space="preserve"> </w:t>
      </w:r>
      <m:oMath>
        <m:sSub>
          <m:e>
            <m:r>
              <m:t>Q</m:t>
            </m:r>
          </m:e>
          <m:sub>
            <m:r>
              <m:t>t</m:t>
            </m:r>
          </m:sub>
        </m:sSub>
        <m:r>
          <m:t>=</m:t>
        </m:r>
        <m:r>
          <m:t>(</m:t>
        </m:r>
        <m:sSub>
          <m:e>
            <m:r>
              <m:t>B</m:t>
            </m:r>
          </m:e>
          <m:sub>
            <m:r>
              <m:t>t</m:t>
            </m:r>
          </m:sub>
        </m:sSub>
        <m:r>
          <m:t>,</m:t>
        </m:r>
        <m:sSub>
          <m:e>
            <m:r>
              <m:t>x</m:t>
            </m:r>
          </m:e>
          <m:sub>
            <m:r>
              <m:t>t</m:t>
            </m:r>
          </m:sub>
        </m:sSub>
        <m:r>
          <m:t>)</m:t>
        </m:r>
      </m:oMath>
      <w:r>
        <w:t xml:space="preserve">. The word</w:t>
      </w:r>
      <w:r>
        <w:t xml:space="preserve"> </w:t>
      </w:r>
      <w:r>
        <w:rPr>
          <w:i/>
        </w:rPr>
        <w:t xml:space="preserve">occurrence</w:t>
      </w:r>
      <w:r>
        <w:t xml:space="preserve"> </w:t>
      </w:r>
      <w:r>
        <w:t xml:space="preserve">emphasizes that</w:t>
      </w:r>
      <w:r>
        <w:t xml:space="preserve"> </w:t>
      </w:r>
      <m:oMath>
        <m:sSub>
          <m:e>
            <m:r>
              <m:t>Q</m:t>
            </m:r>
          </m:e>
          <m:sub>
            <m:r>
              <m:t>t</m:t>
            </m:r>
          </m:sub>
        </m:sSub>
      </m:oMath>
      <w:r>
        <w:t xml:space="preserve"> </w:t>
      </w:r>
      <w:r>
        <w:t xml:space="preserve">is a stage in an inherited trajectory, not an inert bearer that first exists and later acquires relations.</w:t>
      </w:r>
    </w:p>
    <w:p>
      <w:pPr>
        <w:pStyle w:val="BodyText"/>
      </w:pPr>
      <w:r>
        <w:t xml:space="preserve">This wording also avoids introducing a third entity called</w:t>
      </w:r>
      <w:r>
        <w:t xml:space="preserve"> </w:t>
      </w:r>
      <w:r>
        <w:t xml:space="preserve">“</w:t>
      </w:r>
      <w:r>
        <w:t xml:space="preserve">the relation.</w:t>
      </w:r>
      <w:r>
        <w:t xml:space="preserve">”</w:t>
      </w:r>
      <w:r>
        <w:t xml:space="preserve"> </w:t>
      </w:r>
      <w:r>
        <w:t xml:space="preserve">A relation may be represented as an edge, map, matrix, tensor, or rule and treated as a formal object. That does not establish a separate ontological object existing independently of the terms and context through which it is defined.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Meaning</w:t>
            </w:r>
          </w:p>
        </w:tc>
      </w:tr>
      <w:tr>
        <w:tc>
          <w:p>
            <w:pPr>
              <w:pStyle w:val="Compact"/>
              <w:jc w:val="left"/>
            </w:pPr>
            <m:oMath>
              <m:sSub>
                <m:e>
                  <m:r>
                    <m:t>B</m:t>
                  </m:r>
                </m:e>
                <m:sub>
                  <m:r>
                    <m:t>t</m:t>
                  </m:r>
                </m:sub>
              </m:sSub>
              <m:r>
                <m:t>∈</m:t>
              </m:r>
              <m:r>
                <m:rPr>
                  <m:sty m:val="p"/>
                  <m:scr m:val="script"/>
                </m:rPr>
                <m:t>B</m:t>
              </m:r>
            </m:oMath>
          </w:p>
        </w:tc>
        <w:tc>
          <w:p>
            <w:pPr>
              <w:pStyle w:val="Compact"/>
              <w:jc w:val="left"/>
            </w:pPr>
            <w:r>
              <w:t xml:space="preserve">relational structure</w:t>
            </w:r>
          </w:p>
        </w:tc>
        <w:tc>
          <w:p>
            <w:pPr>
              <w:pStyle w:val="Compact"/>
              <w:jc w:val="left"/>
            </w:pPr>
            <w:r>
              <w:t xml:space="preserve">dependencies, topology, admissible distinctions, or organization at tick</w:t>
            </w:r>
            <w:r>
              <w:t xml:space="preserve"> </w:t>
            </w:r>
            <m:oMath>
              <m:r>
                <m:t>t</m:t>
              </m:r>
            </m:oMath>
          </w:p>
        </w:tc>
      </w:tr>
      <w:tr>
        <w:tc>
          <w:p>
            <w:pPr>
              <w:pStyle w:val="Compact"/>
              <w:jc w:val="left"/>
            </w:pPr>
            <m:oMath>
              <m:sSub>
                <m:e>
                  <m:r>
                    <m:t>X</m:t>
                  </m:r>
                </m:e>
                <m:sub>
                  <m:r>
                    <m:t>B</m:t>
                  </m:r>
                </m:sub>
              </m:sSub>
            </m:oMath>
          </w:p>
        </w:tc>
        <w:tc>
          <w:p>
            <w:pPr>
              <w:pStyle w:val="Compact"/>
              <w:jc w:val="left"/>
            </w:pPr>
            <w:r>
              <w:t xml:space="preserve">state fiber over</w:t>
            </w:r>
            <w:r>
              <w:t xml:space="preserve"> </w:t>
            </w:r>
            <m:oMath>
              <m:r>
                <m:t>B</m:t>
              </m:r>
            </m:oMath>
          </w:p>
        </w:tc>
        <w:tc>
          <w:p>
            <w:pPr>
              <w:pStyle w:val="Compact"/>
              <w:jc w:val="left"/>
            </w:pPr>
            <w:r>
              <w:t xml:space="preserve">the states meaningful under structure</w:t>
            </w:r>
            <w:r>
              <w:t xml:space="preserve"> </w:t>
            </w:r>
            <m:oMath>
              <m:r>
                <m:t>B</m:t>
              </m:r>
            </m:oMath>
          </w:p>
        </w:tc>
      </w:tr>
      <w:tr>
        <w:tc>
          <w:p>
            <w:pPr>
              <w:pStyle w:val="Compact"/>
              <w:jc w:val="left"/>
            </w:pPr>
            <m:oMath>
              <m:sSub>
                <m:e>
                  <m:r>
                    <m:t>x</m:t>
                  </m:r>
                </m:e>
                <m:sub>
                  <m:r>
                    <m:t>t</m:t>
                  </m:r>
                </m:sub>
              </m:sSub>
              <m:r>
                <m:t>∈</m:t>
              </m:r>
              <m:sSub>
                <m:e>
                  <m:r>
                    <m:t>X</m:t>
                  </m:r>
                </m:e>
                <m:sub>
                  <m:sSub>
                    <m:e>
                      <m:r>
                        <m:t>B</m:t>
                      </m:r>
                    </m:e>
                    <m:sub>
                      <m:r>
                        <m:t>t</m:t>
                      </m:r>
                    </m:sub>
                  </m:sSub>
                </m:sub>
              </m:sSub>
            </m:oMath>
          </w:p>
        </w:tc>
        <w:tc>
          <w:p>
            <w:pPr>
              <w:pStyle w:val="Compact"/>
              <w:jc w:val="left"/>
            </w:pPr>
            <w:r>
              <w:t xml:space="preserve">realized state</w:t>
            </w:r>
          </w:p>
        </w:tc>
        <w:tc>
          <w:p>
            <w:pPr>
              <w:pStyle w:val="Compact"/>
              <w:jc w:val="left"/>
            </w:pPr>
            <w:r>
              <w:t xml:space="preserve">the entity’s current condition</w:t>
            </w:r>
          </w:p>
        </w:tc>
      </w:tr>
      <w:tr>
        <w:tc>
          <w:p>
            <w:pPr>
              <w:pStyle w:val="Compact"/>
              <w:jc w:val="left"/>
            </w:pPr>
            <m:oMath>
              <m:sSub>
                <m:e>
                  <m:r>
                    <m:t>Q</m:t>
                  </m:r>
                </m:e>
                <m:sub>
                  <m:r>
                    <m:t>t</m:t>
                  </m:r>
                </m:sub>
              </m:sSub>
              <m:r>
                <m:t>=</m:t>
              </m:r>
              <m:r>
                <m:t>(</m:t>
              </m:r>
              <m:sSub>
                <m:e>
                  <m:r>
                    <m:t>B</m:t>
                  </m:r>
                </m:e>
                <m:sub>
                  <m:r>
                    <m:t>t</m:t>
                  </m:r>
                </m:sub>
              </m:sSub>
              <m:r>
                <m:t>,</m:t>
              </m:r>
              <m:sSub>
                <m:e>
                  <m:r>
                    <m:t>x</m:t>
                  </m:r>
                </m:e>
                <m:sub>
                  <m:r>
                    <m:t>t</m:t>
                  </m:r>
                </m:sub>
              </m:sSub>
              <m:r>
                <m:t>)</m:t>
              </m:r>
              <m:r>
                <m:t>∈</m:t>
              </m:r>
              <m:r>
                <m:rPr>
                  <m:sty m:val="p"/>
                  <m:scr m:val="script"/>
                </m:rPr>
                <m:t>Q</m:t>
              </m:r>
            </m:oMath>
          </w:p>
        </w:tc>
        <w:tc>
          <w:p>
            <w:pPr>
              <w:pStyle w:val="Compact"/>
              <w:jc w:val="left"/>
            </w:pPr>
            <w:r>
              <w:t xml:space="preserve">structured state</w:t>
            </w:r>
          </w:p>
        </w:tc>
        <w:tc>
          <w:p>
            <w:pPr>
              <w:pStyle w:val="Compact"/>
              <w:jc w:val="left"/>
            </w:pPr>
            <w:r>
              <w:t xml:space="preserve">the focal entity at a declared scale and boundary</w:t>
            </w:r>
          </w:p>
        </w:tc>
      </w:tr>
      <w:tr>
        <w:tc>
          <w:p>
            <w:pPr>
              <w:pStyle w:val="Compact"/>
              <w:jc w:val="left"/>
            </w:pPr>
            <m:oMath>
              <m:sSub>
                <m:e>
                  <m:r>
                    <m:t>C</m:t>
                  </m:r>
                </m:e>
                <m:sub>
                  <m:r>
                    <m:t>t</m:t>
                  </m:r>
                </m:sub>
              </m:sSub>
              <m:r>
                <m:t>∈</m:t>
              </m:r>
              <m:r>
                <m:rPr>
                  <m:sty m:val="p"/>
                  <m:scr m:val="script"/>
                </m:rPr>
                <m:t>C</m:t>
              </m:r>
            </m:oMath>
          </w:p>
        </w:tc>
        <w:tc>
          <w:p>
            <w:pPr>
              <w:pStyle w:val="Compact"/>
              <w:jc w:val="left"/>
            </w:pPr>
            <w:r>
              <w:t xml:space="preserve">conditions</w:t>
            </w:r>
          </w:p>
        </w:tc>
        <w:tc>
          <w:p>
            <w:pPr>
              <w:pStyle w:val="Compact"/>
              <w:jc w:val="left"/>
            </w:pPr>
            <w:r>
              <w:t xml:space="preserve">local rules and global constraints</w:t>
            </w:r>
          </w:p>
        </w:tc>
      </w:tr>
      <w:tr>
        <w:tc>
          <w:p>
            <w:pPr>
              <w:pStyle w:val="Compact"/>
              <w:jc w:val="left"/>
            </w:pPr>
            <m:oMath>
              <m:sSub>
                <m:e>
                  <m:r>
                    <m:t>E</m:t>
                  </m:r>
                </m:e>
                <m:sub>
                  <m:r>
                    <m:t>t</m:t>
                  </m:r>
                </m:sub>
              </m:sSub>
              <m:r>
                <m:t>∈</m:t>
              </m:r>
              <m:r>
                <m:rPr>
                  <m:sty m:val="p"/>
                  <m:scr m:val="script"/>
                </m:rPr>
                <m:t>E</m:t>
              </m:r>
            </m:oMath>
          </w:p>
        </w:tc>
        <w:tc>
          <w:p>
            <w:pPr>
              <w:pStyle w:val="Compact"/>
              <w:jc w:val="left"/>
            </w:pPr>
            <w:r>
              <w:t xml:space="preserve">environment</w:t>
            </w:r>
          </w:p>
        </w:tc>
        <w:tc>
          <w:p>
            <w:pPr>
              <w:pStyle w:val="Compact"/>
              <w:jc w:val="left"/>
            </w:pPr>
            <w:r>
              <w:t xml:space="preserve">variables outside the selected organizational boundary</w:t>
            </w:r>
          </w:p>
        </w:tc>
      </w:tr>
      <w:tr>
        <w:tc>
          <w:p>
            <w:pPr>
              <w:pStyle w:val="Compact"/>
              <w:jc w:val="left"/>
            </w:pPr>
            <m:oMath>
              <m:sSub>
                <m:e>
                  <m:r>
                    <m:t>M</m:t>
                  </m:r>
                </m:e>
                <m:sub>
                  <m:r>
                    <m:t>t</m:t>
                  </m:r>
                </m:sub>
              </m:sSub>
              <m:r>
                <m:t>∈</m:t>
              </m:r>
              <m:r>
                <m:rPr>
                  <m:sty m:val="p"/>
                  <m:scr m:val="script"/>
                </m:rPr>
                <m:t>M</m:t>
              </m:r>
            </m:oMath>
          </w:p>
        </w:tc>
        <w:tc>
          <w:p>
            <w:pPr>
              <w:pStyle w:val="Compact"/>
              <w:jc w:val="left"/>
            </w:pPr>
            <w:r>
              <w:t xml:space="preserve">memory</w:t>
            </w:r>
          </w:p>
        </w:tc>
        <w:tc>
          <w:p>
            <w:pPr>
              <w:pStyle w:val="Compact"/>
              <w:jc w:val="left"/>
            </w:pPr>
            <w:r>
              <w:t xml:space="preserve">retained trace of prior evolution</w:t>
            </w:r>
          </w:p>
        </w:tc>
      </w:tr>
      <w:tr>
        <w:tc>
          <w:p>
            <w:pPr>
              <w:pStyle w:val="Compact"/>
              <w:jc w:val="left"/>
            </w:pPr>
            <m:oMath>
              <m:sSub>
                <m:e>
                  <m:r>
                    <m:t>Δ</m:t>
                  </m:r>
                </m:e>
                <m:sub>
                  <m:r>
                    <m:t>t</m:t>
                  </m:r>
                </m:sub>
              </m:sSub>
              <m:r>
                <m:t>∈</m:t>
              </m:r>
              <m:sSub>
                <m:e>
                  <m:r>
                    <m:t>T</m:t>
                  </m:r>
                </m:e>
                <m:sub>
                  <m:sSub>
                    <m:e>
                      <m:r>
                        <m:t>Q</m:t>
                      </m:r>
                    </m:e>
                    <m:sub>
                      <m:r>
                        <m:t>t</m:t>
                      </m:r>
                    </m:sub>
                  </m:sSub>
                </m:sub>
              </m:sSub>
              <m:r>
                <m:rPr>
                  <m:sty m:val="p"/>
                  <m:scr m:val="script"/>
                </m:rPr>
                <m:t>Q</m:t>
              </m:r>
            </m:oMath>
          </w:p>
        </w:tc>
        <w:tc>
          <w:p>
            <w:pPr>
              <w:pStyle w:val="Compact"/>
              <w:jc w:val="left"/>
            </w:pPr>
            <w:r>
              <w:t xml:space="preserve">delta</w:t>
            </w:r>
          </w:p>
        </w:tc>
        <w:tc>
          <w:p>
            <w:pPr>
              <w:pStyle w:val="Compact"/>
              <w:jc w:val="left"/>
            </w:pPr>
            <w:r>
              <w:t xml:space="preserve">represented change sufficient for the next update in a local chart</w:t>
            </w:r>
          </w:p>
        </w:tc>
      </w:tr>
    </w:tbl>
    <w:p>
      <w:pPr>
        <w:pStyle w:val="Heading2"/>
      </w:pPr>
      <w:bookmarkStart w:id="30" w:name="definition-1-structured-state-space"/>
      <w:r>
        <w:t xml:space="preserve">Definition 1 — Structured-state space</w:t>
      </w:r>
      <w:bookmarkEnd w:id="30"/>
    </w:p>
    <w:p>
      <w:pPr>
        <w:pStyle w:val="FirstParagraph"/>
      </w:pPr>
      <w:r>
        <w:t xml:space="preserve">The state space is not assumed identical under every structure. Define the total configuration space as the disjoint union</w:t>
      </w:r>
    </w:p>
    <w:p>
      <w:pPr>
        <w:pStyle w:val="BodyText"/>
      </w:pPr>
      <m:oMathPara>
        <m:oMathParaPr>
          <m:jc m:val="center"/>
        </m:oMathParaPr>
        <m:oMath>
          <m:r>
            <m:rPr>
              <m:sty m:val="p"/>
              <m:scr m:val="script"/>
            </m:rPr>
            <m:t>Q</m:t>
          </m:r>
          <m:r>
            <m:t>=</m:t>
          </m:r>
          <m:r>
            <m:t>{</m:t>
          </m:r>
          <m:r>
            <m:t>(</m:t>
          </m:r>
          <m:r>
            <m:t>B</m:t>
          </m:r>
          <m:r>
            <m:t>,</m:t>
          </m:r>
          <m:r>
            <m:t>x</m:t>
          </m:r>
          <m:r>
            <m:t>)</m:t>
          </m:r>
          <m:r>
            <m:t>:</m:t>
          </m:r>
          <m:r>
            <m:t>B</m:t>
          </m:r>
          <m:r>
            <m:t>∈</m:t>
          </m:r>
          <m:r>
            <m:rPr>
              <m:sty m:val="p"/>
              <m:scr m:val="script"/>
            </m:rPr>
            <m:t>B</m:t>
          </m:r>
          <m:r>
            <m:t>,</m:t>
          </m:r>
          <m:r>
            <m:t> </m:t>
          </m:r>
          <m:r>
            <m:t>x</m:t>
          </m:r>
          <m:r>
            <m:t>∈</m:t>
          </m:r>
          <m:sSub>
            <m:e>
              <m:r>
                <m:t>X</m:t>
              </m:r>
            </m:e>
            <m:sub>
              <m:r>
                <m:t>B</m:t>
              </m:r>
            </m:sub>
          </m:sSub>
          <m:r>
            <m:t>}</m:t>
          </m:r>
          <m:r>
            <m:t>.</m:t>
          </m:r>
        </m:oMath>
      </m:oMathPara>
    </w:p>
    <w:p>
      <w:pPr>
        <w:pStyle w:val="FirstParagraph"/>
      </w:pPr>
      <w:r>
        <w:t xml:space="preserve">A concrete configuration is</w:t>
      </w:r>
    </w:p>
    <w:p>
      <w:pPr>
        <w:pStyle w:val="BodyText"/>
      </w:pPr>
      <m:oMathPara>
        <m:oMathParaPr>
          <m:jc m:val="center"/>
        </m:oMathParaPr>
        <m:oMath>
          <m:sSub>
            <m:e>
              <m:r>
                <m:t>Q</m:t>
              </m:r>
            </m:e>
            <m:sub>
              <m:r>
                <m:t>t</m:t>
              </m:r>
            </m:sub>
          </m:sSub>
          <m:r>
            <m:t>=</m:t>
          </m:r>
          <m:r>
            <m:t>(</m:t>
          </m:r>
          <m:sSub>
            <m:e>
              <m:r>
                <m:t>B</m:t>
              </m:r>
            </m:e>
            <m:sub>
              <m:r>
                <m:t>t</m:t>
              </m:r>
            </m:sub>
          </m:sSub>
          <m:r>
            <m:t>,</m:t>
          </m:r>
          <m:sSub>
            <m:e>
              <m:r>
                <m:t>x</m:t>
              </m:r>
            </m:e>
            <m:sub>
              <m:r>
                <m:t>t</m:t>
              </m:r>
            </m:sub>
          </m:sSub>
          <m:r>
            <m:t>)</m:t>
          </m:r>
          <m:r>
            <m:t>,</m:t>
          </m:r>
          <m:r>
            <m:t>  </m:t>
          </m:r>
          <m:sSub>
            <m:e>
              <m:r>
                <m:t>x</m:t>
              </m:r>
            </m:e>
            <m:sub>
              <m:r>
                <m:t>t</m:t>
              </m:r>
            </m:sub>
          </m:sSub>
          <m:r>
            <m:t>∈</m:t>
          </m:r>
          <m:sSub>
            <m:e>
              <m:r>
                <m:t>X</m:t>
              </m:r>
            </m:e>
            <m:sub>
              <m:sSub>
                <m:e>
                  <m:r>
                    <m:t>B</m:t>
                  </m:r>
                </m:e>
                <m:sub>
                  <m:r>
                    <m:t>t</m:t>
                  </m:r>
                </m:sub>
              </m:sSub>
            </m:sub>
          </m:sSub>
          <m:r>
            <m:t>.</m:t>
          </m:r>
        </m:oMath>
      </m:oMathPara>
    </w:p>
    <w:p>
      <w:pPr>
        <w:pStyle w:val="FirstParagraph"/>
      </w:pPr>
      <w:r>
        <w:t xml:space="preserve">This typing formalizes co-constitution. Changing</w:t>
      </w:r>
      <w:r>
        <w:t xml:space="preserve"> </w:t>
      </w:r>
      <m:oMath>
        <m:sSub>
          <m:e>
            <m:r>
              <m:t>B</m:t>
            </m:r>
          </m:e>
          <m:sub>
            <m:r>
              <m:t>t</m:t>
            </m:r>
          </m:sub>
        </m:sSub>
      </m:oMath>
      <w:r>
        <w:t xml:space="preserve"> </w:t>
      </w:r>
      <w:r>
        <w:t xml:space="preserve">may change which states, distances, or transformations are even meaningful. Structure and state remain analytically distinguishable, but they are not independent variables drawn from a single fixed Cartesian product unless a particular model proves that reduction.</w:t>
      </w:r>
    </w:p>
    <w:p>
      <w:pPr>
        <w:pStyle w:val="Heading2"/>
      </w:pPr>
      <w:bookmarkStart w:id="31" w:name="definition-2-boundary-and-context"/>
      <w:r>
        <w:t xml:space="preserve">Definition 2 — Boundary and context</w:t>
      </w:r>
      <w:bookmarkEnd w:id="31"/>
    </w:p>
    <w:p>
      <w:pPr>
        <w:pStyle w:val="FirstParagraph"/>
      </w:pPr>
      <w:r>
        <w:t xml:space="preserve">A</w:t>
      </w:r>
      <w:r>
        <w:t xml:space="preserve"> </w:t>
      </w:r>
      <w:r>
        <w:rPr>
          <w:b/>
        </w:rPr>
        <w:t xml:space="preserve">boundary map</w:t>
      </w:r>
    </w:p>
    <w:p>
      <w:pPr>
        <w:pStyle w:val="BodyText"/>
      </w:pPr>
      <m:oMathPara>
        <m:oMathParaPr>
          <m:jc m:val="center"/>
        </m:oMathParaPr>
        <m:oMath>
          <m:sSub>
            <m:e>
              <m:r>
                <m:t>b</m:t>
              </m:r>
            </m:e>
            <m:sub>
              <m:r>
                <m:t>t</m:t>
              </m:r>
            </m:sub>
          </m:sSub>
          <m:r>
            <m:t>:</m:t>
          </m:r>
          <m:r>
            <m:t>Ω</m:t>
          </m:r>
          <m:r>
            <m:t>→</m:t>
          </m:r>
          <m:r>
            <m:t>{</m:t>
          </m:r>
          <m:r>
            <m:rPr>
              <m:sty m:val="p"/>
            </m:rPr>
            <m:t>i</m:t>
          </m:r>
          <m:r>
            <m:rPr>
              <m:sty m:val="p"/>
            </m:rPr>
            <m:t>n</m:t>
          </m:r>
          <m:r>
            <m:rPr>
              <m:sty m:val="p"/>
            </m:rPr>
            <m:t>t</m:t>
          </m:r>
          <m:r>
            <m:rPr>
              <m:sty m:val="p"/>
            </m:rPr>
            <m:t>e</m:t>
          </m:r>
          <m:r>
            <m:rPr>
              <m:sty m:val="p"/>
            </m:rPr>
            <m:t>r</m:t>
          </m:r>
          <m:r>
            <m:rPr>
              <m:sty m:val="p"/>
            </m:rPr>
            <m:t>n</m:t>
          </m:r>
          <m:r>
            <m:rPr>
              <m:sty m:val="p"/>
            </m:rPr>
            <m:t>a</m:t>
          </m:r>
          <m:r>
            <m:rPr>
              <m:sty m:val="p"/>
            </m:rPr>
            <m:t>l</m:t>
          </m:r>
          <m:r>
            <m:t>,</m:t>
          </m:r>
          <m:r>
            <m:rPr>
              <m:sty m:val="p"/>
            </m:rPr>
            <m:t>e</m:t>
          </m:r>
          <m:r>
            <m:rPr>
              <m:sty m:val="p"/>
            </m:rPr>
            <m:t>x</m:t>
          </m:r>
          <m:r>
            <m:rPr>
              <m:sty m:val="p"/>
            </m:rPr>
            <m:t>t</m:t>
          </m:r>
          <m:r>
            <m:rPr>
              <m:sty m:val="p"/>
            </m:rPr>
            <m:t>e</m:t>
          </m:r>
          <m:r>
            <m:rPr>
              <m:sty m:val="p"/>
            </m:rPr>
            <m:t>r</m:t>
          </m:r>
          <m:r>
            <m:rPr>
              <m:sty m:val="p"/>
            </m:rPr>
            <m:t>n</m:t>
          </m:r>
          <m:r>
            <m:rPr>
              <m:sty m:val="p"/>
            </m:rPr>
            <m:t>a</m:t>
          </m:r>
          <m:r>
            <m:rPr>
              <m:sty m:val="p"/>
            </m:rPr>
            <m:t>l</m:t>
          </m:r>
          <m:r>
            <m:t>}</m:t>
          </m:r>
        </m:oMath>
      </m:oMathPara>
    </w:p>
    <w:p>
      <w:pPr>
        <w:pStyle w:val="FirstParagraph"/>
      </w:pPr>
      <w:r>
        <w:t xml:space="preserve">classifies variables relative to the organization being studied. The complete context is</w:t>
      </w:r>
    </w:p>
    <w:p>
      <w:pPr>
        <w:pStyle w:val="BodyText"/>
      </w:pPr>
      <m:oMathPara>
        <m:oMathParaPr>
          <m:jc m:val="center"/>
        </m:oMathParaPr>
        <m:oMath>
          <m:sSub>
            <m:e>
              <m:r>
                <m:t>Ω</m:t>
              </m:r>
            </m:e>
            <m:sub>
              <m:r>
                <m:t>t</m:t>
              </m:r>
            </m:sub>
          </m:sSub>
          <m:r>
            <m:t>=</m:t>
          </m:r>
          <m:r>
            <m:t>(</m:t>
          </m:r>
          <m:sSub>
            <m:e>
              <m:r>
                <m:t>Q</m:t>
              </m:r>
            </m:e>
            <m:sub>
              <m:r>
                <m:t>t</m:t>
              </m:r>
            </m:sub>
          </m:sSub>
          <m:r>
            <m:t>,</m:t>
          </m:r>
          <m:sSub>
            <m:e>
              <m:r>
                <m:t>C</m:t>
              </m:r>
            </m:e>
            <m:sub>
              <m:r>
                <m:t>t</m:t>
              </m:r>
            </m:sub>
          </m:sSub>
          <m:r>
            <m:t>,</m:t>
          </m:r>
          <m:sSub>
            <m:e>
              <m:r>
                <m:t>E</m:t>
              </m:r>
            </m:e>
            <m:sub>
              <m:r>
                <m:t>t</m:t>
              </m:r>
            </m:sub>
          </m:sSub>
          <m:r>
            <m:t>,</m:t>
          </m:r>
          <m:sSub>
            <m:e>
              <m:r>
                <m:t>M</m:t>
              </m:r>
            </m:e>
            <m:sub>
              <m:r>
                <m:t>t</m:t>
              </m:r>
            </m:sub>
          </m:sSub>
          <m:r>
            <m:t>)</m:t>
          </m:r>
          <m:r>
            <m:t>.</m:t>
          </m:r>
        </m:oMath>
      </m:oMathPara>
    </w:p>
    <w:p>
      <w:pPr>
        <w:pStyle w:val="FirstParagraph"/>
      </w:pPr>
      <w:r>
        <w:t xml:space="preserve">Internal and external are therefore relational roles, not absolute regions of reality. A variable may be internal at one scale and environmental at another.</w:t>
      </w:r>
    </w:p>
    <w:p>
      <w:pPr>
        <w:pStyle w:val="Heading2"/>
      </w:pPr>
      <w:bookmarkStart w:id="32" w:name="definition-3-compatibility-energy"/>
      <w:r>
        <w:t xml:space="preserve">Definition 3 — Compatibility energy</w:t>
      </w:r>
      <w:bookmarkEnd w:id="32"/>
    </w:p>
    <w:p>
      <w:pPr>
        <w:pStyle w:val="FirstParagraph"/>
      </w:pPr>
      <w:r>
        <w:t xml:space="preserve">Let</w:t>
      </w:r>
    </w:p>
    <w:p>
      <w:pPr>
        <w:pStyle w:val="BodyText"/>
      </w:pPr>
      <m:oMathPara>
        <m:oMathParaPr>
          <m:jc m:val="center"/>
        </m:oMathParaPr>
        <m:oMath>
          <m:sSub>
            <m:e>
              <m:r>
                <m:rPr>
                  <m:sty m:val="p"/>
                  <m:scr m:val="script"/>
                </m:rPr>
                <m:t>E</m:t>
              </m:r>
            </m:e>
            <m:sub>
              <m:r>
                <m:rPr>
                  <m:sty m:val="p"/>
                </m:rPr>
                <m:t>c</m:t>
              </m:r>
              <m:r>
                <m:rPr>
                  <m:sty m:val="p"/>
                </m:rPr>
                <m:t>o</m:t>
              </m:r>
              <m:r>
                <m:rPr>
                  <m:sty m:val="p"/>
                </m:rPr>
                <m:t>m</m:t>
              </m:r>
              <m:r>
                <m:rPr>
                  <m:sty m:val="p"/>
                </m:rPr>
                <m:t>p</m:t>
              </m:r>
            </m:sub>
          </m:sSub>
          <m:r>
            <m:t>:</m:t>
          </m:r>
          <m:r>
            <m:rPr>
              <m:sty m:val="p"/>
              <m:scr m:val="script"/>
            </m:rPr>
            <m:t>Q</m:t>
          </m:r>
          <m:r>
            <m:t>×</m:t>
          </m:r>
          <m:r>
            <m:rPr>
              <m:sty m:val="p"/>
              <m:scr m:val="script"/>
            </m:rPr>
            <m:t>C</m:t>
          </m:r>
          <m:r>
            <m:t>→</m:t>
          </m:r>
          <m:r>
            <m:t>[</m:t>
          </m:r>
          <m:r>
            <m:t>0</m:t>
          </m:r>
          <m:r>
            <m:t>,</m:t>
          </m:r>
          <m:r>
            <m:t>∞</m:t>
          </m:r>
          <m:r>
            <m:t>]</m:t>
          </m:r>
        </m:oMath>
      </m:oMathPara>
    </w:p>
    <w:p>
      <w:pPr>
        <w:pStyle w:val="FirstParagraph"/>
      </w:pPr>
      <w:r>
        <w:t xml:space="preserve">measure mismatch between a realized state, its structure, and active conditions. Define normalized compatibility by</w:t>
      </w:r>
    </w:p>
    <w:p>
      <w:pPr>
        <w:pStyle w:val="BodyText"/>
      </w:pPr>
      <m:oMathPara>
        <m:oMathParaPr>
          <m:jc m:val="center"/>
        </m:oMathParaPr>
        <m:oMath>
          <m:r>
            <m:t>κ</m:t>
          </m:r>
          <m:r>
            <m:t>(</m:t>
          </m:r>
          <m:sSub>
            <m:e>
              <m:r>
                <m:t>Q</m:t>
              </m:r>
            </m:e>
            <m:sub>
              <m:r>
                <m:t>t</m:t>
              </m:r>
            </m:sub>
          </m:sSub>
          <m:r>
            <m:t>,</m:t>
          </m:r>
          <m:sSub>
            <m:e>
              <m:r>
                <m:t>C</m:t>
              </m:r>
            </m:e>
            <m:sub>
              <m:r>
                <m:t>t</m:t>
              </m:r>
            </m:sub>
          </m:sSub>
          <m:r>
            <m:t>)</m:t>
          </m:r>
          <m:r>
            <m:t>=</m:t>
          </m:r>
          <m:r>
            <m:rPr>
              <m:nor/>
              <m:sty m:val="p"/>
            </m:rPr>
            <m:t>exp</m:t>
          </m:r>
          <m:r>
            <m:t>​</m:t>
          </m:r>
          <m:d>
            <m:dPr>
              <m:begChr m:val="["/>
              <m:endChr m:val="]"/>
              <m:grow/>
            </m:dPr>
            <m:e>
              <m:r>
                <m:t>−</m:t>
              </m:r>
              <m:sSub>
                <m:e>
                  <m:r>
                    <m:rPr>
                      <m:sty m:val="p"/>
                      <m:scr m:val="script"/>
                    </m:rPr>
                    <m:t>E</m:t>
                  </m:r>
                </m:e>
                <m:sub>
                  <m:r>
                    <m:rPr>
                      <m:sty m:val="p"/>
                    </m:rPr>
                    <m:t>c</m:t>
                  </m:r>
                  <m:r>
                    <m:rPr>
                      <m:sty m:val="p"/>
                    </m:rPr>
                    <m:t>o</m:t>
                  </m:r>
                  <m:r>
                    <m:rPr>
                      <m:sty m:val="p"/>
                    </m:rPr>
                    <m:t>m</m:t>
                  </m:r>
                  <m:r>
                    <m:rPr>
                      <m:sty m:val="p"/>
                    </m:rPr>
                    <m:t>p</m:t>
                  </m:r>
                </m:sub>
              </m:sSub>
              <m:r>
                <m:t>(</m:t>
              </m:r>
              <m:sSub>
                <m:e>
                  <m:r>
                    <m:t>Q</m:t>
                  </m:r>
                </m:e>
                <m:sub>
                  <m:r>
                    <m:t>t</m:t>
                  </m:r>
                </m:sub>
              </m:sSub>
              <m:r>
                <m:t>,</m:t>
              </m:r>
              <m:sSub>
                <m:e>
                  <m:r>
                    <m:t>C</m:t>
                  </m:r>
                </m:e>
                <m:sub>
                  <m:r>
                    <m:t>t</m:t>
                  </m:r>
                </m:sub>
              </m:sSub>
              <m:r>
                <m:t>)</m:t>
              </m:r>
            </m:e>
          </m:d>
          <m:r>
            <m:t>∈</m:t>
          </m:r>
          <m:r>
            <m:t>[</m:t>
          </m:r>
          <m:r>
            <m:t>0</m:t>
          </m:r>
          <m:r>
            <m:t>,</m:t>
          </m:r>
          <m:r>
            <m:t>1</m:t>
          </m:r>
          <m:r>
            <m:t>]</m:t>
          </m:r>
          <m:r>
            <m:t>.</m:t>
          </m:r>
        </m:oMath>
      </m:oMathPara>
    </w:p>
    <w:p>
      <w:pPr>
        <w:pStyle w:val="FirstParagraph"/>
      </w:pPr>
      <m:oMath>
        <m:r>
          <m:t>κ</m:t>
        </m:r>
        <m:r>
          <m:t>=</m:t>
        </m:r>
        <m:r>
          <m:t>1</m:t>
        </m:r>
      </m:oMath>
      <w:r>
        <w:t xml:space="preserve"> </w:t>
      </w:r>
      <w:r>
        <w:t xml:space="preserve">denotes maximal compatibility under the declared measure;</w:t>
      </w:r>
      <w:r>
        <w:t xml:space="preserve"> </w:t>
      </w:r>
      <m:oMath>
        <m:r>
          <m:t>κ</m:t>
        </m:r>
        <m:r>
          <m:t>→</m:t>
        </m:r>
        <m:r>
          <m:t>0</m:t>
        </m:r>
      </m:oMath>
      <w:r>
        <w:t xml:space="preserve"> </w:t>
      </w:r>
      <w:r>
        <w:t xml:space="preserve">denotes increasing mismatch. This is model-relative. It is not a universal scalar attached to things in themselves.</w:t>
      </w:r>
    </w:p>
    <w:p>
      <w:pPr>
        <w:pStyle w:val="Heading1"/>
      </w:pPr>
      <w:bookmarkStart w:id="33" w:name="axioms-of-the-persistence-framework"/>
      <w:r>
        <w:t xml:space="preserve">Axioms of the persistence framework</w:t>
      </w:r>
      <w:bookmarkEnd w:id="33"/>
    </w:p>
    <w:p>
      <w:pPr>
        <w:pStyle w:val="FirstParagraph"/>
      </w:pPr>
      <w:r>
        <w:t xml:space="preserve">The framework is generated by five explicit assumptions.</w:t>
      </w:r>
    </w:p>
    <w:p>
      <w:pPr>
        <w:pStyle w:val="BlockText"/>
      </w:pPr>
      <w:r>
        <w:rPr>
          <w:b/>
        </w:rPr>
        <w:t xml:space="preserve">Axiom A1 — Co-constitution.</w:t>
      </w:r>
      <w:r>
        <w:t xml:space="preserve"> </w:t>
      </w:r>
      <w:r>
        <w:t xml:space="preserve">A realized state is typed by a relational structure:</w:t>
      </w:r>
      <w:r>
        <w:t xml:space="preserve"> </w:t>
      </w:r>
      <m:oMath>
        <m:sSub>
          <m:e>
            <m:r>
              <m:t>x</m:t>
            </m:r>
          </m:e>
          <m:sub>
            <m:r>
              <m:t>t</m:t>
            </m:r>
          </m:sub>
        </m:sSub>
        <m:r>
          <m:t>∈</m:t>
        </m:r>
        <m:sSub>
          <m:e>
            <m:r>
              <m:t>X</m:t>
            </m:r>
          </m:e>
          <m:sub>
            <m:sSub>
              <m:e>
                <m:r>
                  <m:t>B</m:t>
                </m:r>
              </m:e>
              <m:sub>
                <m:r>
                  <m:t>t</m:t>
                </m:r>
              </m:sub>
            </m:sSub>
          </m:sub>
        </m:sSub>
      </m:oMath>
      <w:r>
        <w:t xml:space="preserve">. Neither</w:t>
      </w:r>
      <w:r>
        <w:t xml:space="preserve"> </w:t>
      </w:r>
      <m:oMath>
        <m:sSub>
          <m:e>
            <m:r>
              <m:t>B</m:t>
            </m:r>
          </m:e>
          <m:sub>
            <m:r>
              <m:t>t</m:t>
            </m:r>
          </m:sub>
        </m:sSub>
      </m:oMath>
      <w:r>
        <w:t xml:space="preserve"> </w:t>
      </w:r>
      <w:r>
        <w:t xml:space="preserve">nor</w:t>
      </w:r>
      <w:r>
        <w:t xml:space="preserve"> </w:t>
      </w:r>
      <m:oMath>
        <m:sSub>
          <m:e>
            <m:r>
              <m:t>x</m:t>
            </m:r>
          </m:e>
          <m:sub>
            <m:r>
              <m:t>t</m:t>
            </m:r>
          </m:sub>
        </m:sSub>
      </m:oMath>
      <w:r>
        <w:t xml:space="preserve"> </w:t>
      </w:r>
      <w:r>
        <w:t xml:space="preserve">alone is sufficient to specify the concrete entity</w:t>
      </w:r>
      <w:r>
        <w:t xml:space="preserve"> </w:t>
      </w:r>
      <m:oMath>
        <m:sSub>
          <m:e>
            <m:r>
              <m:t>Q</m:t>
            </m:r>
          </m:e>
          <m:sub>
            <m:r>
              <m:t>t</m:t>
            </m:r>
          </m:sub>
        </m:sSub>
      </m:oMath>
      <w:r>
        <w:t xml:space="preserve">.</w:t>
      </w:r>
    </w:p>
    <w:p>
      <w:pPr>
        <w:pStyle w:val="BlockText"/>
      </w:pPr>
      <w:r>
        <w:rPr>
          <w:b/>
        </w:rPr>
        <w:t xml:space="preserve">Axiom A2 — Carryover.</w:t>
      </w:r>
      <w:r>
        <w:t xml:space="preserve"> </w:t>
      </w:r>
      <w:r>
        <w:t xml:space="preserve">A successor is generated from information retained from the prior context. The default update is not creation from no prior state.</w:t>
      </w:r>
    </w:p>
    <w:p>
      <w:pPr>
        <w:pStyle w:val="BlockText"/>
      </w:pPr>
      <w:r>
        <w:rPr>
          <w:b/>
        </w:rPr>
        <w:t xml:space="preserve">Axiom A3 — Delta sufficiency.</w:t>
      </w:r>
      <w:r>
        <w:t xml:space="preserve"> </w:t>
      </w:r>
      <w:r>
        <w:t xml:space="preserve">Whenever an exact or tolerance-bounded difference representation exists, the transition may be expressed by propagating that sufficient difference rather than recomputing the complete state. This is an operational option, not a claim that every system admits a sparse delta.</w:t>
      </w:r>
    </w:p>
    <w:p>
      <w:pPr>
        <w:pStyle w:val="BlockText"/>
      </w:pPr>
      <w:r>
        <w:rPr>
          <w:b/>
        </w:rPr>
        <w:t xml:space="preserve">Axiom A4 — Viability.</w:t>
      </w:r>
      <w:r>
        <w:t xml:space="preserve"> </w:t>
      </w:r>
      <w:r>
        <w:t xml:space="preserve">Persistence requires membership in a model-declared corridor from which at least one further organized transition is reachable.</w:t>
      </w:r>
    </w:p>
    <w:p>
      <w:pPr>
        <w:pStyle w:val="BlockText"/>
      </w:pPr>
      <w:r>
        <w:rPr>
          <w:b/>
        </w:rPr>
        <w:t xml:space="preserve">Axiom A5 — Apophatic non-reification.</w:t>
      </w:r>
      <w:r>
        <w:t xml:space="preserve"> </w:t>
      </w:r>
      <w:r>
        <w:t xml:space="preserve">No object acquires context-independent ontological status merely because it performs an indispensable role inside a successful model.</w:t>
      </w:r>
    </w:p>
    <w:p>
      <w:pPr>
        <w:pStyle w:val="FirstParagraph"/>
      </w:pPr>
      <w:r>
        <w:t xml:space="preserve">A1–A4 constitute the positive theory. A5 governs its interpretation and applies to the axioms themselves.</w:t>
      </w:r>
    </w:p>
    <w:p>
      <w:pPr>
        <w:pStyle w:val="BodyText"/>
      </w:pPr>
      <w:r>
        <w:t xml:space="preserve">Two uses of</w:t>
      </w:r>
      <w:r>
        <w:t xml:space="preserve"> </w:t>
      </w:r>
      <w:r>
        <w:rPr>
          <w:i/>
        </w:rPr>
        <w:t xml:space="preserve">delta</w:t>
      </w:r>
      <w:r>
        <w:t xml:space="preserve"> </w:t>
      </w:r>
      <w:r>
        <w:t xml:space="preserve">must remain separate:</w:t>
      </w:r>
    </w:p>
    <w:p>
      <w:pPr>
        <w:pStyle w:val="BodyText"/>
      </w:pPr>
      <m:oMathPara>
        <m:oMathParaPr>
          <m:jc m:val="center"/>
        </m:oMathParaPr>
        <m:oMath>
          <m:sSubSup>
            <m:e>
              <m:r>
                <m:t>Δ</m:t>
              </m:r>
            </m:e>
            <m:sub>
              <m:r>
                <m:t>t</m:t>
              </m:r>
            </m:sub>
            <m:sup>
              <m:r>
                <m:rPr>
                  <m:sty m:val="p"/>
                </m:rPr>
                <m:t>d</m:t>
              </m:r>
              <m:r>
                <m:rPr>
                  <m:sty m:val="p"/>
                </m:rPr>
                <m:t>e</m:t>
              </m:r>
              <m:r>
                <m:rPr>
                  <m:sty m:val="p"/>
                </m:rPr>
                <m:t>s</m:t>
              </m:r>
              <m:r>
                <m:rPr>
                  <m:sty m:val="p"/>
                </m:rPr>
                <m:t>c</m:t>
              </m:r>
            </m:sup>
          </m:sSubSup>
          <m:r>
            <m:t>=</m:t>
          </m:r>
          <m:r>
            <m:rPr>
              <m:nor/>
              <m:sty m:val="p"/>
            </m:rPr>
            <m:t>Enc</m:t>
          </m:r>
          <m:r>
            <m:t>(</m:t>
          </m:r>
          <m:sSub>
            <m:e>
              <m:r>
                <m:t>Q</m:t>
              </m:r>
            </m:e>
            <m:sub>
              <m:r>
                <m:t>t</m:t>
              </m:r>
              <m:r>
                <m:t>+</m:t>
              </m:r>
              <m:r>
                <m:t>1</m:t>
              </m:r>
            </m:sub>
          </m:sSub>
          <m:r>
            <m:t>∣</m:t>
          </m:r>
          <m:sSub>
            <m:e>
              <m:r>
                <m:t>Q</m:t>
              </m:r>
            </m:e>
            <m:sub>
              <m:r>
                <m:t>t</m:t>
              </m:r>
            </m:sub>
          </m:sSub>
          <m:r>
            <m:t>,</m:t>
          </m:r>
          <m:sSub>
            <m:e>
              <m:r>
                <m:t>M</m:t>
              </m:r>
            </m:e>
            <m:sub>
              <m:r>
                <m:t>t</m:t>
              </m:r>
            </m:sub>
          </m:sSub>
          <m:r>
            <m:t>)</m:t>
          </m:r>
        </m:oMath>
      </m:oMathPara>
    </w:p>
    <w:p>
      <w:pPr>
        <w:pStyle w:val="FirstParagraph"/>
      </w:pPr>
      <w:r>
        <w:t xml:space="preserve">is a compact</w:t>
      </w:r>
      <w:r>
        <w:t xml:space="preserve"> </w:t>
      </w:r>
      <w:r>
        <w:rPr>
          <w:b/>
        </w:rPr>
        <w:t xml:space="preserve">description</w:t>
      </w:r>
      <w:r>
        <w:t xml:space="preserve"> </w:t>
      </w:r>
      <w:r>
        <w:t xml:space="preserve">of an observed transition relative to retained information, whereas</w:t>
      </w:r>
    </w:p>
    <w:p>
      <w:pPr>
        <w:pStyle w:val="BodyText"/>
      </w:pPr>
      <m:oMathPara>
        <m:oMathParaPr>
          <m:jc m:val="center"/>
        </m:oMathParaPr>
        <m:oMath>
          <m:sSubSup>
            <m:e>
              <m:r>
                <m:t>Δ</m:t>
              </m:r>
            </m:e>
            <m:sub>
              <m:r>
                <m:t>t</m:t>
              </m:r>
            </m:sub>
            <m:sup>
              <m:r>
                <m:rPr>
                  <m:sty m:val="p"/>
                </m:rPr>
                <m:t>i</m:t>
              </m:r>
              <m:r>
                <m:rPr>
                  <m:sty m:val="p"/>
                </m:rPr>
                <m:t>n</m:t>
              </m:r>
              <m:r>
                <m:rPr>
                  <m:sty m:val="p"/>
                </m:rPr>
                <m:t>p</m:t>
              </m:r>
              <m:r>
                <m:rPr>
                  <m:sty m:val="p"/>
                </m:rPr>
                <m:t>u</m:t>
              </m:r>
              <m:r>
                <m:rPr>
                  <m:sty m:val="p"/>
                </m:rPr>
                <m:t>t</m:t>
              </m:r>
            </m:sup>
          </m:sSubSup>
        </m:oMath>
      </m:oMathPara>
    </w:p>
    <w:p>
      <w:pPr>
        <w:pStyle w:val="FirstParagraph"/>
      </w:pPr>
      <w:r>
        <w:t xml:space="preserve">is an</w:t>
      </w:r>
      <w:r>
        <w:t xml:space="preserve"> </w:t>
      </w:r>
      <w:r>
        <w:rPr>
          <w:b/>
        </w:rPr>
        <w:t xml:space="preserve">implemented input</w:t>
      </w:r>
      <w:r>
        <w:t xml:space="preserve"> </w:t>
      </w:r>
      <w:r>
        <w:t xml:space="preserve">that participates in generating the transition. A descriptive difference is not automatically a causal force. Equating the two without an explicit update path is a category error.</w:t>
      </w:r>
    </w:p>
    <w:p>
      <w:pPr>
        <w:pStyle w:val="Heading1"/>
      </w:pPr>
      <w:bookmarkStart w:id="34" w:name="transition-architecture"/>
      <w:r>
        <w:t xml:space="preserve">Transition architecture</w:t>
      </w:r>
      <w:bookmarkEnd w:id="34"/>
    </w:p>
    <w:p>
      <w:pPr>
        <w:pStyle w:val="Heading2"/>
      </w:pPr>
      <w:bookmarkStart w:id="35" w:name="general-update-system"/>
      <w:r>
        <w:t xml:space="preserve">General update system</w:t>
      </w:r>
      <w:bookmarkEnd w:id="35"/>
    </w:p>
    <w:p>
      <w:pPr>
        <w:pStyle w:val="FirstParagraph"/>
      </w:pPr>
      <w:r>
        <w:t xml:space="preserve">The entire persistence cycle can be written as seven maps:</w:t>
      </w:r>
    </w:p>
    <w:p>
      <w:pPr>
        <w:pStyle w:val="BodyText"/>
      </w:pPr>
      <m:oMathPara>
        <m:oMathParaPr>
          <m:jc m:val="center"/>
        </m:oMathParaPr>
        <m:oMath>
          <m:sSub>
            <m:e>
              <m:r>
                <m:t>v</m:t>
              </m:r>
            </m:e>
            <m:sub>
              <m:r>
                <m:t>t</m:t>
              </m:r>
            </m:sub>
          </m:sSub>
          <m:r>
            <m:t>=</m:t>
          </m:r>
          <m:r>
            <m:t>F</m:t>
          </m:r>
          <m:r>
            <m:t>(</m:t>
          </m:r>
          <m:sSub>
            <m:e>
              <m:r>
                <m:t>Q</m:t>
              </m:r>
            </m:e>
            <m:sub>
              <m:r>
                <m:t>t</m:t>
              </m:r>
            </m:sub>
          </m:sSub>
          <m:r>
            <m:t>,</m:t>
          </m:r>
          <m:sSub>
            <m:e>
              <m:r>
                <m:t>C</m:t>
              </m:r>
            </m:e>
            <m:sub>
              <m:r>
                <m:t>t</m:t>
              </m:r>
            </m:sub>
          </m:sSub>
          <m:r>
            <m:t>,</m:t>
          </m:r>
          <m:sSub>
            <m:e>
              <m:r>
                <m:t>M</m:t>
              </m:r>
            </m:e>
            <m:sub>
              <m:r>
                <m:t>t</m:t>
              </m:r>
            </m:sub>
          </m:sSub>
          <m:r>
            <m:t>)</m:t>
          </m:r>
          <m:r>
            <m:t>,</m:t>
          </m:r>
        </m:oMath>
      </m:oMathPara>
    </w:p>
    <w:p>
      <w:pPr>
        <w:pStyle w:val="FirstParagraph"/>
      </w:pPr>
      <m:oMathPara>
        <m:oMathParaPr>
          <m:jc m:val="center"/>
        </m:oMathParaPr>
        <m:oMath>
          <m:sSub>
            <m:e>
              <m:r>
                <m:t>r</m:t>
              </m:r>
            </m:e>
            <m:sub>
              <m:r>
                <m:t>t</m:t>
              </m:r>
            </m:sub>
          </m:sSub>
          <m:r>
            <m:t>=</m:t>
          </m:r>
          <m:r>
            <m:t>R</m:t>
          </m:r>
          <m:r>
            <m:t>(</m:t>
          </m:r>
          <m:sSub>
            <m:e>
              <m:r>
                <m:t>v</m:t>
              </m:r>
            </m:e>
            <m:sub>
              <m:r>
                <m:t>t</m:t>
              </m:r>
            </m:sub>
          </m:sSub>
          <m:r>
            <m:t>,</m:t>
          </m:r>
          <m:sSub>
            <m:e>
              <m:r>
                <m:t>Q</m:t>
              </m:r>
            </m:e>
            <m:sub>
              <m:r>
                <m:t>t</m:t>
              </m:r>
            </m:sub>
          </m:sSub>
          <m:r>
            <m:t>,</m:t>
          </m:r>
          <m:sSub>
            <m:e>
              <m:r>
                <m:t>C</m:t>
              </m:r>
            </m:e>
            <m:sub>
              <m:r>
                <m:t>t</m:t>
              </m:r>
            </m:sub>
          </m:sSub>
          <m:r>
            <m:t>)</m:t>
          </m:r>
          <m:r>
            <m:t>,</m:t>
          </m:r>
        </m:oMath>
      </m:oMathPara>
    </w:p>
    <w:p>
      <w:pPr>
        <w:pStyle w:val="FirstParagraph"/>
      </w:pPr>
      <m:oMathPara>
        <m:oMathParaPr>
          <m:jc m:val="center"/>
        </m:oMathParaPr>
        <m:oMath>
          <m:sSub>
            <m:e>
              <m:r>
                <m:t>g</m:t>
              </m:r>
            </m:e>
            <m:sub>
              <m:r>
                <m:t>t</m:t>
              </m:r>
            </m:sub>
          </m:sSub>
          <m:r>
            <m:t>=</m:t>
          </m:r>
          <m:r>
            <m:t>K</m:t>
          </m:r>
          <m:r>
            <m:t>(</m:t>
          </m:r>
          <m:sSub>
            <m:e>
              <m:r>
                <m:t>r</m:t>
              </m:r>
            </m:e>
            <m:sub>
              <m:r>
                <m:t>t</m:t>
              </m:r>
            </m:sub>
          </m:sSub>
          <m:r>
            <m:t>,</m:t>
          </m:r>
          <m:sSub>
            <m:e>
              <m:r>
                <m:t>Q</m:t>
              </m:r>
            </m:e>
            <m:sub>
              <m:r>
                <m:t>t</m:t>
              </m:r>
            </m:sub>
          </m:sSub>
          <m:r>
            <m:t>,</m:t>
          </m:r>
          <m:sSub>
            <m:e>
              <m:r>
                <m:t>C</m:t>
              </m:r>
            </m:e>
            <m:sub>
              <m:r>
                <m:t>t</m:t>
              </m:r>
            </m:sub>
          </m:sSub>
          <m:r>
            <m:t>,</m:t>
          </m:r>
          <m:sSub>
            <m:e>
              <m:r>
                <m:t>E</m:t>
              </m:r>
            </m:e>
            <m:sub>
              <m:r>
                <m:t>t</m:t>
              </m:r>
            </m:sub>
          </m:sSub>
          <m:r>
            <m:t>,</m:t>
          </m:r>
          <m:sSub>
            <m:e>
              <m:r>
                <m:t>M</m:t>
              </m:r>
            </m:e>
            <m:sub>
              <m:r>
                <m:t>t</m:t>
              </m:r>
            </m:sub>
          </m:sSub>
          <m:r>
            <m:t>)</m:t>
          </m:r>
          <m:r>
            <m:t>,</m:t>
          </m:r>
        </m:oMath>
      </m:oMathPara>
    </w:p>
    <w:p>
      <w:pPr>
        <w:pStyle w:val="FirstParagraph"/>
      </w:pPr>
      <m:oMathPara>
        <m:oMathParaPr>
          <m:jc m:val="center"/>
        </m:oMathParaPr>
        <m:oMath>
          <m:sSub>
            <m:e>
              <m:r>
                <m:t>Δ</m:t>
              </m:r>
            </m:e>
            <m:sub>
              <m:r>
                <m:t>t</m:t>
              </m:r>
            </m:sub>
          </m:sSub>
          <m:r>
            <m:t>=</m:t>
          </m:r>
          <m:r>
            <m:t>U</m:t>
          </m:r>
          <m:r>
            <m:t>(</m:t>
          </m:r>
          <m:sSub>
            <m:e>
              <m:r>
                <m:t>v</m:t>
              </m:r>
            </m:e>
            <m:sub>
              <m:r>
                <m:t>t</m:t>
              </m:r>
            </m:sub>
          </m:sSub>
          <m:r>
            <m:t>,</m:t>
          </m:r>
          <m:sSub>
            <m:e>
              <m:r>
                <m:t>r</m:t>
              </m:r>
            </m:e>
            <m:sub>
              <m:r>
                <m:t>t</m:t>
              </m:r>
            </m:sub>
          </m:sSub>
          <m:r>
            <m:t>,</m:t>
          </m:r>
          <m:sSub>
            <m:e>
              <m:r>
                <m:t>E</m:t>
              </m:r>
            </m:e>
            <m:sub>
              <m:r>
                <m:t>t</m:t>
              </m:r>
            </m:sub>
          </m:sSub>
          <m:r>
            <m:t>;</m:t>
          </m:r>
          <m:sSub>
            <m:e>
              <m:r>
                <m:t>g</m:t>
              </m:r>
            </m:e>
            <m:sub>
              <m:r>
                <m:t>t</m:t>
              </m:r>
            </m:sub>
          </m:sSub>
          <m:r>
            <m:t>)</m:t>
          </m:r>
          <m:r>
            <m:t>,</m:t>
          </m:r>
        </m:oMath>
      </m:oMathPara>
    </w:p>
    <w:p>
      <w:pPr>
        <w:pStyle w:val="FirstParagraph"/>
      </w:pPr>
      <m:oMathPara>
        <m:oMathParaPr>
          <m:jc m:val="center"/>
        </m:oMathParaPr>
        <m:oMath>
          <m:sSub>
            <m:e>
              <m:acc>
                <m:accPr>
                  <m:chr m:val="̃"/>
                </m:accPr>
                <m:e>
                  <m:r>
                    <m:t>Q</m:t>
                  </m:r>
                </m:e>
              </m:acc>
            </m:e>
            <m:sub>
              <m:r>
                <m:t>t</m:t>
              </m:r>
              <m:r>
                <m:t>+</m:t>
              </m:r>
              <m:r>
                <m:t>1</m:t>
              </m:r>
            </m:sub>
          </m:sSub>
          <m:r>
            <m:t>=</m:t>
          </m:r>
          <m:r>
            <m:rPr>
              <m:nor/>
              <m:sty m:val="p"/>
            </m:rPr>
            <m:t>Advance</m:t>
          </m:r>
          <m:r>
            <m:t>(</m:t>
          </m:r>
          <m:sSub>
            <m:e>
              <m:r>
                <m:t>Q</m:t>
              </m:r>
            </m:e>
            <m:sub>
              <m:r>
                <m:t>t</m:t>
              </m:r>
            </m:sub>
          </m:sSub>
          <m:r>
            <m:t>,</m:t>
          </m:r>
          <m:sSub>
            <m:e>
              <m:r>
                <m:t>Δ</m:t>
              </m:r>
            </m:e>
            <m:sub>
              <m:r>
                <m:t>t</m:t>
              </m:r>
            </m:sub>
          </m:sSub>
          <m:r>
            <m:t>)</m:t>
          </m:r>
          <m:r>
            <m:t>,</m:t>
          </m:r>
        </m:oMath>
      </m:oMathPara>
    </w:p>
    <w:p>
      <w:pPr>
        <w:pStyle w:val="FirstParagraph"/>
      </w:pPr>
      <m:oMathPara>
        <m:oMathParaPr>
          <m:jc m:val="center"/>
        </m:oMathParaPr>
        <m:oMath>
          <m:sSub>
            <m:e>
              <m:r>
                <m:t>Q</m:t>
              </m:r>
            </m:e>
            <m:sub>
              <m:r>
                <m:t>t</m:t>
              </m:r>
              <m:r>
                <m:t>+</m:t>
              </m:r>
              <m:r>
                <m:t>1</m:t>
              </m:r>
            </m:sub>
          </m:sSub>
          <m:r>
            <m:t>=</m:t>
          </m:r>
          <m:sSub>
            <m:e>
              <m:r>
                <m:t>Π</m:t>
              </m:r>
            </m:e>
            <m:sub>
              <m:r>
                <m:rPr>
                  <m:sty m:val="p"/>
                  <m:scr m:val="script"/>
                </m:rPr>
                <m:t>A</m:t>
              </m:r>
              <m:r>
                <m:t>(</m:t>
              </m:r>
              <m:sSub>
                <m:e>
                  <m:r>
                    <m:t>C</m:t>
                  </m:r>
                </m:e>
                <m:sub>
                  <m:r>
                    <m:t>t</m:t>
                  </m:r>
                  <m:r>
                    <m:t>+</m:t>
                  </m:r>
                  <m:r>
                    <m:t>1</m:t>
                  </m:r>
                </m:sub>
              </m:sSub>
              <m:r>
                <m:t>)</m:t>
              </m:r>
            </m:sub>
          </m:sSub>
          <m:r>
            <m:t>(</m:t>
          </m:r>
          <m:sSub>
            <m:e>
              <m:acc>
                <m:accPr>
                  <m:chr m:val="̃"/>
                </m:accPr>
                <m:e>
                  <m:r>
                    <m:t>Q</m:t>
                  </m:r>
                </m:e>
              </m:acc>
            </m:e>
            <m:sub>
              <m:r>
                <m:t>t</m:t>
              </m:r>
              <m:r>
                <m:t>+</m:t>
              </m:r>
              <m:r>
                <m:t>1</m:t>
              </m:r>
            </m:sub>
          </m:sSub>
          <m:r>
            <m:t>)</m:t>
          </m:r>
          <m:r>
            <m:t>,</m:t>
          </m:r>
        </m:oMath>
      </m:oMathPara>
    </w:p>
    <w:p>
      <w:pPr>
        <w:pStyle w:val="FirstParagraph"/>
      </w:pPr>
      <m:oMathPara>
        <m:oMathParaPr>
          <m:jc m:val="center"/>
        </m:oMathParaPr>
        <m:oMath>
          <m:sSub>
            <m:e>
              <m:r>
                <m:t>M</m:t>
              </m:r>
            </m:e>
            <m:sub>
              <m:r>
                <m:t>t</m:t>
              </m:r>
              <m:r>
                <m:t>+</m:t>
              </m:r>
              <m:r>
                <m:t>1</m:t>
              </m:r>
            </m:sub>
          </m:sSub>
          <m:r>
            <m:t>=</m:t>
          </m:r>
          <m:sSub>
            <m:e>
              <m:r>
                <m:t>G</m:t>
              </m:r>
            </m:e>
            <m:sub>
              <m:r>
                <m:t>M</m:t>
              </m:r>
            </m:sub>
          </m:sSub>
          <m:r>
            <m:t>(</m:t>
          </m:r>
          <m:sSub>
            <m:e>
              <m:r>
                <m:t>M</m:t>
              </m:r>
            </m:e>
            <m:sub>
              <m:r>
                <m:t>t</m:t>
              </m:r>
            </m:sub>
          </m:sSub>
          <m:r>
            <m:t>,</m:t>
          </m:r>
          <m:sSub>
            <m:e>
              <m:r>
                <m:t>r</m:t>
              </m:r>
            </m:e>
            <m:sub>
              <m:r>
                <m:t>t</m:t>
              </m:r>
            </m:sub>
          </m:sSub>
          <m:r>
            <m:t>,</m:t>
          </m:r>
          <m:sSub>
            <m:e>
              <m:r>
                <m:t>Q</m:t>
              </m:r>
            </m:e>
            <m:sub>
              <m:r>
                <m:t>t</m:t>
              </m:r>
              <m:r>
                <m:t>+</m:t>
              </m:r>
              <m:r>
                <m:t>1</m:t>
              </m:r>
            </m:sub>
          </m:sSub>
          <m:r>
            <m:t>)</m:t>
          </m:r>
          <m:r>
            <m:t>.</m:t>
          </m:r>
        </m:oMath>
      </m:oMathPara>
    </w:p>
    <w:p>
      <w:pPr>
        <w:pStyle w:val="FirstParagraph"/>
      </w:pPr>
      <m:oMath>
        <m:r>
          <m:t>F</m:t>
        </m:r>
      </m:oMath>
      <w:r>
        <w:t xml:space="preserve"> </w:t>
      </w:r>
      <w:r>
        <w:t xml:space="preserve">proposes evolution;</w:t>
      </w:r>
      <w:r>
        <w:t xml:space="preserve"> </w:t>
      </w:r>
      <m:oMath>
        <m:r>
          <m:t>R</m:t>
        </m:r>
      </m:oMath>
      <w:r>
        <w:t xml:space="preserve"> </w:t>
      </w:r>
      <w:r>
        <w:t xml:space="preserve">measures the residual;</w:t>
      </w:r>
      <w:r>
        <w:t xml:space="preserve"> </w:t>
      </w:r>
      <m:oMath>
        <m:r>
          <m:t>K</m:t>
        </m:r>
      </m:oMath>
      <w:r>
        <w:t xml:space="preserve"> </w:t>
      </w:r>
      <w:r>
        <w:t xml:space="preserve">is the KEEPER policy;</w:t>
      </w:r>
      <w:r>
        <w:t xml:space="preserve"> </w:t>
      </w:r>
      <m:oMath>
        <m:r>
          <m:t>U</m:t>
        </m:r>
      </m:oMath>
      <w:r>
        <w:t xml:space="preserve"> </w:t>
      </w:r>
      <w:r>
        <w:t xml:space="preserve">selects or combines deltas;</w:t>
      </w:r>
      <w:r>
        <w:t xml:space="preserve"> </w:t>
      </w:r>
      <m:oMath>
        <m:sSub>
          <m:e>
            <m:r>
              <m:t>Π</m:t>
            </m:r>
          </m:e>
          <m:sub>
            <m:r>
              <m:rPr>
                <m:sty m:val="p"/>
                <m:scr m:val="script"/>
              </m:rPr>
              <m:t>A</m:t>
            </m:r>
          </m:sub>
        </m:sSub>
      </m:oMath>
      <w:r>
        <w:t xml:space="preserve"> </w:t>
      </w:r>
      <w:r>
        <w:t xml:space="preserve">enforces admissibility when the model supplies such a map; and</w:t>
      </w:r>
      <w:r>
        <w:t xml:space="preserve"> </w:t>
      </w:r>
      <m:oMath>
        <m:sSub>
          <m:e>
            <m:r>
              <m:t>G</m:t>
            </m:r>
          </m:e>
          <m:sub>
            <m:r>
              <m:t>M</m:t>
            </m:r>
          </m:sub>
        </m:sSub>
      </m:oMath>
      <w:r>
        <w:t xml:space="preserve"> </w:t>
      </w:r>
      <w:r>
        <w:t xml:space="preserve">retains history. These are distinct functions. In particular, feedback from a residual is not the same operation as geometric projection.</w:t>
      </w:r>
    </w:p>
    <w:p>
      <w:pPr>
        <w:pStyle w:val="CaptionedFigure"/>
      </w:pPr>
      <w:r>
        <w:drawing>
          <wp:inline>
            <wp:extent cx="5334000" cy="5746068"/>
            <wp:effectExtent b="0" l="0" r="0" t="0"/>
            <wp:docPr descr="Figure 2. Persistence update architecture. The Mermaid circuit separates proposal, RAIL/SHADOW decomposition, KEEPER selection, admissibility, successor formation, and memory carryover." title="" id="1" name="Picture"/>
            <a:graphic>
              <a:graphicData uri="http://schemas.openxmlformats.org/drawingml/2006/picture">
                <pic:pic>
                  <pic:nvPicPr>
                    <pic:cNvPr descr="diagrams/01_persistence_update_architecture.png" id="0" name="Picture"/>
                    <pic:cNvPicPr>
                      <a:picLocks noChangeArrowheads="1" noChangeAspect="1"/>
                    </pic:cNvPicPr>
                  </pic:nvPicPr>
                  <pic:blipFill>
                    <a:blip r:embed="rId36"/>
                    <a:stretch>
                      <a:fillRect/>
                    </a:stretch>
                  </pic:blipFill>
                  <pic:spPr bwMode="auto">
                    <a:xfrm>
                      <a:off x="0" y="0"/>
                      <a:ext cx="5334000" cy="5746068"/>
                    </a:xfrm>
                    <a:prstGeom prst="rect">
                      <a:avLst/>
                    </a:prstGeom>
                    <a:noFill/>
                    <a:ln w="9525">
                      <a:noFill/>
                      <a:headEnd/>
                      <a:tailEnd/>
                    </a:ln>
                  </pic:spPr>
                </pic:pic>
              </a:graphicData>
            </a:graphic>
          </wp:inline>
        </w:drawing>
      </w:r>
    </w:p>
    <w:p>
      <w:pPr>
        <w:pStyle w:val="ImageCaption"/>
      </w:pPr>
      <w:r>
        <w:t xml:space="preserve">Figure 2. Persistence update architecture. The Mermaid circuit separates proposal, RAIL/SHADOW decomposition, KEEPER selection, admissibility, successor formation, and memory carryover.</w:t>
      </w:r>
    </w:p>
    <w:p>
      <w:pPr>
        <w:pStyle w:val="Heading2"/>
      </w:pPr>
      <w:bookmarkStart w:id="37" w:name="definition-4-admissibility-and-the-rail"/>
      <w:r>
        <w:t xml:space="preserve">Definition 4 — Admissibility and the RAIL</w:t>
      </w:r>
      <w:bookmarkEnd w:id="37"/>
    </w:p>
    <w:p>
      <w:pPr>
        <w:pStyle w:val="FirstParagraph"/>
      </w:pPr>
      <w:r>
        <w:t xml:space="preserve">Let the admissible set under conditions</w:t>
      </w:r>
      <w:r>
        <w:t xml:space="preserve"> </w:t>
      </w:r>
      <m:oMath>
        <m:r>
          <m:t>C</m:t>
        </m:r>
      </m:oMath>
      <w:r>
        <w:t xml:space="preserve"> </w:t>
      </w:r>
      <w:r>
        <w:t xml:space="preserve">be</w:t>
      </w:r>
    </w:p>
    <w:p>
      <w:pPr>
        <w:pStyle w:val="BodyText"/>
      </w:pPr>
      <m:oMathPara>
        <m:oMathParaPr>
          <m:jc m:val="center"/>
        </m:oMathParaPr>
        <m:oMath>
          <m:r>
            <m:rPr>
              <m:sty m:val="p"/>
              <m:scr m:val="script"/>
            </m:rPr>
            <m:t>A</m:t>
          </m:r>
          <m:r>
            <m:t>(</m:t>
          </m:r>
          <m:r>
            <m:t>C</m:t>
          </m:r>
          <m:r>
            <m:t>)</m:t>
          </m:r>
          <m:r>
            <m:t>=</m:t>
          </m:r>
          <m:r>
            <m:t>{</m:t>
          </m:r>
          <m:r>
            <m:t>Q</m:t>
          </m:r>
          <m:r>
            <m:t>∈</m:t>
          </m:r>
          <m:r>
            <m:rPr>
              <m:sty m:val="p"/>
              <m:scr m:val="script"/>
            </m:rPr>
            <m:t>Q</m:t>
          </m:r>
          <m:r>
            <m:t>:</m:t>
          </m:r>
          <m:r>
            <m:t>Γ</m:t>
          </m:r>
          <m:r>
            <m:t>(</m:t>
          </m:r>
          <m:r>
            <m:t>Q</m:t>
          </m:r>
          <m:r>
            <m:t>,</m:t>
          </m:r>
          <m:r>
            <m:t>C</m:t>
          </m:r>
          <m:r>
            <m:t>)</m:t>
          </m:r>
          <m:r>
            <m:t>=</m:t>
          </m:r>
          <m:r>
            <m:t>0</m:t>
          </m:r>
          <m:r>
            <m:t>,</m:t>
          </m:r>
          <m:r>
            <m:t> </m:t>
          </m:r>
          <m:r>
            <m:t>H</m:t>
          </m:r>
          <m:r>
            <m:t>(</m:t>
          </m:r>
          <m:r>
            <m:t>Q</m:t>
          </m:r>
          <m:r>
            <m:t>,</m:t>
          </m:r>
          <m:r>
            <m:t>C</m:t>
          </m:r>
          <m:r>
            <m:t>)</m:t>
          </m:r>
          <m:r>
            <m:t>≥</m:t>
          </m:r>
          <m:r>
            <m:t>0</m:t>
          </m:r>
          <m:r>
            <m:t>}</m:t>
          </m:r>
          <m:r>
            <m:t>.</m:t>
          </m:r>
        </m:oMath>
      </m:oMathPara>
    </w:p>
    <w:p>
      <w:pPr>
        <w:pStyle w:val="FirstParagraph"/>
      </w:pPr>
      <w:r>
        <w:t xml:space="preserve">Let</w:t>
      </w:r>
      <w:r>
        <w:t xml:space="preserve"> </w:t>
      </w:r>
      <m:oMath>
        <m:r>
          <m:t>ε</m:t>
        </m:r>
        <m:r>
          <m:t>(</m:t>
        </m:r>
        <m:r>
          <m:t>Q</m:t>
        </m:r>
        <m:r>
          <m:t>,</m:t>
        </m:r>
        <m:r>
          <m:t>C</m:t>
        </m:r>
        <m:r>
          <m:t>)</m:t>
        </m:r>
      </m:oMath>
      <w:r>
        <w:t xml:space="preserve"> </w:t>
      </w:r>
      <w:r>
        <w:t xml:space="preserve">be a declared error or incompatibility measure. The RAIL is the viability corridor</w:t>
      </w:r>
    </w:p>
    <w:p>
      <w:pPr>
        <w:pStyle w:val="BodyText"/>
      </w:pPr>
      <m:oMathPara>
        <m:oMathParaPr>
          <m:jc m:val="center"/>
        </m:oMathParaPr>
        <m:oMath>
          <m:sSub>
            <m:e>
              <m:r>
                <m:rPr>
                  <m:sty m:val="p"/>
                  <m:scr m:val="script"/>
                </m:rPr>
                <m:t>R</m:t>
              </m:r>
            </m:e>
            <m:sub>
              <m:r>
                <m:t>τ</m:t>
              </m:r>
            </m:sub>
          </m:sSub>
          <m:r>
            <m:t>(</m:t>
          </m:r>
          <m:r>
            <m:t>C</m:t>
          </m:r>
          <m:r>
            <m:t>)</m:t>
          </m:r>
          <m:r>
            <m:t>=</m:t>
          </m:r>
          <m:r>
            <m:t>{</m:t>
          </m:r>
          <m:r>
            <m:t>Q</m:t>
          </m:r>
          <m:r>
            <m:t>∈</m:t>
          </m:r>
          <m:r>
            <m:rPr>
              <m:sty m:val="p"/>
              <m:scr m:val="script"/>
            </m:rPr>
            <m:t>A</m:t>
          </m:r>
          <m:r>
            <m:t>(</m:t>
          </m:r>
          <m:r>
            <m:t>C</m:t>
          </m:r>
          <m:r>
            <m:t>)</m:t>
          </m:r>
          <m:r>
            <m:t>:</m:t>
          </m:r>
          <m:r>
            <m:t>ε</m:t>
          </m:r>
          <m:r>
            <m:t>(</m:t>
          </m:r>
          <m:r>
            <m:t>Q</m:t>
          </m:r>
          <m:r>
            <m:t>,</m:t>
          </m:r>
          <m:r>
            <m:t>C</m:t>
          </m:r>
          <m:r>
            <m:t>)</m:t>
          </m:r>
          <m:r>
            <m:t>≤</m:t>
          </m:r>
          <m:r>
            <m:t>τ</m:t>
          </m:r>
          <m:r>
            <m:t>}</m:t>
          </m:r>
          <m:r>
            <m:t>.</m:t>
          </m:r>
        </m:oMath>
      </m:oMathPara>
    </w:p>
    <w:p>
      <w:pPr>
        <w:pStyle w:val="FirstParagraph"/>
      </w:pPr>
      <w:r>
        <w:t xml:space="preserve">The RAIL need not be one-dimensional. Depending on the model, it may be a trajectory, tube, invariant subspace, constraint manifold, attractor neighborhood, or viable region.</w:t>
      </w:r>
    </w:p>
    <w:p>
      <w:pPr>
        <w:pStyle w:val="Heading2"/>
      </w:pPr>
      <w:bookmarkStart w:id="38" w:name="definition-5-local-railshadow-split"/>
      <w:r>
        <w:t xml:space="preserve">Definition 5 — Local RAIL/SHADOW split</w:t>
      </w:r>
      <w:bookmarkEnd w:id="38"/>
    </w:p>
    <w:p>
      <w:pPr>
        <w:pStyle w:val="FirstParagraph"/>
      </w:pPr>
      <w:r>
        <w:t xml:space="preserve">For a smooth equality-constrained specialization with state metric</w:t>
      </w:r>
      <w:r>
        <w:t xml:space="preserve"> </w:t>
      </w:r>
      <m:oMath>
        <m:r>
          <m:rPr>
            <m:sty m:val="b"/>
          </m:rPr>
          <m:t>G</m:t>
        </m:r>
        <m:r>
          <m:t>(</m:t>
        </m:r>
        <m:r>
          <m:t>Q</m:t>
        </m:r>
        <m:r>
          <m:t>)</m:t>
        </m:r>
        <m:r>
          <m:t>&gt;</m:t>
        </m:r>
        <m:r>
          <m:t>0</m:t>
        </m:r>
      </m:oMath>
      <w:r>
        <w:t xml:space="preserve"> </w:t>
      </w:r>
      <w:r>
        <w:t xml:space="preserve">and full-row-rank Jacobian</w:t>
      </w:r>
      <w:r>
        <w:t xml:space="preserve"> </w:t>
      </w:r>
      <m:oMath>
        <m:sSub>
          <m:e>
            <m:r>
              <m:t>J</m:t>
            </m:r>
          </m:e>
          <m:sub>
            <m:r>
              <m:t>Γ</m:t>
            </m:r>
          </m:sub>
        </m:sSub>
        <m:r>
          <m:t>(</m:t>
        </m:r>
        <m:r>
          <m:t>Q</m:t>
        </m:r>
        <m:r>
          <m:t>)</m:t>
        </m:r>
      </m:oMath>
      <w:r>
        <w:t xml:space="preserve">, the tangent projector is</w:t>
      </w:r>
    </w:p>
    <w:p>
      <w:pPr>
        <w:pStyle w:val="BodyText"/>
      </w:pPr>
      <m:oMathPara>
        <m:oMathParaPr>
          <m:jc m:val="center"/>
        </m:oMathParaPr>
        <m:oMath>
          <m:sSub>
            <m:e>
              <m:r>
                <m:t>P</m:t>
              </m:r>
            </m:e>
            <m:sub>
              <m:r>
                <m:t>T</m:t>
              </m:r>
            </m:sub>
          </m:sSub>
          <m:r>
            <m:t>(</m:t>
          </m:r>
          <m:r>
            <m:t>Q</m:t>
          </m:r>
          <m:r>
            <m:t>)</m:t>
          </m:r>
          <m:r>
            <m:t>=</m:t>
          </m:r>
          <m:r>
            <m:t>I</m:t>
          </m:r>
          <m:r>
            <m:t>−</m:t>
          </m:r>
          <m:sSup>
            <m:e>
              <m:r>
                <m:rPr>
                  <m:sty m:val="b"/>
                </m:rPr>
                <m:t>G</m:t>
              </m:r>
            </m:e>
            <m:sup>
              <m:r>
                <m:t>−</m:t>
              </m:r>
              <m:r>
                <m:t>1</m:t>
              </m:r>
            </m:sup>
          </m:sSup>
          <m:sSubSup>
            <m:e>
              <m:r>
                <m:t>J</m:t>
              </m:r>
            </m:e>
            <m:sub>
              <m:r>
                <m:t>Γ</m:t>
              </m:r>
            </m:sub>
            <m:sup>
              <m:r>
                <m:rPr>
                  <m:sty m:val="p"/>
                  <m:scr m:val="sans-serif"/>
                </m:rPr>
                <m:t>T</m:t>
              </m:r>
            </m:sup>
          </m:sSubSup>
          <m:sSup>
            <m:e>
              <m:d>
                <m:dPr>
                  <m:begChr m:val="("/>
                  <m:endChr m:val=")"/>
                  <m:grow/>
                </m:dPr>
                <m:e>
                  <m:sSub>
                    <m:e>
                      <m:r>
                        <m:t>J</m:t>
                      </m:r>
                    </m:e>
                    <m:sub>
                      <m:r>
                        <m:t>Γ</m:t>
                      </m:r>
                    </m:sub>
                  </m:sSub>
                  <m:sSup>
                    <m:e>
                      <m:r>
                        <m:rPr>
                          <m:sty m:val="b"/>
                        </m:rPr>
                        <m:t>G</m:t>
                      </m:r>
                    </m:e>
                    <m:sup>
                      <m:r>
                        <m:t>−</m:t>
                      </m:r>
                      <m:r>
                        <m:t>1</m:t>
                      </m:r>
                    </m:sup>
                  </m:sSup>
                  <m:sSubSup>
                    <m:e>
                      <m:r>
                        <m:t>J</m:t>
                      </m:r>
                    </m:e>
                    <m:sub>
                      <m:r>
                        <m:t>Γ</m:t>
                      </m:r>
                    </m:sub>
                    <m:sup>
                      <m:r>
                        <m:rPr>
                          <m:sty m:val="p"/>
                          <m:scr m:val="sans-serif"/>
                        </m:rPr>
                        <m:t>T</m:t>
                      </m:r>
                    </m:sup>
                  </m:sSubSup>
                </m:e>
              </m:d>
            </m:e>
            <m:sup>
              <m:r>
                <m:t>−</m:t>
              </m:r>
              <m:r>
                <m:t>1</m:t>
              </m:r>
            </m:sup>
          </m:sSup>
          <m:sSub>
            <m:e>
              <m:r>
                <m:t>J</m:t>
              </m:r>
            </m:e>
            <m:sub>
              <m:r>
                <m:t>Γ</m:t>
              </m:r>
            </m:sub>
          </m:sSub>
          <m:r>
            <m:t>.</m:t>
          </m:r>
        </m:oMath>
      </m:oMathPara>
    </w:p>
    <w:p>
      <w:pPr>
        <w:pStyle w:val="FirstParagraph"/>
      </w:pPr>
      <w:r>
        <w:t xml:space="preserve">A proposal</w:t>
      </w:r>
      <w:r>
        <w:t xml:space="preserve"> </w:t>
      </w:r>
      <m:oMath>
        <m:sSub>
          <m:e>
            <m:r>
              <m:t>v</m:t>
            </m:r>
          </m:e>
          <m:sub>
            <m:r>
              <m:t>t</m:t>
            </m:r>
          </m:sub>
        </m:sSub>
      </m:oMath>
      <w:r>
        <w:t xml:space="preserve"> </w:t>
      </w:r>
      <w:r>
        <w:t xml:space="preserve">decomposes uniquely in the selected metric as</w:t>
      </w:r>
    </w:p>
    <w:p>
      <w:pPr>
        <w:pStyle w:val="BodyText"/>
      </w:pPr>
      <m:oMathPara>
        <m:oMathParaPr>
          <m:jc m:val="center"/>
        </m:oMathParaPr>
        <m:oMath>
          <m:sSubSup>
            <m:e>
              <m:r>
                <m:t>v</m:t>
              </m:r>
            </m:e>
            <m:sub>
              <m:r>
                <m:t>t</m:t>
              </m:r>
            </m:sub>
            <m:sup>
              <m:r>
                <m:rPr>
                  <m:sty m:val="p"/>
                </m:rPr>
                <m:t>R</m:t>
              </m:r>
              <m:r>
                <m:rPr>
                  <m:sty m:val="p"/>
                </m:rPr>
                <m:t>A</m:t>
              </m:r>
              <m:r>
                <m:rPr>
                  <m:sty m:val="p"/>
                </m:rPr>
                <m:t>I</m:t>
              </m:r>
              <m:r>
                <m:rPr>
                  <m:sty m:val="p"/>
                </m:rPr>
                <m:t>L</m:t>
              </m:r>
            </m:sup>
          </m:sSubSup>
          <m:r>
            <m:t>=</m:t>
          </m:r>
          <m:sSub>
            <m:e>
              <m:r>
                <m:t>P</m:t>
              </m:r>
            </m:e>
            <m:sub>
              <m:r>
                <m:t>T</m:t>
              </m:r>
            </m:sub>
          </m:sSub>
          <m:sSub>
            <m:e>
              <m:r>
                <m:t>v</m:t>
              </m:r>
            </m:e>
            <m:sub>
              <m:r>
                <m:t>t</m:t>
              </m:r>
            </m:sub>
          </m:sSub>
          <m:r>
            <m:t>,</m:t>
          </m:r>
          <m:r>
            <m:t>  </m:t>
          </m:r>
          <m:sSubSup>
            <m:e>
              <m:r>
                <m:t>v</m:t>
              </m:r>
            </m:e>
            <m:sub>
              <m:r>
                <m:t>t</m:t>
              </m:r>
            </m:sub>
            <m:sup>
              <m:r>
                <m:rPr>
                  <m:sty m:val="p"/>
                </m:rPr>
                <m:t>S</m:t>
              </m:r>
              <m:r>
                <m:rPr>
                  <m:sty m:val="p"/>
                </m:rPr>
                <m:t>H</m:t>
              </m:r>
              <m:r>
                <m:rPr>
                  <m:sty m:val="p"/>
                </m:rPr>
                <m:t>A</m:t>
              </m:r>
              <m:r>
                <m:rPr>
                  <m:sty m:val="p"/>
                </m:rPr>
                <m:t>D</m:t>
              </m:r>
              <m:r>
                <m:rPr>
                  <m:sty m:val="p"/>
                </m:rPr>
                <m:t>O</m:t>
              </m:r>
              <m:r>
                <m:rPr>
                  <m:sty m:val="p"/>
                </m:rPr>
                <m:t>W</m:t>
              </m:r>
            </m:sup>
          </m:sSubSup>
          <m:r>
            <m:t>=</m:t>
          </m:r>
          <m:r>
            <m:t>(</m:t>
          </m:r>
          <m:r>
            <m:t>I</m:t>
          </m:r>
          <m:r>
            <m:t>−</m:t>
          </m:r>
          <m:sSub>
            <m:e>
              <m:r>
                <m:t>P</m:t>
              </m:r>
            </m:e>
            <m:sub>
              <m:r>
                <m:t>T</m:t>
              </m:r>
            </m:sub>
          </m:sSub>
          <m:r>
            <m:t>)</m:t>
          </m:r>
          <m:sSub>
            <m:e>
              <m:r>
                <m:t>v</m:t>
              </m:r>
            </m:e>
            <m:sub>
              <m:r>
                <m:t>t</m:t>
              </m:r>
            </m:sub>
          </m:sSub>
          <m:r>
            <m:t>.</m:t>
          </m:r>
        </m:oMath>
      </m:oMathPara>
    </w:p>
    <w:p>
      <w:pPr>
        <w:pStyle w:val="FirstParagraph"/>
      </w:pPr>
      <w:r>
        <w:t xml:space="preserve">The SHADOW is therefore not a mysterious second realm. In this specialization it is the component of proposed motion that violates local admissibility. In broader models it may also include prediction error, accumulated numerical residual, or unmodeled structure; those meanings must not be silently conflated.</w:t>
      </w:r>
    </w:p>
    <w:p>
      <w:pPr>
        <w:pStyle w:val="Heading1"/>
      </w:pPr>
      <w:bookmarkStart w:id="39" w:name="persistence-and-identity"/>
      <w:r>
        <w:t xml:space="preserve">Persistence and identity</w:t>
      </w:r>
      <w:bookmarkEnd w:id="39"/>
    </w:p>
    <w:p>
      <w:pPr>
        <w:pStyle w:val="Heading2"/>
      </w:pPr>
      <w:bookmarkStart w:id="40" w:name="four-necessary-predicates"/>
      <w:r>
        <w:t xml:space="preserve">Four necessary predicates</w:t>
      </w:r>
      <w:bookmarkEnd w:id="40"/>
    </w:p>
    <w:p>
      <w:pPr>
        <w:pStyle w:val="FirstParagraph"/>
      </w:pPr>
      <w:r>
        <w:t xml:space="preserve">Fix declared tolerances</w:t>
      </w:r>
      <w:r>
        <w:t xml:space="preserve"> </w:t>
      </w:r>
      <m:oMath>
        <m:r>
          <m:t>η</m:t>
        </m:r>
        <m:r>
          <m:t>,</m:t>
        </m:r>
        <m:r>
          <m:t>ι</m:t>
        </m:r>
        <m:r>
          <m:t>≥</m:t>
        </m:r>
        <m:r>
          <m:t>0</m:t>
        </m:r>
      </m:oMath>
      <w:r>
        <w:t xml:space="preserve"> </w:t>
      </w:r>
      <w:r>
        <w:t xml:space="preserve">and</w:t>
      </w:r>
      <w:r>
        <w:t xml:space="preserve"> </w:t>
      </w:r>
      <m:oMath>
        <m:r>
          <m:t>0</m:t>
        </m:r>
        <m:r>
          <m:t>&lt;</m:t>
        </m:r>
        <m:sSub>
          <m:e>
            <m:r>
              <m:t>κ</m:t>
            </m:r>
          </m:e>
          <m:sub>
            <m:r>
              <m:rPr>
                <m:nor/>
                <m:sty m:val="p"/>
              </m:rPr>
              <m:t>min</m:t>
            </m:r>
          </m:sub>
        </m:sSub>
        <m:r>
          <m:t>≤</m:t>
        </m:r>
        <m:r>
          <m:t>1</m:t>
        </m:r>
      </m:oMath>
      <w:r>
        <w:t xml:space="preserve">. Let</w:t>
      </w:r>
      <w:r>
        <w:t xml:space="preserve"> </w:t>
      </w:r>
      <m:oMath>
        <m:sSub>
          <m:e>
            <m:r>
              <m:t>Φ</m:t>
            </m:r>
          </m:e>
          <m:sub>
            <m:r>
              <m:t>t</m:t>
            </m:r>
          </m:sub>
        </m:sSub>
      </m:oMath>
      <w:r>
        <w:t xml:space="preserve"> </w:t>
      </w:r>
      <w:r>
        <w:t xml:space="preserve">be the registered transition model and</w:t>
      </w:r>
      <w:r>
        <w:t xml:space="preserve"> </w:t>
      </w:r>
      <m:oMath>
        <m:r>
          <m:t>I</m:t>
        </m:r>
        <m:r>
          <m:t>:</m:t>
        </m:r>
        <m:r>
          <m:rPr>
            <m:sty m:val="p"/>
            <m:scr m:val="script"/>
          </m:rPr>
          <m:t>Q</m:t>
        </m:r>
        <m:r>
          <m:t>→</m:t>
        </m:r>
        <m:sSup>
          <m:e>
            <m:r>
              <m:rPr>
                <m:sty m:val="p"/>
                <m:scr m:val="double-struck"/>
              </m:rPr>
              <m:t>R</m:t>
            </m:r>
          </m:e>
          <m:sup>
            <m:r>
              <m:t>p</m:t>
            </m:r>
          </m:sup>
        </m:sSup>
      </m:oMath>
      <w:r>
        <w:t xml:space="preserve"> </w:t>
      </w:r>
      <w:r>
        <w:t xml:space="preserve">the vector of kind-relative organizational invariants.</w:t>
      </w:r>
    </w:p>
    <w:p>
      <w:pPr>
        <w:pStyle w:val="BodyText"/>
      </w:pPr>
      <w:r>
        <w:rPr>
          <w:b/>
        </w:rPr>
        <w:t xml:space="preserve">Historical traceability</w:t>
      </w:r>
      <w:r>
        <w:t xml:space="preserve"> </w:t>
      </w:r>
      <w:r>
        <w:t xml:space="preserve">is</w:t>
      </w:r>
    </w:p>
    <w:p>
      <w:pPr>
        <w:pStyle w:val="BodyText"/>
      </w:pPr>
      <m:oMathPara>
        <m:oMathParaPr>
          <m:jc m:val="center"/>
        </m:oMathParaPr>
        <m:oMath>
          <m:sSub>
            <m:e>
              <m:r>
                <m:t>H</m:t>
              </m:r>
            </m:e>
            <m:sub>
              <m:r>
                <m:t>t</m:t>
              </m:r>
            </m:sub>
          </m:sSub>
          <m:r>
            <m:t>=</m:t>
          </m:r>
          <m:r>
            <m:rPr>
              <m:sty m:val="b"/>
            </m:rPr>
            <m:t>1</m:t>
          </m:r>
          <m:r>
            <m:t>​</m:t>
          </m:r>
          <m:d>
            <m:dPr>
              <m:begChr m:val="["/>
              <m:endChr m:val="]"/>
              <m:grow/>
            </m:dPr>
            <m:e>
              <m:sSub>
                <m:e>
                  <m:r>
                    <m:t>d</m:t>
                  </m:r>
                </m:e>
                <m:sub>
                  <m:r>
                    <m:rPr>
                      <m:sty m:val="p"/>
                      <m:scr m:val="script"/>
                    </m:rPr>
                    <m:t>Q</m:t>
                  </m:r>
                </m:sub>
              </m:sSub>
              <m:r>
                <m:t>​</m:t>
              </m:r>
              <m:d>
                <m:dPr>
                  <m:begChr m:val="("/>
                  <m:endChr m:val=")"/>
                  <m:grow/>
                </m:dPr>
                <m:e>
                  <m:sSub>
                    <m:e>
                      <m:r>
                        <m:t>Q</m:t>
                      </m:r>
                    </m:e>
                    <m:sub>
                      <m:r>
                        <m:t>t</m:t>
                      </m:r>
                      <m:r>
                        <m:t>+</m:t>
                      </m:r>
                      <m:r>
                        <m:t>1</m:t>
                      </m:r>
                    </m:sub>
                  </m:sSub>
                  <m:r>
                    <m:t>,</m:t>
                  </m:r>
                  <m:sSub>
                    <m:e>
                      <m:r>
                        <m:t>Φ</m:t>
                      </m:r>
                    </m:e>
                    <m:sub>
                      <m:r>
                        <m:t>t</m:t>
                      </m:r>
                    </m:sub>
                  </m:sSub>
                  <m:r>
                    <m:t>(</m:t>
                  </m:r>
                  <m:sSub>
                    <m:e>
                      <m:r>
                        <m:t>Ω</m:t>
                      </m:r>
                    </m:e>
                    <m:sub>
                      <m:r>
                        <m:t>t</m:t>
                      </m:r>
                    </m:sub>
                  </m:sSub>
                  <m:r>
                    <m:t>)</m:t>
                  </m:r>
                </m:e>
              </m:d>
              <m:r>
                <m:t>≤</m:t>
              </m:r>
              <m:r>
                <m:t>η</m:t>
              </m:r>
            </m:e>
          </m:d>
          <m:r>
            <m:t>.</m:t>
          </m:r>
        </m:oMath>
      </m:oMathPara>
    </w:p>
    <w:p>
      <w:pPr>
        <w:pStyle w:val="FirstParagraph"/>
      </w:pPr>
      <w:r>
        <w:rPr>
          <w:b/>
        </w:rPr>
        <w:t xml:space="preserve">Organizational continuity</w:t>
      </w:r>
      <w:r>
        <w:t xml:space="preserve"> </w:t>
      </w:r>
      <w:r>
        <w:t xml:space="preserve">is</w:t>
      </w:r>
    </w:p>
    <w:p>
      <w:pPr>
        <w:pStyle w:val="BodyText"/>
      </w:pPr>
      <m:oMathPara>
        <m:oMathParaPr>
          <m:jc m:val="center"/>
        </m:oMathParaPr>
        <m:oMath>
          <m:sSub>
            <m:e>
              <m:r>
                <m:t>O</m:t>
              </m:r>
            </m:e>
            <m:sub>
              <m:r>
                <m:t>t</m:t>
              </m:r>
            </m:sub>
          </m:sSub>
          <m:r>
            <m:t>=</m:t>
          </m:r>
          <m:r>
            <m:rPr>
              <m:sty m:val="b"/>
            </m:rPr>
            <m:t>1</m:t>
          </m:r>
          <m:r>
            <m:t>​</m:t>
          </m:r>
          <m:d>
            <m:dPr>
              <m:begChr m:val="["/>
              <m:endChr m:val="]"/>
              <m:grow/>
            </m:dPr>
            <m:e>
              <m:r>
                <m:t>∥</m:t>
              </m:r>
              <m:r>
                <m:t>I</m:t>
              </m:r>
              <m:r>
                <m:t>(</m:t>
              </m:r>
              <m:sSub>
                <m:e>
                  <m:r>
                    <m:t>Q</m:t>
                  </m:r>
                </m:e>
                <m:sub>
                  <m:r>
                    <m:t>t</m:t>
                  </m:r>
                  <m:r>
                    <m:t>+</m:t>
                  </m:r>
                  <m:r>
                    <m:t>1</m:t>
                  </m:r>
                </m:sub>
              </m:sSub>
              <m:r>
                <m:t>)</m:t>
              </m:r>
              <m:r>
                <m:t>−</m:t>
              </m:r>
              <m:r>
                <m:t>I</m:t>
              </m:r>
              <m:r>
                <m:t>(</m:t>
              </m:r>
              <m:sSub>
                <m:e>
                  <m:r>
                    <m:t>Q</m:t>
                  </m:r>
                </m:e>
                <m:sub>
                  <m:r>
                    <m:t>t</m:t>
                  </m:r>
                </m:sub>
              </m:sSub>
              <m:r>
                <m:t>)</m:t>
              </m:r>
              <m:r>
                <m:t>∥</m:t>
              </m:r>
              <m:r>
                <m:t>≤</m:t>
              </m:r>
              <m:r>
                <m:t>ι</m:t>
              </m:r>
            </m:e>
          </m:d>
          <m:r>
            <m:t>.</m:t>
          </m:r>
        </m:oMath>
      </m:oMathPara>
    </w:p>
    <w:p>
      <w:pPr>
        <w:pStyle w:val="FirstParagraph"/>
      </w:pPr>
      <w:r>
        <w:rPr>
          <w:b/>
        </w:rPr>
        <w:t xml:space="preserve">Structure-state compatibility</w:t>
      </w:r>
      <w:r>
        <w:t xml:space="preserve"> </w:t>
      </w:r>
      <w:r>
        <w:t xml:space="preserve">is</w:t>
      </w:r>
    </w:p>
    <w:p>
      <w:pPr>
        <w:pStyle w:val="BodyText"/>
      </w:pPr>
      <m:oMathPara>
        <m:oMathParaPr>
          <m:jc m:val="center"/>
        </m:oMathParaPr>
        <m:oMath>
          <m:sSubSup>
            <m:e>
              <m:r>
                <m:t>C</m:t>
              </m:r>
            </m:e>
            <m:sub>
              <m:r>
                <m:t>t</m:t>
              </m:r>
            </m:sub>
            <m:sup>
              <m:r>
                <m:rPr>
                  <m:sty m:val="p"/>
                </m:rPr>
                <m:t>c</m:t>
              </m:r>
              <m:r>
                <m:rPr>
                  <m:sty m:val="p"/>
                </m:rPr>
                <m:t>o</m:t>
              </m:r>
              <m:r>
                <m:rPr>
                  <m:sty m:val="p"/>
                </m:rPr>
                <m:t>m</m:t>
              </m:r>
              <m:r>
                <m:rPr>
                  <m:sty m:val="p"/>
                </m:rPr>
                <m:t>p</m:t>
              </m:r>
            </m:sup>
          </m:sSubSup>
          <m:r>
            <m:t>=</m:t>
          </m:r>
          <m:r>
            <m:rPr>
              <m:sty m:val="b"/>
            </m:rPr>
            <m:t>1</m:t>
          </m:r>
          <m:r>
            <m:t>​</m:t>
          </m:r>
          <m:d>
            <m:dPr>
              <m:begChr m:val="["/>
              <m:endChr m:val="]"/>
              <m:grow/>
            </m:dPr>
            <m:e>
              <m:r>
                <m:t>κ</m:t>
              </m:r>
              <m:r>
                <m:t>(</m:t>
              </m:r>
              <m:sSub>
                <m:e>
                  <m:r>
                    <m:t>Q</m:t>
                  </m:r>
                </m:e>
                <m:sub>
                  <m:r>
                    <m:t>t</m:t>
                  </m:r>
                  <m:r>
                    <m:t>+</m:t>
                  </m:r>
                  <m:r>
                    <m:t>1</m:t>
                  </m:r>
                </m:sub>
              </m:sSub>
              <m:r>
                <m:t>,</m:t>
              </m:r>
              <m:sSub>
                <m:e>
                  <m:r>
                    <m:t>C</m:t>
                  </m:r>
                </m:e>
                <m:sub>
                  <m:r>
                    <m:t>t</m:t>
                  </m:r>
                  <m:r>
                    <m:t>+</m:t>
                  </m:r>
                  <m:r>
                    <m:t>1</m:t>
                  </m:r>
                </m:sub>
              </m:sSub>
              <m:r>
                <m:t>)</m:t>
              </m:r>
              <m:r>
                <m:t>≥</m:t>
              </m:r>
              <m:sSub>
                <m:e>
                  <m:r>
                    <m:t>κ</m:t>
                  </m:r>
                </m:e>
                <m:sub>
                  <m:r>
                    <m:rPr>
                      <m:nor/>
                      <m:sty m:val="p"/>
                    </m:rPr>
                    <m:t>min</m:t>
                  </m:r>
                </m:sub>
              </m:sSub>
            </m:e>
          </m:d>
          <m:r>
            <m:t>.</m:t>
          </m:r>
        </m:oMath>
      </m:oMathPara>
    </w:p>
    <w:p>
      <w:pPr>
        <w:pStyle w:val="FirstParagraph"/>
      </w:pPr>
      <w:r>
        <w:rPr>
          <w:b/>
        </w:rPr>
        <w:t xml:space="preserve">Successor viability</w:t>
      </w:r>
      <w:r>
        <w:t xml:space="preserve"> </w:t>
      </w:r>
      <w:r>
        <w:t xml:space="preserve">is</w:t>
      </w:r>
    </w:p>
    <w:p>
      <w:pPr>
        <w:pStyle w:val="BodyText"/>
      </w:pPr>
      <m:oMathPara>
        <m:oMathParaPr>
          <m:jc m:val="center"/>
        </m:oMathParaPr>
        <m:oMath>
          <m:sSub>
            <m:e>
              <m:r>
                <m:t>V</m:t>
              </m:r>
            </m:e>
            <m:sub>
              <m:r>
                <m:t>t</m:t>
              </m:r>
            </m:sub>
          </m:sSub>
          <m:r>
            <m:t>=</m:t>
          </m:r>
          <m:r>
            <m:rPr>
              <m:sty m:val="b"/>
            </m:rPr>
            <m:t>1</m:t>
          </m:r>
          <m:r>
            <m:t>​</m:t>
          </m:r>
          <m:d>
            <m:dPr>
              <m:begChr m:val="["/>
              <m:endChr m:val="]"/>
              <m:grow/>
            </m:dPr>
            <m:e>
              <m:sSub>
                <m:e>
                  <m:r>
                    <m:t>Q</m:t>
                  </m:r>
                </m:e>
                <m:sub>
                  <m:r>
                    <m:t>t</m:t>
                  </m:r>
                  <m:r>
                    <m:t>+</m:t>
                  </m:r>
                  <m:r>
                    <m:t>1</m:t>
                  </m:r>
                </m:sub>
              </m:sSub>
              <m:r>
                <m:t>∈</m:t>
              </m:r>
              <m:sSub>
                <m:e>
                  <m:r>
                    <m:rPr>
                      <m:sty m:val="p"/>
                      <m:scr m:val="script"/>
                    </m:rPr>
                    <m:t>R</m:t>
                  </m:r>
                </m:e>
                <m:sub>
                  <m:r>
                    <m:t>τ</m:t>
                  </m:r>
                </m:sub>
              </m:sSub>
              <m:r>
                <m:t>(</m:t>
              </m:r>
              <m:sSub>
                <m:e>
                  <m:r>
                    <m:t>C</m:t>
                  </m:r>
                </m:e>
                <m:sub>
                  <m:r>
                    <m:t>t</m:t>
                  </m:r>
                  <m:r>
                    <m:t>+</m:t>
                  </m:r>
                  <m:r>
                    <m:t>1</m:t>
                  </m:r>
                </m:sub>
              </m:sSub>
              <m:r>
                <m:t>)</m:t>
              </m:r>
            </m:e>
          </m:d>
          <m:r>
            <m:t>.</m:t>
          </m:r>
        </m:oMath>
      </m:oMathPara>
    </w:p>
    <w:p>
      <w:pPr>
        <w:pStyle w:val="Heading2"/>
      </w:pPr>
      <w:bookmarkStart w:id="41" w:name="definition-6-one-step-persistence"/>
      <w:r>
        <w:t xml:space="preserve">Definition 6 — One-step persistence</w:t>
      </w:r>
      <w:bookmarkEnd w:id="41"/>
    </w:p>
    <w:p>
      <w:pPr>
        <w:pStyle w:val="FirstParagraph"/>
      </w:pPr>
      <w:r>
        <w:t xml:space="preserve">The strict persistence predicate is the conjunction</w:t>
      </w:r>
    </w:p>
    <w:p>
      <w:pPr>
        <w:pStyle w:val="BodyText"/>
      </w:pPr>
      <m:oMathPara>
        <m:oMathParaPr>
          <m:jc m:val="center"/>
        </m:oMathParaPr>
        <m:oMath>
          <m:sSub>
            <m:e>
              <m:r>
                <m:t>P</m:t>
              </m:r>
            </m:e>
            <m:sub>
              <m:r>
                <m:t>t</m:t>
              </m:r>
            </m:sub>
          </m:sSub>
          <m:r>
            <m:t>=</m:t>
          </m:r>
          <m:sSub>
            <m:e>
              <m:r>
                <m:t>H</m:t>
              </m:r>
            </m:e>
            <m:sub>
              <m:r>
                <m:t>t</m:t>
              </m:r>
            </m:sub>
          </m:sSub>
          <m:r>
            <m:t>∧</m:t>
          </m:r>
          <m:sSub>
            <m:e>
              <m:r>
                <m:t>O</m:t>
              </m:r>
            </m:e>
            <m:sub>
              <m:r>
                <m:t>t</m:t>
              </m:r>
            </m:sub>
          </m:sSub>
          <m:r>
            <m:t>∧</m:t>
          </m:r>
          <m:sSubSup>
            <m:e>
              <m:r>
                <m:t>C</m:t>
              </m:r>
            </m:e>
            <m:sub>
              <m:r>
                <m:t>t</m:t>
              </m:r>
            </m:sub>
            <m:sup>
              <m:r>
                <m:rPr>
                  <m:sty m:val="p"/>
                </m:rPr>
                <m:t>c</m:t>
              </m:r>
              <m:r>
                <m:rPr>
                  <m:sty m:val="p"/>
                </m:rPr>
                <m:t>o</m:t>
              </m:r>
              <m:r>
                <m:rPr>
                  <m:sty m:val="p"/>
                </m:rPr>
                <m:t>m</m:t>
              </m:r>
              <m:r>
                <m:rPr>
                  <m:sty m:val="p"/>
                </m:rPr>
                <m:t>p</m:t>
              </m:r>
            </m:sup>
          </m:sSubSup>
          <m:r>
            <m:t>∧</m:t>
          </m:r>
          <m:sSub>
            <m:e>
              <m:r>
                <m:t>V</m:t>
              </m:r>
            </m:e>
            <m:sub>
              <m:r>
                <m:t>t</m:t>
              </m:r>
            </m:sub>
          </m:sSub>
          <m:r>
            <m:t>.</m:t>
          </m:r>
        </m:oMath>
      </m:oMathPara>
    </w:p>
    <w:p>
      <w:pPr>
        <w:pStyle w:val="CaptionedFigure"/>
      </w:pPr>
      <w:r>
        <w:drawing>
          <wp:inline>
            <wp:extent cx="5334000" cy="3117970"/>
            <wp:effectExtent b="0" l="0" r="0" t="0"/>
            <wp:docPr descr="Figure 3. Persistence predicate circuit. Four independently inspectable conditions enter a single AND gate; a failed input requires identity break, replacement, or reclassification under the declared kind." title="" id="1" name="Picture"/>
            <a:graphic>
              <a:graphicData uri="http://schemas.openxmlformats.org/drawingml/2006/picture">
                <pic:pic>
                  <pic:nvPicPr>
                    <pic:cNvPr descr="diagrams/03_persistence_predicate_circuit.png" id="0" name="Picture"/>
                    <pic:cNvPicPr>
                      <a:picLocks noChangeArrowheads="1" noChangeAspect="1"/>
                    </pic:cNvPicPr>
                  </pic:nvPicPr>
                  <pic:blipFill>
                    <a:blip r:embed="rId42"/>
                    <a:stretch>
                      <a:fillRect/>
                    </a:stretch>
                  </pic:blipFill>
                  <pic:spPr bwMode="auto">
                    <a:xfrm>
                      <a:off x="0" y="0"/>
                      <a:ext cx="5334000" cy="3117970"/>
                    </a:xfrm>
                    <a:prstGeom prst="rect">
                      <a:avLst/>
                    </a:prstGeom>
                    <a:noFill/>
                    <a:ln w="9525">
                      <a:noFill/>
                      <a:headEnd/>
                      <a:tailEnd/>
                    </a:ln>
                  </pic:spPr>
                </pic:pic>
              </a:graphicData>
            </a:graphic>
          </wp:inline>
        </w:drawing>
      </w:r>
    </w:p>
    <w:p>
      <w:pPr>
        <w:pStyle w:val="ImageCaption"/>
      </w:pPr>
      <w:r>
        <w:t xml:space="preserve">Figure 3. Persistence predicate circuit. Four independently inspectable conditions enter a single AND gate; a failed input requires identity break, replacement, or reclassification under the declared kind.</w:t>
      </w:r>
    </w:p>
    <w:p>
      <w:pPr>
        <w:pStyle w:val="BodyText"/>
      </w:pPr>
      <w:r>
        <w:t xml:space="preserve">This definition is intentionally demanding. It prevents persistence from collapsing into mere temporal succession. A later configuration can resemble an earlier one without being its successor; it can be historically descended while losing the organization relevant to its identity; or it can preserve organization temporarily while leaving every viable continuation.</w:t>
      </w:r>
    </w:p>
    <w:p>
      <w:pPr>
        <w:pStyle w:val="Heading2"/>
      </w:pPr>
      <w:bookmarkStart w:id="43" w:name="definition-7-identity-across-an-interval"/>
      <w:r>
        <w:t xml:space="preserve">Definition 7 — Identity across an interval</w:t>
      </w:r>
      <w:bookmarkEnd w:id="43"/>
    </w:p>
    <w:p>
      <w:pPr>
        <w:pStyle w:val="FirstParagraph"/>
      </w:pPr>
      <w:r>
        <w:t xml:space="preserve">Strict lineage from tick</w:t>
      </w:r>
      <w:r>
        <w:t xml:space="preserve"> </w:t>
      </w:r>
      <m:oMath>
        <m:r>
          <m:t>i</m:t>
        </m:r>
      </m:oMath>
      <w:r>
        <w:t xml:space="preserve"> </w:t>
      </w:r>
      <w:r>
        <w:t xml:space="preserve">through tick</w:t>
      </w:r>
      <w:r>
        <w:t xml:space="preserve"> </w:t>
      </w:r>
      <m:oMath>
        <m:r>
          <m:t>j</m:t>
        </m:r>
      </m:oMath>
      <w:r>
        <w:t xml:space="preserve"> </w:t>
      </w:r>
      <w:r>
        <w:t xml:space="preserve">is</w:t>
      </w:r>
    </w:p>
    <w:p>
      <w:pPr>
        <w:pStyle w:val="BodyText"/>
      </w:pPr>
      <m:oMathPara>
        <m:oMathParaPr>
          <m:jc m:val="center"/>
        </m:oMathParaPr>
        <m:oMath>
          <m:sSub>
            <m:e>
              <m:r>
                <m:t>P</m:t>
              </m:r>
            </m:e>
            <m:sub>
              <m:r>
                <m:t>i</m:t>
              </m:r>
              <m:r>
                <m:t>:</m:t>
              </m:r>
              <m:r>
                <m:t>j</m:t>
              </m:r>
            </m:sub>
          </m:sSub>
          <m:r>
            <m:t>=</m:t>
          </m:r>
          <m:nary>
            <m:naryPr>
              <m:chr m:val="∏"/>
              <m:limLoc m:val="undOvr"/>
              <m:subHide m:val="0"/>
              <m:supHide m:val="0"/>
            </m:naryPr>
            <m:sub>
              <m:r>
                <m:t>t</m:t>
              </m:r>
              <m:r>
                <m:t>=</m:t>
              </m:r>
              <m:r>
                <m:t>i</m:t>
              </m:r>
            </m:sub>
            <m:sup>
              <m:r>
                <m:t>j</m:t>
              </m:r>
              <m:r>
                <m:t>−</m:t>
              </m:r>
              <m:r>
                <m:t>1</m:t>
              </m:r>
            </m:sup>
            <m:e>
              <m:sSub>
                <m:e>
                  <m:r>
                    <m:t>P</m:t>
                  </m:r>
                </m:e>
                <m:sub>
                  <m:r>
                    <m:t>t</m:t>
                  </m:r>
                </m:sub>
              </m:sSub>
            </m:e>
          </m:nary>
          <m:r>
            <m:t>.</m:t>
          </m:r>
        </m:oMath>
      </m:oMathPara>
    </w:p>
    <w:p>
      <w:pPr>
        <w:pStyle w:val="FirstParagraph"/>
      </w:pPr>
      <w:r>
        <w:t xml:space="preserve">For empirical work, binary predicates may be replaced by calibrated scores</w:t>
      </w:r>
      <w:r>
        <w:t xml:space="preserve"> </w:t>
      </w:r>
      <m:oMath>
        <m:sSub>
          <m:e>
            <m:r>
              <m:t>h</m:t>
            </m:r>
          </m:e>
          <m:sub>
            <m:r>
              <m:t>t</m:t>
            </m:r>
          </m:sub>
        </m:sSub>
        <m:r>
          <m:t>,</m:t>
        </m:r>
        <m:sSub>
          <m:e>
            <m:r>
              <m:t>o</m:t>
            </m:r>
          </m:e>
          <m:sub>
            <m:r>
              <m:t>t</m:t>
            </m:r>
          </m:sub>
        </m:sSub>
        <m:r>
          <m:t>,</m:t>
        </m:r>
        <m:sSub>
          <m:e>
            <m:r>
              <m:t>c</m:t>
            </m:r>
          </m:e>
          <m:sub>
            <m:r>
              <m:t>t</m:t>
            </m:r>
          </m:sub>
        </m:sSub>
        <m:r>
          <m:t>,</m:t>
        </m:r>
        <m:sSub>
          <m:e>
            <m:r>
              <m:t>v</m:t>
            </m:r>
          </m:e>
          <m:sub>
            <m:r>
              <m:t>t</m:t>
            </m:r>
          </m:sub>
        </m:sSub>
        <m:r>
          <m:t>∈</m:t>
        </m:r>
        <m:r>
          <m:t>[</m:t>
        </m:r>
        <m:r>
          <m:t>0</m:t>
        </m:r>
        <m:r>
          <m:t>,</m:t>
        </m:r>
        <m:r>
          <m:t>1</m:t>
        </m:r>
        <m:r>
          <m:t>]</m:t>
        </m:r>
      </m:oMath>
      <w:r>
        <w:t xml:space="preserve"> </w:t>
      </w:r>
      <w:r>
        <w:t xml:space="preserve">and a graded persistence score</w:t>
      </w:r>
    </w:p>
    <w:p>
      <w:pPr>
        <w:pStyle w:val="BodyText"/>
      </w:pPr>
      <m:oMathPara>
        <m:oMathParaPr>
          <m:jc m:val="center"/>
        </m:oMathParaPr>
        <m:oMath>
          <m:sSub>
            <m:e>
              <m:r>
                <m:t>p</m:t>
              </m:r>
            </m:e>
            <m:sub>
              <m:r>
                <m:t>i</m:t>
              </m:r>
              <m:r>
                <m:t>:</m:t>
              </m:r>
              <m:r>
                <m:t>j</m:t>
              </m:r>
            </m:sub>
          </m:sSub>
          <m:r>
            <m:t>=</m:t>
          </m:r>
          <m:nary>
            <m:naryPr>
              <m:chr m:val="∏"/>
              <m:limLoc m:val="undOvr"/>
              <m:subHide m:val="0"/>
              <m:supHide m:val="0"/>
            </m:naryPr>
            <m:sub>
              <m:r>
                <m:t>t</m:t>
              </m:r>
              <m:r>
                <m:t>=</m:t>
              </m:r>
              <m:r>
                <m:t>i</m:t>
              </m:r>
            </m:sub>
            <m:sup>
              <m:r>
                <m:t>j</m:t>
              </m:r>
              <m:r>
                <m:t>−</m:t>
              </m:r>
              <m:r>
                <m:t>1</m:t>
              </m:r>
            </m:sup>
            <m:e>
              <m:d>
                <m:dPr>
                  <m:begChr m:val="("/>
                  <m:endChr m:val=")"/>
                  <m:grow/>
                </m:dPr>
                <m:e>
                  <m:sSub>
                    <m:e>
                      <m:r>
                        <m:t>h</m:t>
                      </m:r>
                    </m:e>
                    <m:sub>
                      <m:r>
                        <m:t>t</m:t>
                      </m:r>
                    </m:sub>
                  </m:sSub>
                  <m:r>
                    <m:t> </m:t>
                  </m:r>
                  <m:sSub>
                    <m:e>
                      <m:r>
                        <m:t>o</m:t>
                      </m:r>
                    </m:e>
                    <m:sub>
                      <m:r>
                        <m:t>t</m:t>
                      </m:r>
                    </m:sub>
                  </m:sSub>
                  <m:r>
                    <m:t> </m:t>
                  </m:r>
                  <m:sSub>
                    <m:e>
                      <m:r>
                        <m:t>c</m:t>
                      </m:r>
                    </m:e>
                    <m:sub>
                      <m:r>
                        <m:t>t</m:t>
                      </m:r>
                    </m:sub>
                  </m:sSub>
                  <m:r>
                    <m:t> </m:t>
                  </m:r>
                  <m:sSub>
                    <m:e>
                      <m:r>
                        <m:t>v</m:t>
                      </m:r>
                    </m:e>
                    <m:sub>
                      <m:r>
                        <m:t>t</m:t>
                      </m:r>
                    </m:sub>
                  </m:sSub>
                </m:e>
              </m:d>
            </m:e>
          </m:nary>
          <m:r>
            <m:t>.</m:t>
          </m:r>
        </m:oMath>
      </m:oMathPara>
    </w:p>
    <w:p>
      <w:pPr>
        <w:pStyle w:val="BlockText"/>
      </w:pPr>
      <w:r>
        <w:rPr>
          <w:b/>
        </w:rPr>
        <w:t xml:space="preserve">Proposition 1 — Lineage composition.</w:t>
      </w:r>
      <w:r>
        <w:t xml:space="preserve"> </w:t>
      </w:r>
      <w:r>
        <w:t xml:space="preserve">If</w:t>
      </w:r>
      <w:r>
        <w:t xml:space="preserve"> </w:t>
      </w:r>
      <m:oMath>
        <m:sSub>
          <m:e>
            <m:r>
              <m:t>P</m:t>
            </m:r>
          </m:e>
          <m:sub>
            <m:r>
              <m:t>i</m:t>
            </m:r>
            <m:r>
              <m:t>:</m:t>
            </m:r>
            <m:r>
              <m:t>k</m:t>
            </m:r>
          </m:sub>
        </m:sSub>
        <m:r>
          <m:t>=</m:t>
        </m:r>
        <m:r>
          <m:t>1</m:t>
        </m:r>
      </m:oMath>
      <w:r>
        <w:t xml:space="preserve"> </w:t>
      </w:r>
      <w:r>
        <w:t xml:space="preserve">and</w:t>
      </w:r>
      <w:r>
        <w:t xml:space="preserve"> </w:t>
      </w:r>
      <m:oMath>
        <m:sSub>
          <m:e>
            <m:r>
              <m:t>P</m:t>
            </m:r>
          </m:e>
          <m:sub>
            <m:r>
              <m:t>k</m:t>
            </m:r>
            <m:r>
              <m:t>:</m:t>
            </m:r>
            <m:r>
              <m:t>j</m:t>
            </m:r>
          </m:sub>
        </m:sSub>
        <m:r>
          <m:t>=</m:t>
        </m:r>
        <m:r>
          <m:t>1</m:t>
        </m:r>
      </m:oMath>
      <w:r>
        <w:t xml:space="preserve">, then</w:t>
      </w:r>
      <w:r>
        <w:t xml:space="preserve"> </w:t>
      </w:r>
      <m:oMath>
        <m:sSub>
          <m:e>
            <m:r>
              <m:t>P</m:t>
            </m:r>
          </m:e>
          <m:sub>
            <m:r>
              <m:t>i</m:t>
            </m:r>
            <m:r>
              <m:t>:</m:t>
            </m:r>
            <m:r>
              <m:t>j</m:t>
            </m:r>
          </m:sub>
        </m:sSub>
        <m:r>
          <m:t>=</m:t>
        </m:r>
        <m:r>
          <m:t>1</m:t>
        </m:r>
      </m:oMath>
      <w:r>
        <w:t xml:space="preserve">.</w:t>
      </w:r>
    </w:p>
    <w:p>
      <w:pPr>
        <w:pStyle w:val="FirstParagraph"/>
      </w:pPr>
      <w:r>
        <w:rPr>
          <w:i/>
        </w:rPr>
        <w:t xml:space="preserve">Proof.</w:t>
      </w:r>
      <w:r>
        <w:t xml:space="preserve"> </w:t>
      </w:r>
      <w:r>
        <w:t xml:space="preserve">Each expression is a conjunction of the one-step predicates over its interval. The two true conjunctions jointly contain every</w:t>
      </w:r>
      <w:r>
        <w:t xml:space="preserve"> </w:t>
      </w:r>
      <m:oMath>
        <m:sSub>
          <m:e>
            <m:r>
              <m:t>P</m:t>
            </m:r>
          </m:e>
          <m:sub>
            <m:r>
              <m:t>t</m:t>
            </m:r>
          </m:sub>
        </m:sSub>
      </m:oMath>
      <w:r>
        <w:t xml:space="preserve"> </w:t>
      </w:r>
      <w:r>
        <w:t xml:space="preserve">for</w:t>
      </w:r>
      <w:r>
        <w:t xml:space="preserve"> </w:t>
      </w:r>
      <m:oMath>
        <m:r>
          <m:t>i</m:t>
        </m:r>
        <m:r>
          <m:t>≤</m:t>
        </m:r>
        <m:r>
          <m:t>t</m:t>
        </m:r>
        <m:r>
          <m:t>&lt;</m:t>
        </m:r>
        <m:r>
          <m:t>j</m:t>
        </m:r>
      </m:oMath>
      <w:r>
        <w:t xml:space="preserve">. Their conjunction is therefore true.</w:t>
      </w:r>
      <w:r>
        <w:t xml:space="preserve"> </w:t>
      </w:r>
      <m:oMath>
        <m:r>
          <m:t>▫</m:t>
        </m:r>
      </m:oMath>
    </w:p>
    <w:p>
      <w:pPr>
        <w:pStyle w:val="BodyText"/>
      </w:pPr>
      <w:r>
        <w:t xml:space="preserve">The proposition is simple but important: identity through time is constructed from warranted transitions, not from an immutable object numerically identical at every tick.</w:t>
      </w:r>
    </w:p>
    <w:p>
      <w:pPr>
        <w:pStyle w:val="Heading1"/>
      </w:pPr>
      <w:bookmarkStart w:id="44" w:name="the-keeper-as-an-auditable-logic-circuit"/>
      <w:r>
        <w:t xml:space="preserve">The KEEPER as an auditable logic circuit</w:t>
      </w:r>
      <w:bookmarkEnd w:id="44"/>
    </w:p>
    <w:p>
      <w:pPr>
        <w:pStyle w:val="FirstParagraph"/>
      </w:pPr>
      <w:r>
        <w:t xml:space="preserve">The conversation described the KEEPER as the mechanism that decides whether the current process can correct itself or must request environmental re-alignment. To avoid a homunculus, the decision must be decomposed into measured inputs, Boolean gates, and explicit outputs.</w:t>
      </w:r>
    </w:p>
    <w:p>
      <w:pPr>
        <w:pStyle w:val="Heading2"/>
      </w:pPr>
      <w:bookmarkStart w:id="45" w:name="definition-8-keeper-input-flags"/>
      <w:r>
        <w:t xml:space="preserve">Definition 8 — KEEPER input flags</w:t>
      </w:r>
      <w:bookmarkEnd w:id="45"/>
    </w:p>
    <w:p>
      <w:pPr>
        <w:pStyle w:val="FirstParagraph"/>
      </w:pPr>
      <w:r>
        <w:t xml:space="preserve">Choose</w:t>
      </w:r>
      <w:r>
        <w:t xml:space="preserve"> </w:t>
      </w:r>
      <m:oMath>
        <m:r>
          <m:t>0</m:t>
        </m:r>
        <m:r>
          <m:t>≤</m:t>
        </m:r>
        <m:sSub>
          <m:e>
            <m:r>
              <m:t>τ</m:t>
            </m:r>
          </m:e>
          <m:sub>
            <m:r>
              <m:rPr>
                <m:sty m:val="p"/>
              </m:rPr>
              <m:t>l</m:t>
            </m:r>
            <m:r>
              <m:rPr>
                <m:sty m:val="p"/>
              </m:rPr>
              <m:t>o</m:t>
            </m:r>
            <m:r>
              <m:rPr>
                <m:sty m:val="p"/>
              </m:rPr>
              <m:t>w</m:t>
            </m:r>
          </m:sub>
        </m:sSub>
        <m:r>
          <m:t>&lt;</m:t>
        </m:r>
        <m:sSub>
          <m:e>
            <m:r>
              <m:t>τ</m:t>
            </m:r>
          </m:e>
          <m:sub>
            <m:r>
              <m:rPr>
                <m:sty m:val="p"/>
              </m:rPr>
              <m:t>h</m:t>
            </m:r>
            <m:r>
              <m:rPr>
                <m:sty m:val="p"/>
              </m:rPr>
              <m:t>i</m:t>
            </m:r>
            <m:r>
              <m:rPr>
                <m:sty m:val="p"/>
              </m:rPr>
              <m:t>g</m:t>
            </m:r>
            <m:r>
              <m:rPr>
                <m:sty m:val="p"/>
              </m:rPr>
              <m:t>h</m:t>
            </m:r>
          </m:sub>
        </m:sSub>
      </m:oMath>
      <w:r>
        <w:t xml:space="preserve">, required constraint rank</w:t>
      </w:r>
      <w:r>
        <w:t xml:space="preserve"> </w:t>
      </w:r>
      <m:oMath>
        <m:r>
          <m:t>m</m:t>
        </m:r>
      </m:oMath>
      <w:r>
        <w:t xml:space="preserve">, and maximum environment age</w:t>
      </w:r>
      <w:r>
        <w:t xml:space="preserve"> </w:t>
      </w:r>
      <m:oMath>
        <m:sSub>
          <m:e>
            <m:r>
              <m:t>L</m:t>
            </m:r>
          </m:e>
          <m:sub>
            <m:r>
              <m:rPr>
                <m:nor/>
                <m:sty m:val="p"/>
              </m:rPr>
              <m:t>max</m:t>
            </m:r>
          </m:sub>
        </m:sSub>
      </m:oMath>
      <w:r>
        <w:t xml:space="preserve">. Define</w:t>
      </w:r>
    </w:p>
    <w:p>
      <w:pPr>
        <w:pStyle w:val="BodyText"/>
      </w:pPr>
      <m:oMathPara>
        <m:oMathParaPr>
          <m:jc m:val="center"/>
        </m:oMathParaPr>
        <m:oMath>
          <m:sSub>
            <m:e>
              <m:r>
                <m:t>L</m:t>
              </m:r>
            </m:e>
            <m:sub>
              <m:r>
                <m:t>t</m:t>
              </m:r>
            </m:sub>
          </m:sSub>
          <m:r>
            <m:t>=</m:t>
          </m:r>
          <m:r>
            <m:rPr>
              <m:sty m:val="b"/>
            </m:rPr>
            <m:t>1</m:t>
          </m:r>
          <m:r>
            <m:t>[</m:t>
          </m:r>
          <m:sSub>
            <m:e>
              <m:r>
                <m:t>ε</m:t>
              </m:r>
            </m:e>
            <m:sub>
              <m:r>
                <m:t>t</m:t>
              </m:r>
            </m:sub>
          </m:sSub>
          <m:r>
            <m:t>≤</m:t>
          </m:r>
          <m:sSub>
            <m:e>
              <m:r>
                <m:t>τ</m:t>
              </m:r>
            </m:e>
            <m:sub>
              <m:r>
                <m:rPr>
                  <m:sty m:val="p"/>
                </m:rPr>
                <m:t>l</m:t>
              </m:r>
              <m:r>
                <m:rPr>
                  <m:sty m:val="p"/>
                </m:rPr>
                <m:t>o</m:t>
              </m:r>
              <m:r>
                <m:rPr>
                  <m:sty m:val="p"/>
                </m:rPr>
                <m:t>w</m:t>
              </m:r>
            </m:sub>
          </m:sSub>
          <m:r>
            <m:t>]</m:t>
          </m:r>
          <m:r>
            <m:t>,</m:t>
          </m:r>
          <m:r>
            <m:t>  </m:t>
          </m:r>
          <m:sSubSup>
            <m:e>
              <m:r>
                <m:t>H</m:t>
              </m:r>
            </m:e>
            <m:sub>
              <m:r>
                <m:t>t</m:t>
              </m:r>
            </m:sub>
            <m:sup>
              <m:r>
                <m:t>ε</m:t>
              </m:r>
            </m:sup>
          </m:sSubSup>
          <m:r>
            <m:t>=</m:t>
          </m:r>
          <m:r>
            <m:rPr>
              <m:sty m:val="b"/>
            </m:rPr>
            <m:t>1</m:t>
          </m:r>
          <m:r>
            <m:t>[</m:t>
          </m:r>
          <m:sSub>
            <m:e>
              <m:r>
                <m:t>ε</m:t>
              </m:r>
            </m:e>
            <m:sub>
              <m:r>
                <m:t>t</m:t>
              </m:r>
            </m:sub>
          </m:sSub>
          <m:r>
            <m:t>&gt;</m:t>
          </m:r>
          <m:sSub>
            <m:e>
              <m:r>
                <m:t>τ</m:t>
              </m:r>
            </m:e>
            <m:sub>
              <m:r>
                <m:rPr>
                  <m:sty m:val="p"/>
                </m:rPr>
                <m:t>h</m:t>
              </m:r>
              <m:r>
                <m:rPr>
                  <m:sty m:val="p"/>
                </m:rPr>
                <m:t>i</m:t>
              </m:r>
              <m:r>
                <m:rPr>
                  <m:sty m:val="p"/>
                </m:rPr>
                <m:t>g</m:t>
              </m:r>
              <m:r>
                <m:rPr>
                  <m:sty m:val="p"/>
                </m:rPr>
                <m:t>h</m:t>
              </m:r>
            </m:sub>
          </m:sSub>
          <m:r>
            <m:t>]</m:t>
          </m:r>
          <m:r>
            <m:t>,</m:t>
          </m:r>
        </m:oMath>
      </m:oMathPara>
    </w:p>
    <w:p>
      <w:pPr>
        <w:pStyle w:val="FirstParagraph"/>
      </w:pPr>
      <m:oMathPara>
        <m:oMathParaPr>
          <m:jc m:val="center"/>
        </m:oMathParaPr>
        <m:oMath>
          <m:sSubSup>
            <m:e>
              <m:r>
                <m:t>R</m:t>
              </m:r>
            </m:e>
            <m:sub>
              <m:r>
                <m:t>t</m:t>
              </m:r>
            </m:sub>
            <m:sup>
              <m:r>
                <m:t>Γ</m:t>
              </m:r>
            </m:sup>
          </m:sSubSup>
          <m:r>
            <m:t>=</m:t>
          </m:r>
          <m:r>
            <m:rPr>
              <m:sty m:val="b"/>
            </m:rPr>
            <m:t>1</m:t>
          </m:r>
          <m:r>
            <m:t>[</m:t>
          </m:r>
          <m:r>
            <m:rPr>
              <m:nor/>
              <m:sty m:val="p"/>
            </m:rPr>
            <m:t>rank</m:t>
          </m:r>
          <m:sSub>
            <m:e>
              <m:r>
                <m:t>J</m:t>
              </m:r>
            </m:e>
            <m:sub>
              <m:r>
                <m:t>Γ</m:t>
              </m:r>
            </m:sub>
          </m:sSub>
          <m:r>
            <m:t>(</m:t>
          </m:r>
          <m:sSub>
            <m:e>
              <m:r>
                <m:t>Q</m:t>
              </m:r>
            </m:e>
            <m:sub>
              <m:r>
                <m:t>t</m:t>
              </m:r>
            </m:sub>
          </m:sSub>
          <m:r>
            <m:t>)</m:t>
          </m:r>
          <m:r>
            <m:t>=</m:t>
          </m:r>
          <m:r>
            <m:t>m</m:t>
          </m:r>
          <m:r>
            <m:t>]</m:t>
          </m:r>
          <m:r>
            <m:t>,</m:t>
          </m:r>
          <m:r>
            <m:t>  </m:t>
          </m:r>
          <m:sSubSup>
            <m:e>
              <m:r>
                <m:t>S</m:t>
              </m:r>
            </m:e>
            <m:sub>
              <m:r>
                <m:t>t</m:t>
              </m:r>
            </m:sub>
            <m:sup>
              <m:r>
                <m:t>E</m:t>
              </m:r>
            </m:sup>
          </m:sSubSup>
          <m:r>
            <m:t>=</m:t>
          </m:r>
          <m:r>
            <m:rPr>
              <m:sty m:val="b"/>
            </m:rPr>
            <m:t>1</m:t>
          </m:r>
          <m:r>
            <m:t>[</m:t>
          </m:r>
          <m:sSub>
            <m:e>
              <m:r>
                <m:t>a</m:t>
              </m:r>
            </m:e>
            <m:sub>
              <m:r>
                <m:t>t</m:t>
              </m:r>
            </m:sub>
          </m:sSub>
          <m:r>
            <m:t>≥</m:t>
          </m:r>
          <m:sSub>
            <m:e>
              <m:r>
                <m:t>L</m:t>
              </m:r>
            </m:e>
            <m:sub>
              <m:r>
                <m:rPr>
                  <m:nor/>
                  <m:sty m:val="p"/>
                </m:rPr>
                <m:t>max</m:t>
              </m:r>
            </m:sub>
          </m:sSub>
          <m:r>
            <m:t>]</m:t>
          </m:r>
          <m:r>
            <m:t>,</m:t>
          </m:r>
        </m:oMath>
      </m:oMathPara>
    </w:p>
    <w:p>
      <w:pPr>
        <w:pStyle w:val="FirstParagraph"/>
      </w:pPr>
      <w:r>
        <w:t xml:space="preserve">where</w:t>
      </w:r>
      <w:r>
        <w:t xml:space="preserve"> </w:t>
      </w:r>
      <m:oMath>
        <m:sSub>
          <m:e>
            <m:r>
              <m:t>a</m:t>
            </m:r>
          </m:e>
          <m:sub>
            <m:r>
              <m:t>t</m:t>
            </m:r>
          </m:sub>
        </m:sSub>
      </m:oMath>
      <w:r>
        <w:t xml:space="preserve"> </w:t>
      </w:r>
      <w:r>
        <w:t xml:space="preserve">is the number of ticks since the last environmental refresh.</w:t>
      </w:r>
    </w:p>
    <w:p>
      <w:pPr>
        <w:pStyle w:val="BodyText"/>
      </w:pPr>
      <w:r>
        <w:t xml:space="preserve">The selection gates are</w:t>
      </w:r>
    </w:p>
    <w:p>
      <w:pPr>
        <w:pStyle w:val="BodyText"/>
      </w:pPr>
      <m:oMathPara>
        <m:oMathParaPr>
          <m:jc m:val="center"/>
        </m:oMathParaPr>
        <m:oMath>
          <m:sSubSup>
            <m:e>
              <m:r>
                <m:t>g</m:t>
              </m:r>
            </m:e>
            <m:sub>
              <m:r>
                <m:t>t</m:t>
              </m:r>
            </m:sub>
            <m:sup>
              <m:r>
                <m:rPr>
                  <m:sty m:val="p"/>
                </m:rPr>
                <m:t>e</m:t>
              </m:r>
              <m:r>
                <m:rPr>
                  <m:sty m:val="p"/>
                </m:rPr>
                <m:t>n</m:t>
              </m:r>
              <m:r>
                <m:rPr>
                  <m:sty m:val="p"/>
                </m:rPr>
                <m:t>v</m:t>
              </m:r>
            </m:sup>
          </m:sSubSup>
          <m:r>
            <m:t>=</m:t>
          </m:r>
          <m:sSubSup>
            <m:e>
              <m:r>
                <m:t>H</m:t>
              </m:r>
            </m:e>
            <m:sub>
              <m:r>
                <m:t>t</m:t>
              </m:r>
            </m:sub>
            <m:sup>
              <m:r>
                <m:t>ε</m:t>
              </m:r>
            </m:sup>
          </m:sSubSup>
          <m:r>
            <m:t>∨</m:t>
          </m:r>
          <m:sSubSup>
            <m:e>
              <m:r>
                <m:t>S</m:t>
              </m:r>
            </m:e>
            <m:sub>
              <m:r>
                <m:t>t</m:t>
              </m:r>
            </m:sub>
            <m:sup>
              <m:r>
                <m:t>E</m:t>
              </m:r>
            </m:sup>
          </m:sSubSup>
          <m:r>
            <m:t>∨</m:t>
          </m:r>
          <m:r>
            <m:t>¬</m:t>
          </m:r>
          <m:sSubSup>
            <m:e>
              <m:r>
                <m:t>R</m:t>
              </m:r>
            </m:e>
            <m:sub>
              <m:r>
                <m:t>t</m:t>
              </m:r>
            </m:sub>
            <m:sup>
              <m:r>
                <m:t>Γ</m:t>
              </m:r>
            </m:sup>
          </m:sSubSup>
          <m:r>
            <m:t>,</m:t>
          </m:r>
        </m:oMath>
      </m:oMathPara>
    </w:p>
    <w:p>
      <w:pPr>
        <w:pStyle w:val="FirstParagraph"/>
      </w:pPr>
      <m:oMathPara>
        <m:oMathParaPr>
          <m:jc m:val="center"/>
        </m:oMathParaPr>
        <m:oMath>
          <m:sSubSup>
            <m:e>
              <m:r>
                <m:t>g</m:t>
              </m:r>
            </m:e>
            <m:sub>
              <m:r>
                <m:t>t</m:t>
              </m:r>
            </m:sub>
            <m:sup>
              <m:r>
                <m:rPr>
                  <m:sty m:val="p"/>
                </m:rPr>
                <m:t>p</m:t>
              </m:r>
              <m:r>
                <m:rPr>
                  <m:sty m:val="p"/>
                </m:rPr>
                <m:t>a</m:t>
              </m:r>
              <m:r>
                <m:rPr>
                  <m:sty m:val="p"/>
                </m:rPr>
                <m:t>s</m:t>
              </m:r>
              <m:r>
                <m:rPr>
                  <m:sty m:val="p"/>
                </m:rPr>
                <m:t>s</m:t>
              </m:r>
            </m:sup>
          </m:sSubSup>
          <m:r>
            <m:t>=</m:t>
          </m:r>
          <m:sSub>
            <m:e>
              <m:r>
                <m:t>L</m:t>
              </m:r>
            </m:e>
            <m:sub>
              <m:r>
                <m:t>t</m:t>
              </m:r>
            </m:sub>
          </m:sSub>
          <m:r>
            <m:t>∧</m:t>
          </m:r>
          <m:r>
            <m:t>¬</m:t>
          </m:r>
          <m:sSubSup>
            <m:e>
              <m:r>
                <m:t>S</m:t>
              </m:r>
            </m:e>
            <m:sub>
              <m:r>
                <m:t>t</m:t>
              </m:r>
            </m:sub>
            <m:sup>
              <m:r>
                <m:t>E</m:t>
              </m:r>
            </m:sup>
          </m:sSubSup>
          <m:r>
            <m:t>∧</m:t>
          </m:r>
          <m:sSubSup>
            <m:e>
              <m:r>
                <m:t>R</m:t>
              </m:r>
            </m:e>
            <m:sub>
              <m:r>
                <m:t>t</m:t>
              </m:r>
            </m:sub>
            <m:sup>
              <m:r>
                <m:t>Γ</m:t>
              </m:r>
            </m:sup>
          </m:sSubSup>
          <m:r>
            <m:t>,</m:t>
          </m:r>
        </m:oMath>
      </m:oMathPara>
    </w:p>
    <w:p>
      <w:pPr>
        <w:pStyle w:val="FirstParagraph"/>
      </w:pPr>
      <m:oMathPara>
        <m:oMathParaPr>
          <m:jc m:val="center"/>
        </m:oMathParaPr>
        <m:oMath>
          <m:sSubSup>
            <m:e>
              <m:r>
                <m:t>g</m:t>
              </m:r>
            </m:e>
            <m:sub>
              <m:r>
                <m:t>t</m:t>
              </m:r>
            </m:sub>
            <m:sup>
              <m:r>
                <m:rPr>
                  <m:sty m:val="p"/>
                </m:rPr>
                <m:t>s</m:t>
              </m:r>
              <m:r>
                <m:rPr>
                  <m:sty m:val="p"/>
                </m:rPr>
                <m:t>h</m:t>
              </m:r>
              <m:r>
                <m:rPr>
                  <m:sty m:val="p"/>
                </m:rPr>
                <m:t>a</m:t>
              </m:r>
              <m:r>
                <m:rPr>
                  <m:sty m:val="p"/>
                </m:rPr>
                <m:t>d</m:t>
              </m:r>
              <m:r>
                <m:rPr>
                  <m:sty m:val="p"/>
                </m:rPr>
                <m:t>o</m:t>
              </m:r>
              <m:r>
                <m:rPr>
                  <m:sty m:val="p"/>
                </m:rPr>
                <m:t>w</m:t>
              </m:r>
            </m:sup>
          </m:sSubSup>
          <m:r>
            <m:t>=</m:t>
          </m:r>
          <m:r>
            <m:t>¬</m:t>
          </m:r>
          <m:sSub>
            <m:e>
              <m:r>
                <m:t>L</m:t>
              </m:r>
            </m:e>
            <m:sub>
              <m:r>
                <m:t>t</m:t>
              </m:r>
            </m:sub>
          </m:sSub>
          <m:r>
            <m:t>∧</m:t>
          </m:r>
          <m:r>
            <m:t>¬</m:t>
          </m:r>
          <m:sSubSup>
            <m:e>
              <m:r>
                <m:t>H</m:t>
              </m:r>
            </m:e>
            <m:sub>
              <m:r>
                <m:t>t</m:t>
              </m:r>
            </m:sub>
            <m:sup>
              <m:r>
                <m:t>ε</m:t>
              </m:r>
            </m:sup>
          </m:sSubSup>
          <m:r>
            <m:t>∧</m:t>
          </m:r>
          <m:sSubSup>
            <m:e>
              <m:r>
                <m:t>R</m:t>
              </m:r>
            </m:e>
            <m:sub>
              <m:r>
                <m:t>t</m:t>
              </m:r>
            </m:sub>
            <m:sup>
              <m:r>
                <m:t>Γ</m:t>
              </m:r>
            </m:sup>
          </m:sSubSup>
          <m:r>
            <m:t>∧</m:t>
          </m:r>
          <m:r>
            <m:t>¬</m:t>
          </m:r>
          <m:sSubSup>
            <m:e>
              <m:r>
                <m:t>S</m:t>
              </m:r>
            </m:e>
            <m:sub>
              <m:r>
                <m:t>t</m:t>
              </m:r>
            </m:sub>
            <m:sup>
              <m:r>
                <m:t>E</m:t>
              </m:r>
            </m:sup>
          </m:sSubSup>
          <m:r>
            <m:t>.</m:t>
          </m:r>
        </m:oMath>
      </m:oMathPara>
    </w:p>
    <w:p>
      <w:pPr>
        <w:pStyle w:val="CaptionedFigure"/>
      </w:pPr>
      <w:r>
        <w:drawing>
          <wp:inline>
            <wp:extent cx="5334000" cy="3407269"/>
            <wp:effectExtent b="0" l="0" r="0" t="0"/>
            <wp:docPr descr="Figure 4. KEEPER Boolean circuit. Comparator flags feed three auditable gates: environmental refresh, pass-through, and SHADOW correction. Mermaid source is supplied with the paper." title="" id="1" name="Picture"/>
            <a:graphic>
              <a:graphicData uri="http://schemas.openxmlformats.org/drawingml/2006/picture">
                <pic:pic>
                  <pic:nvPicPr>
                    <pic:cNvPr descr="diagrams/02_keeper_boolean_circuit.png" id="0" name="Picture"/>
                    <pic:cNvPicPr>
                      <a:picLocks noChangeArrowheads="1" noChangeAspect="1"/>
                    </pic:cNvPicPr>
                  </pic:nvPicPr>
                  <pic:blipFill>
                    <a:blip r:embed="rId46"/>
                    <a:stretch>
                      <a:fillRect/>
                    </a:stretch>
                  </pic:blipFill>
                  <pic:spPr bwMode="auto">
                    <a:xfrm>
                      <a:off x="0" y="0"/>
                      <a:ext cx="5334000" cy="3407269"/>
                    </a:xfrm>
                    <a:prstGeom prst="rect">
                      <a:avLst/>
                    </a:prstGeom>
                    <a:noFill/>
                    <a:ln w="9525">
                      <a:noFill/>
                      <a:headEnd/>
                      <a:tailEnd/>
                    </a:ln>
                  </pic:spPr>
                </pic:pic>
              </a:graphicData>
            </a:graphic>
          </wp:inline>
        </w:drawing>
      </w:r>
    </w:p>
    <w:p>
      <w:pPr>
        <w:pStyle w:val="ImageCaption"/>
      </w:pPr>
      <w:r>
        <w:t xml:space="preserve">Figure 4. KEEPER Boolean circuit. Comparator flags feed three auditable gates: environmental refresh, pass-through, and SHADOW correction. Mermaid source is supplied with the paper.</w:t>
      </w:r>
    </w:p>
    <w:p>
      <w:pPr>
        <w:pStyle w:val="Heading2"/>
      </w:pPr>
      <w:bookmarkStart w:id="47" w:name="Xe4fc6d8c965228347bc1e553561b0d67fc2319f"/>
      <w:r>
        <w:t xml:space="preserve">Proposition 2 — Determinate KEEPER selection</w:t>
      </w:r>
      <w:bookmarkEnd w:id="47"/>
    </w:p>
    <w:p>
      <w:pPr>
        <w:pStyle w:val="FirstParagraph"/>
      </w:pPr>
      <w:r>
        <w:t xml:space="preserve">Assume the threshold flags are consistent, so</w:t>
      </w:r>
      <w:r>
        <w:t xml:space="preserve"> </w:t>
      </w:r>
      <m:oMath>
        <m:sSub>
          <m:e>
            <m:r>
              <m:t>L</m:t>
            </m:r>
          </m:e>
          <m:sub>
            <m:r>
              <m:t>t</m:t>
            </m:r>
          </m:sub>
        </m:sSub>
      </m:oMath>
      <w:r>
        <w:t xml:space="preserve"> </w:t>
      </w:r>
      <w:r>
        <w:t xml:space="preserve">and</w:t>
      </w:r>
      <w:r>
        <w:t xml:space="preserve"> </w:t>
      </w:r>
      <m:oMath>
        <m:sSubSup>
          <m:e>
            <m:r>
              <m:t>H</m:t>
            </m:r>
          </m:e>
          <m:sub>
            <m:r>
              <m:t>t</m:t>
            </m:r>
          </m:sub>
          <m:sup>
            <m:r>
              <m:t>ε</m:t>
            </m:r>
          </m:sup>
        </m:sSubSup>
      </m:oMath>
      <w:r>
        <w:t xml:space="preserve"> </w:t>
      </w:r>
      <w:r>
        <w:t xml:space="preserve">cannot both be true. Then exactly one of</w:t>
      </w:r>
    </w:p>
    <w:p>
      <w:pPr>
        <w:pStyle w:val="BodyText"/>
      </w:pPr>
      <m:oMathPara>
        <m:oMathParaPr>
          <m:jc m:val="center"/>
        </m:oMathParaPr>
        <m:oMath>
          <m:sSubSup>
            <m:e>
              <m:r>
                <m:t>g</m:t>
              </m:r>
            </m:e>
            <m:sub>
              <m:r>
                <m:t>t</m:t>
              </m:r>
            </m:sub>
            <m:sup>
              <m:r>
                <m:rPr>
                  <m:sty m:val="p"/>
                </m:rPr>
                <m:t>e</m:t>
              </m:r>
              <m:r>
                <m:rPr>
                  <m:sty m:val="p"/>
                </m:rPr>
                <m:t>n</m:t>
              </m:r>
              <m:r>
                <m:rPr>
                  <m:sty m:val="p"/>
                </m:rPr>
                <m:t>v</m:t>
              </m:r>
            </m:sup>
          </m:sSubSup>
          <m:r>
            <m:t>,</m:t>
          </m:r>
          <m:r>
            <m:t> </m:t>
          </m:r>
          <m:sSubSup>
            <m:e>
              <m:r>
                <m:t>g</m:t>
              </m:r>
            </m:e>
            <m:sub>
              <m:r>
                <m:t>t</m:t>
              </m:r>
            </m:sub>
            <m:sup>
              <m:r>
                <m:rPr>
                  <m:sty m:val="p"/>
                </m:rPr>
                <m:t>p</m:t>
              </m:r>
              <m:r>
                <m:rPr>
                  <m:sty m:val="p"/>
                </m:rPr>
                <m:t>a</m:t>
              </m:r>
              <m:r>
                <m:rPr>
                  <m:sty m:val="p"/>
                </m:rPr>
                <m:t>s</m:t>
              </m:r>
              <m:r>
                <m:rPr>
                  <m:sty m:val="p"/>
                </m:rPr>
                <m:t>s</m:t>
              </m:r>
            </m:sup>
          </m:sSubSup>
          <m:r>
            <m:t>,</m:t>
          </m:r>
          <m:r>
            <m:t> </m:t>
          </m:r>
          <m:sSubSup>
            <m:e>
              <m:r>
                <m:t>g</m:t>
              </m:r>
            </m:e>
            <m:sub>
              <m:r>
                <m:t>t</m:t>
              </m:r>
            </m:sub>
            <m:sup>
              <m:r>
                <m:rPr>
                  <m:sty m:val="p"/>
                </m:rPr>
                <m:t>s</m:t>
              </m:r>
              <m:r>
                <m:rPr>
                  <m:sty m:val="p"/>
                </m:rPr>
                <m:t>h</m:t>
              </m:r>
              <m:r>
                <m:rPr>
                  <m:sty m:val="p"/>
                </m:rPr>
                <m:t>a</m:t>
              </m:r>
              <m:r>
                <m:rPr>
                  <m:sty m:val="p"/>
                </m:rPr>
                <m:t>d</m:t>
              </m:r>
              <m:r>
                <m:rPr>
                  <m:sty m:val="p"/>
                </m:rPr>
                <m:t>o</m:t>
              </m:r>
              <m:r>
                <m:rPr>
                  <m:sty m:val="p"/>
                </m:rPr>
                <m:t>w</m:t>
              </m:r>
            </m:sup>
          </m:sSubSup>
        </m:oMath>
      </m:oMathPara>
    </w:p>
    <w:p>
      <w:pPr>
        <w:pStyle w:val="FirstParagraph"/>
      </w:pPr>
      <w:r>
        <w:t xml:space="preserve">equals one.</w:t>
      </w:r>
    </w:p>
    <w:p>
      <w:pPr>
        <w:pStyle w:val="BodyText"/>
      </w:pPr>
      <w:r>
        <w:rPr>
          <w:i/>
        </w:rPr>
        <w:t xml:space="preserve">Proof.</w:t>
      </w:r>
      <w:r>
        <w:t xml:space="preserve"> </w:t>
      </w:r>
      <w:r>
        <w:t xml:space="preserve">If</w:t>
      </w:r>
      <w:r>
        <w:t xml:space="preserve"> </w:t>
      </w:r>
      <m:oMath>
        <m:sSubSup>
          <m:e>
            <m:r>
              <m:t>S</m:t>
            </m:r>
          </m:e>
          <m:sub>
            <m:r>
              <m:t>t</m:t>
            </m:r>
          </m:sub>
          <m:sup>
            <m:r>
              <m:t>E</m:t>
            </m:r>
          </m:sup>
        </m:sSubSup>
      </m:oMath>
      <w:r>
        <w:t xml:space="preserve"> </w:t>
      </w:r>
      <w:r>
        <w:t xml:space="preserve">is true,</w:t>
      </w:r>
      <w:r>
        <w:t xml:space="preserve"> </w:t>
      </w:r>
      <m:oMath>
        <m:sSubSup>
          <m:e>
            <m:r>
              <m:t>R</m:t>
            </m:r>
          </m:e>
          <m:sub>
            <m:r>
              <m:t>t</m:t>
            </m:r>
          </m:sub>
          <m:sup>
            <m:r>
              <m:t>Γ</m:t>
            </m:r>
          </m:sup>
        </m:sSubSup>
      </m:oMath>
      <w:r>
        <w:t xml:space="preserve"> </w:t>
      </w:r>
      <w:r>
        <w:t xml:space="preserve">is false, or</w:t>
      </w:r>
      <w:r>
        <w:t xml:space="preserve"> </w:t>
      </w:r>
      <m:oMath>
        <m:sSubSup>
          <m:e>
            <m:r>
              <m:t>H</m:t>
            </m:r>
          </m:e>
          <m:sub>
            <m:r>
              <m:t>t</m:t>
            </m:r>
          </m:sub>
          <m:sup>
            <m:r>
              <m:t>ε</m:t>
            </m:r>
          </m:sup>
        </m:sSubSup>
      </m:oMath>
      <w:r>
        <w:t xml:space="preserve"> </w:t>
      </w:r>
      <w:r>
        <w:t xml:space="preserve">is true, then</w:t>
      </w:r>
      <w:r>
        <w:t xml:space="preserve"> </w:t>
      </w:r>
      <m:oMath>
        <m:sSubSup>
          <m:e>
            <m:r>
              <m:t>g</m:t>
            </m:r>
          </m:e>
          <m:sub>
            <m:r>
              <m:t>t</m:t>
            </m:r>
          </m:sub>
          <m:sup>
            <m:r>
              <m:rPr>
                <m:sty m:val="p"/>
              </m:rPr>
              <m:t>e</m:t>
            </m:r>
            <m:r>
              <m:rPr>
                <m:sty m:val="p"/>
              </m:rPr>
              <m:t>n</m:t>
            </m:r>
            <m:r>
              <m:rPr>
                <m:sty m:val="p"/>
              </m:rPr>
              <m:t>v</m:t>
            </m:r>
          </m:sup>
        </m:sSubSup>
        <m:r>
          <m:t>=</m:t>
        </m:r>
        <m:r>
          <m:t>1</m:t>
        </m:r>
      </m:oMath>
      <w:r>
        <w:t xml:space="preserve"> </w:t>
      </w:r>
      <w:r>
        <w:t xml:space="preserve">and the other gates are forced to zero. Otherwise the system is fresh, regular, and not high-error. If</w:t>
      </w:r>
      <w:r>
        <w:t xml:space="preserve"> </w:t>
      </w:r>
      <m:oMath>
        <m:sSub>
          <m:e>
            <m:r>
              <m:t>L</m:t>
            </m:r>
          </m:e>
          <m:sub>
            <m:r>
              <m:t>t</m:t>
            </m:r>
          </m:sub>
        </m:sSub>
        <m:r>
          <m:t>=</m:t>
        </m:r>
        <m:r>
          <m:t>1</m:t>
        </m:r>
      </m:oMath>
      <w:r>
        <w:t xml:space="preserve">, pass-through is selected; if</w:t>
      </w:r>
      <w:r>
        <w:t xml:space="preserve"> </w:t>
      </w:r>
      <m:oMath>
        <m:sSub>
          <m:e>
            <m:r>
              <m:t>L</m:t>
            </m:r>
          </m:e>
          <m:sub>
            <m:r>
              <m:t>t</m:t>
            </m:r>
          </m:sub>
        </m:sSub>
        <m:r>
          <m:t>=</m:t>
        </m:r>
        <m:r>
          <m:t>0</m:t>
        </m:r>
      </m:oMath>
      <w:r>
        <w:t xml:space="preserve">, the residual lies in the intermediate band and SHADOW correction is selected. The cases are exhaustive and disjoint.</w:t>
      </w:r>
      <w:r>
        <w:t xml:space="preserve"> </w:t>
      </w:r>
      <m:oMath>
        <m:r>
          <m:t>▫</m:t>
        </m:r>
      </m:oMath>
    </w:p>
    <w:p>
      <w:pPr>
        <w:pStyle w:val="BodyText"/>
      </w:pPr>
      <w:r>
        <w:t xml:space="preserve">The selected update is</w:t>
      </w:r>
    </w:p>
    <w:p>
      <w:pPr>
        <w:pStyle w:val="BodyText"/>
      </w:pPr>
      <m:oMathPara>
        <m:oMathParaPr>
          <m:jc m:val="center"/>
        </m:oMathParaPr>
        <m:oMath>
          <m:sSub>
            <m:e>
              <m:r>
                <m:t>Δ</m:t>
              </m:r>
            </m:e>
            <m:sub>
              <m:r>
                <m:t>t</m:t>
              </m:r>
            </m:sub>
          </m:sSub>
          <m:r>
            <m:t>=</m:t>
          </m:r>
          <m:sSubSup>
            <m:e>
              <m:r>
                <m:t>g</m:t>
              </m:r>
            </m:e>
            <m:sub>
              <m:r>
                <m:t>t</m:t>
              </m:r>
            </m:sub>
            <m:sup>
              <m:r>
                <m:rPr>
                  <m:sty m:val="p"/>
                </m:rPr>
                <m:t>p</m:t>
              </m:r>
              <m:r>
                <m:rPr>
                  <m:sty m:val="p"/>
                </m:rPr>
                <m:t>a</m:t>
              </m:r>
              <m:r>
                <m:rPr>
                  <m:sty m:val="p"/>
                </m:rPr>
                <m:t>s</m:t>
              </m:r>
              <m:r>
                <m:rPr>
                  <m:sty m:val="p"/>
                </m:rPr>
                <m:t>s</m:t>
              </m:r>
            </m:sup>
          </m:sSubSup>
          <m:sSubSup>
            <m:e>
              <m:r>
                <m:t>Δ</m:t>
              </m:r>
            </m:e>
            <m:sub>
              <m:r>
                <m:t>t</m:t>
              </m:r>
            </m:sub>
            <m:sup>
              <m:r>
                <m:rPr>
                  <m:sty m:val="p"/>
                </m:rPr>
                <m:t>p</m:t>
              </m:r>
              <m:r>
                <m:rPr>
                  <m:sty m:val="p"/>
                </m:rPr>
                <m:t>r</m:t>
              </m:r>
              <m:r>
                <m:rPr>
                  <m:sty m:val="p"/>
                </m:rPr>
                <m:t>o</m:t>
              </m:r>
              <m:r>
                <m:rPr>
                  <m:sty m:val="p"/>
                </m:rPr>
                <m:t>p</m:t>
              </m:r>
              <m:r>
                <m:rPr>
                  <m:sty m:val="p"/>
                </m:rPr>
                <m:t>o</m:t>
              </m:r>
              <m:r>
                <m:rPr>
                  <m:sty m:val="p"/>
                </m:rPr>
                <m:t>s</m:t>
              </m:r>
              <m:r>
                <m:rPr>
                  <m:sty m:val="p"/>
                </m:rPr>
                <m:t>a</m:t>
              </m:r>
              <m:r>
                <m:rPr>
                  <m:sty m:val="p"/>
                </m:rPr>
                <m:t>l</m:t>
              </m:r>
            </m:sup>
          </m:sSubSup>
          <m:r>
            <m:t>+</m:t>
          </m:r>
          <m:sSubSup>
            <m:e>
              <m:r>
                <m:t>g</m:t>
              </m:r>
            </m:e>
            <m:sub>
              <m:r>
                <m:t>t</m:t>
              </m:r>
            </m:sub>
            <m:sup>
              <m:r>
                <m:rPr>
                  <m:sty m:val="p"/>
                </m:rPr>
                <m:t>s</m:t>
              </m:r>
              <m:r>
                <m:rPr>
                  <m:sty m:val="p"/>
                </m:rPr>
                <m:t>h</m:t>
              </m:r>
              <m:r>
                <m:rPr>
                  <m:sty m:val="p"/>
                </m:rPr>
                <m:t>a</m:t>
              </m:r>
              <m:r>
                <m:rPr>
                  <m:sty m:val="p"/>
                </m:rPr>
                <m:t>d</m:t>
              </m:r>
              <m:r>
                <m:rPr>
                  <m:sty m:val="p"/>
                </m:rPr>
                <m:t>o</m:t>
              </m:r>
              <m:r>
                <m:rPr>
                  <m:sty m:val="p"/>
                </m:rPr>
                <m:t>w</m:t>
              </m:r>
            </m:sup>
          </m:sSubSup>
          <m:sSubSup>
            <m:e>
              <m:r>
                <m:t>Δ</m:t>
              </m:r>
            </m:e>
            <m:sub>
              <m:r>
                <m:t>t</m:t>
              </m:r>
            </m:sub>
            <m:sup>
              <m:r>
                <m:rPr>
                  <m:sty m:val="p"/>
                </m:rPr>
                <m:t>s</m:t>
              </m:r>
              <m:r>
                <m:rPr>
                  <m:sty m:val="p"/>
                </m:rPr>
                <m:t>h</m:t>
              </m:r>
              <m:r>
                <m:rPr>
                  <m:sty m:val="p"/>
                </m:rPr>
                <m:t>a</m:t>
              </m:r>
              <m:r>
                <m:rPr>
                  <m:sty m:val="p"/>
                </m:rPr>
                <m:t>d</m:t>
              </m:r>
              <m:r>
                <m:rPr>
                  <m:sty m:val="p"/>
                </m:rPr>
                <m:t>o</m:t>
              </m:r>
              <m:r>
                <m:rPr>
                  <m:sty m:val="p"/>
                </m:rPr>
                <m:t>w</m:t>
              </m:r>
            </m:sup>
          </m:sSubSup>
          <m:r>
            <m:t>+</m:t>
          </m:r>
          <m:sSubSup>
            <m:e>
              <m:r>
                <m:t>g</m:t>
              </m:r>
            </m:e>
            <m:sub>
              <m:r>
                <m:t>t</m:t>
              </m:r>
            </m:sub>
            <m:sup>
              <m:r>
                <m:rPr>
                  <m:sty m:val="p"/>
                </m:rPr>
                <m:t>e</m:t>
              </m:r>
              <m:r>
                <m:rPr>
                  <m:sty m:val="p"/>
                </m:rPr>
                <m:t>n</m:t>
              </m:r>
              <m:r>
                <m:rPr>
                  <m:sty m:val="p"/>
                </m:rPr>
                <m:t>v</m:t>
              </m:r>
            </m:sup>
          </m:sSubSup>
          <m:sSubSup>
            <m:e>
              <m:r>
                <m:t>Δ</m:t>
              </m:r>
            </m:e>
            <m:sub>
              <m:r>
                <m:t>t</m:t>
              </m:r>
            </m:sub>
            <m:sup>
              <m:r>
                <m:rPr>
                  <m:sty m:val="p"/>
                </m:rPr>
                <m:t>e</m:t>
              </m:r>
              <m:r>
                <m:rPr>
                  <m:sty m:val="p"/>
                </m:rPr>
                <m:t>n</m:t>
              </m:r>
              <m:r>
                <m:rPr>
                  <m:sty m:val="p"/>
                </m:rPr>
                <m:t>v</m:t>
              </m:r>
              <m:r>
                <m:rPr>
                  <m:sty m:val="p"/>
                </m:rPr>
                <m:t>i</m:t>
              </m:r>
              <m:r>
                <m:rPr>
                  <m:sty m:val="p"/>
                </m:rPr>
                <m:t>r</m:t>
              </m:r>
              <m:r>
                <m:rPr>
                  <m:sty m:val="p"/>
                </m:rPr>
                <m:t>o</m:t>
              </m:r>
              <m:r>
                <m:rPr>
                  <m:sty m:val="p"/>
                </m:rPr>
                <m:t>n</m:t>
              </m:r>
              <m:r>
                <m:rPr>
                  <m:sty m:val="p"/>
                </m:rPr>
                <m:t>m</m:t>
              </m:r>
              <m:r>
                <m:rPr>
                  <m:sty m:val="p"/>
                </m:rPr>
                <m:t>e</m:t>
              </m:r>
              <m:r>
                <m:rPr>
                  <m:sty m:val="p"/>
                </m:rPr>
                <m:t>n</m:t>
              </m:r>
              <m:r>
                <m:rPr>
                  <m:sty m:val="p"/>
                </m:rPr>
                <m:t>t</m:t>
              </m:r>
            </m:sup>
          </m:sSubSup>
          <m:r>
            <m:t>.</m:t>
          </m:r>
        </m:oMath>
      </m:oMathPara>
    </w:p>
    <w:p>
      <w:pPr>
        <w:pStyle w:val="FirstParagraph"/>
      </w:pPr>
      <w:r>
        <w:t xml:space="preserve">A simple internal correction is</w:t>
      </w:r>
      <w:r>
        <w:t xml:space="preserve"> </w:t>
      </w:r>
      <m:oMath>
        <m:sSubSup>
          <m:e>
            <m:r>
              <m:t>Δ</m:t>
            </m:r>
          </m:e>
          <m:sub>
            <m:r>
              <m:t>t</m:t>
            </m:r>
          </m:sub>
          <m:sup>
            <m:r>
              <m:rPr>
                <m:sty m:val="p"/>
              </m:rPr>
              <m:t>s</m:t>
            </m:r>
            <m:r>
              <m:rPr>
                <m:sty m:val="p"/>
              </m:rPr>
              <m:t>h</m:t>
            </m:r>
            <m:r>
              <m:rPr>
                <m:sty m:val="p"/>
              </m:rPr>
              <m:t>a</m:t>
            </m:r>
            <m:r>
              <m:rPr>
                <m:sty m:val="p"/>
              </m:rPr>
              <m:t>d</m:t>
            </m:r>
            <m:r>
              <m:rPr>
                <m:sty m:val="p"/>
              </m:rPr>
              <m:t>o</m:t>
            </m:r>
            <m:r>
              <m:rPr>
                <m:sty m:val="p"/>
              </m:rPr>
              <m:t>w</m:t>
            </m:r>
          </m:sup>
        </m:sSubSup>
        <m:r>
          <m:t>=</m:t>
        </m:r>
        <m:r>
          <m:t>−</m:t>
        </m:r>
        <m:sSub>
          <m:e>
            <m:r>
              <m:t>K</m:t>
            </m:r>
          </m:e>
          <m:sub>
            <m:r>
              <m:t>s</m:t>
            </m:r>
          </m:sub>
        </m:sSub>
        <m:sSub>
          <m:e>
            <m:r>
              <m:t>r</m:t>
            </m:r>
          </m:e>
          <m:sub>
            <m:r>
              <m:t>t</m:t>
            </m:r>
          </m:sub>
        </m:sSub>
      </m:oMath>
      <w:r>
        <w:t xml:space="preserve"> </w:t>
      </w:r>
      <w:r>
        <w:t xml:space="preserve">with gain</w:t>
      </w:r>
      <w:r>
        <w:t xml:space="preserve"> </w:t>
      </w:r>
      <m:oMath>
        <m:sSub>
          <m:e>
            <m:r>
              <m:t>K</m:t>
            </m:r>
          </m:e>
          <m:sub>
            <m:r>
              <m:t>s</m:t>
            </m:r>
          </m:sub>
        </m:sSub>
        <m:r>
          <m:t>≽</m:t>
        </m:r>
        <m:r>
          <m:t>0</m:t>
        </m:r>
      </m:oMath>
      <w:r>
        <w:t xml:space="preserve">. An environmental delta must be computed from a declared external measurement path; it cannot be an unexplained rescue term.</w:t>
      </w:r>
    </w:p>
    <w:p>
      <w:pPr>
        <w:pStyle w:val="BodyText"/>
      </w:pPr>
      <w:r>
        <w:t xml:space="preserve">The conversation proposed environmental sampling at least once per two percent of a finite computation. For a registered horizon of</w:t>
      </w:r>
      <w:r>
        <w:t xml:space="preserve"> </w:t>
      </w:r>
      <m:oMath>
        <m:r>
          <m:t>N</m:t>
        </m:r>
      </m:oMath>
      <w:r>
        <w:t xml:space="preserve"> </w:t>
      </w:r>
      <w:r>
        <w:t xml:space="preserve">ticks, that design corresponds to</w:t>
      </w:r>
    </w:p>
    <w:p>
      <w:pPr>
        <w:pStyle w:val="BodyText"/>
      </w:pPr>
      <m:oMathPara>
        <m:oMathParaPr>
          <m:jc m:val="center"/>
        </m:oMathParaPr>
        <m:oMath>
          <m:sSub>
            <m:e>
              <m:r>
                <m:t>L</m:t>
              </m:r>
            </m:e>
            <m:sub>
              <m:r>
                <m:rPr>
                  <m:nor/>
                  <m:sty m:val="p"/>
                </m:rPr>
                <m:t>max</m:t>
              </m:r>
            </m:sub>
          </m:sSub>
          <m:r>
            <m:t>=</m:t>
          </m:r>
          <m:r>
            <m:t>⌈</m:t>
          </m:r>
          <m:r>
            <m:t>0.02</m:t>
          </m:r>
          <m:r>
            <m:t>N</m:t>
          </m:r>
          <m:r>
            <m:t>⌉</m:t>
          </m:r>
          <m:r>
            <m:t>.</m:t>
          </m:r>
        </m:oMath>
      </m:oMathPara>
    </w:p>
    <w:p>
      <w:pPr>
        <w:pStyle w:val="FirstParagraph"/>
      </w:pPr>
      <w:r>
        <w:t xml:space="preserve">This cadence is a tunable engineering hypothesis, not a metaphysical constant.</w:t>
      </w:r>
    </w:p>
    <w:p>
      <w:pPr>
        <w:pStyle w:val="Heading1"/>
      </w:pPr>
      <w:bookmarkStart w:id="48" w:name="causation-possibility-and-necessity"/>
      <w:r>
        <w:t xml:space="preserve">Causation, possibility, and necessity</w:t>
      </w:r>
      <w:bookmarkEnd w:id="48"/>
    </w:p>
    <w:p>
      <w:pPr>
        <w:pStyle w:val="Heading2"/>
      </w:pPr>
      <w:bookmarkStart w:id="49" w:name="definition-9-causal-contribution"/>
      <w:r>
        <w:t xml:space="preserve">Definition 9 — Causal contribution</w:t>
      </w:r>
      <w:bookmarkEnd w:id="49"/>
    </w:p>
    <w:p>
      <w:pPr>
        <w:pStyle w:val="FirstParagraph"/>
      </w:pPr>
      <w:r>
        <w:t xml:space="preserve">Let</w:t>
      </w:r>
      <w:r>
        <w:t xml:space="preserve"> </w:t>
      </w:r>
      <m:oMath>
        <m:sSub>
          <m:e>
            <m:r>
              <m:t>Y</m:t>
            </m:r>
          </m:e>
          <m:sub>
            <m:r>
              <m:t>t</m:t>
            </m:r>
            <m:r>
              <m:t>+</m:t>
            </m:r>
            <m:r>
              <m:t>1</m:t>
            </m:r>
          </m:sub>
        </m:sSub>
        <m:r>
          <m:t>=</m:t>
        </m:r>
        <m:r>
          <m:t>f</m:t>
        </m:r>
        <m:r>
          <m:t>(</m:t>
        </m:r>
        <m:sSub>
          <m:e>
            <m:r>
              <m:t>X</m:t>
            </m:r>
          </m:e>
          <m:sub>
            <m:r>
              <m:t>t</m:t>
            </m:r>
          </m:sub>
        </m:sSub>
        <m:r>
          <m:t>,</m:t>
        </m:r>
        <m:sSub>
          <m:e>
            <m:r>
              <m:t>Z</m:t>
            </m:r>
          </m:e>
          <m:sub>
            <m:r>
              <m:t>t</m:t>
            </m:r>
          </m:sub>
        </m:sSub>
        <m:r>
          <m:t>)</m:t>
        </m:r>
      </m:oMath>
      <w:r>
        <w:t xml:space="preserve"> </w:t>
      </w:r>
      <w:r>
        <w:t xml:space="preserve">be a component of the transition model, with</w:t>
      </w:r>
      <w:r>
        <w:t xml:space="preserve"> </w:t>
      </w:r>
      <m:oMath>
        <m:sSub>
          <m:e>
            <m:r>
              <m:t>Z</m:t>
            </m:r>
          </m:e>
          <m:sub>
            <m:r>
              <m:t>t</m:t>
            </m:r>
          </m:sub>
        </m:sSub>
      </m:oMath>
      <w:r>
        <w:t xml:space="preserve"> </w:t>
      </w:r>
      <w:r>
        <w:t xml:space="preserve">collecting other conditions.</w:t>
      </w:r>
      <w:r>
        <w:t xml:space="preserve"> </w:t>
      </w:r>
      <m:oMath>
        <m:sSub>
          <m:e>
            <m:r>
              <m:t>X</m:t>
            </m:r>
          </m:e>
          <m:sub>
            <m:r>
              <m:t>t</m:t>
            </m:r>
          </m:sub>
        </m:sSub>
      </m:oMath>
      <w:r>
        <w:t xml:space="preserve"> </w:t>
      </w:r>
      <w:r>
        <w:t xml:space="preserve">is causally relevant to</w:t>
      </w:r>
      <w:r>
        <w:t xml:space="preserve"> </w:t>
      </w:r>
      <m:oMath>
        <m:sSub>
          <m:e>
            <m:r>
              <m:t>Y</m:t>
            </m:r>
          </m:e>
          <m:sub>
            <m:r>
              <m:t>t</m:t>
            </m:r>
            <m:r>
              <m:t>+</m:t>
            </m:r>
            <m:r>
              <m:t>1</m:t>
            </m:r>
          </m:sub>
        </m:sSub>
      </m:oMath>
      <w:r>
        <w:t xml:space="preserve"> </w:t>
      </w:r>
      <w:r>
        <w:t xml:space="preserve">relative to the model and intervention class when there exist</w:t>
      </w:r>
      <w:r>
        <w:t xml:space="preserve"> </w:t>
      </w:r>
      <m:oMath>
        <m:r>
          <m:t>x</m:t>
        </m:r>
        <m:r>
          <m:t>≠</m:t>
        </m:r>
        <m:r>
          <m:t>x</m:t>
        </m:r>
        <m:r>
          <m:t>′</m:t>
        </m:r>
      </m:oMath>
      <w:r>
        <w:t xml:space="preserve"> </w:t>
      </w:r>
      <w:r>
        <w:t xml:space="preserve">such that</w:t>
      </w:r>
    </w:p>
    <w:p>
      <w:pPr>
        <w:pStyle w:val="BodyText"/>
      </w:pPr>
      <m:oMathPara>
        <m:oMathParaPr>
          <m:jc m:val="center"/>
        </m:oMathParaPr>
        <m:oMath>
          <m:sSub>
            <m:e>
              <m:r>
                <m:t>Y</m:t>
              </m:r>
            </m:e>
            <m:sub>
              <m:r>
                <m:t>t</m:t>
              </m:r>
              <m:r>
                <m:t>+</m:t>
              </m:r>
              <m:r>
                <m:t>1</m:t>
              </m:r>
            </m:sub>
          </m:sSub>
          <m:r>
            <m:t>​</m:t>
          </m:r>
          <m:d>
            <m:dPr>
              <m:begChr m:val="("/>
              <m:endChr m:val=")"/>
              <m:grow/>
            </m:dPr>
            <m:e>
              <m:r>
                <m:rPr>
                  <m:nor/>
                  <m:sty m:val="p"/>
                </m:rPr>
                <m:t>do</m:t>
              </m:r>
              <m:r>
                <m:t>(</m:t>
              </m:r>
              <m:sSub>
                <m:e>
                  <m:r>
                    <m:t>X</m:t>
                  </m:r>
                </m:e>
                <m:sub>
                  <m:r>
                    <m:t>t</m:t>
                  </m:r>
                </m:sub>
              </m:sSub>
              <m:r>
                <m:t>=</m:t>
              </m:r>
              <m:r>
                <m:t>x</m:t>
              </m:r>
              <m:r>
                <m:t>)</m:t>
              </m:r>
            </m:e>
          </m:d>
          <m:r>
            <m:t>≠</m:t>
          </m:r>
          <m:sSub>
            <m:e>
              <m:r>
                <m:t>Y</m:t>
              </m:r>
            </m:e>
            <m:sub>
              <m:r>
                <m:t>t</m:t>
              </m:r>
              <m:r>
                <m:t>+</m:t>
              </m:r>
              <m:r>
                <m:t>1</m:t>
              </m:r>
            </m:sub>
          </m:sSub>
          <m:r>
            <m:t>​</m:t>
          </m:r>
          <m:d>
            <m:dPr>
              <m:begChr m:val="("/>
              <m:endChr m:val=")"/>
              <m:grow/>
            </m:dPr>
            <m:e>
              <m:r>
                <m:rPr>
                  <m:nor/>
                  <m:sty m:val="p"/>
                </m:rPr>
                <m:t>do</m:t>
              </m:r>
              <m:r>
                <m:t>(</m:t>
              </m:r>
              <m:sSub>
                <m:e>
                  <m:r>
                    <m:t>X</m:t>
                  </m:r>
                </m:e>
                <m:sub>
                  <m:r>
                    <m:t>t</m:t>
                  </m:r>
                </m:sub>
              </m:sSub>
              <m:r>
                <m:t>=</m:t>
              </m:r>
              <m:r>
                <m:t>x</m:t>
              </m:r>
              <m:r>
                <m:t>′</m:t>
              </m:r>
              <m:r>
                <m:t>)</m:t>
              </m:r>
            </m:e>
          </m:d>
          <m:r>
            <m:t>.</m:t>
          </m:r>
        </m:oMath>
      </m:oMathPara>
    </w:p>
    <w:p>
      <w:pPr>
        <w:pStyle w:val="FirstParagraph"/>
      </w:pPr>
      <w:r>
        <w:t xml:space="preserve">This gives operational content to</w:t>
      </w:r>
      <w:r>
        <w:t xml:space="preserve"> </w:t>
      </w:r>
      <w:r>
        <w:t xml:space="preserve">“</w:t>
      </w:r>
      <w:r>
        <w:t xml:space="preserve">generates and constrains the transition.</w:t>
      </w:r>
      <w:r>
        <w:t xml:space="preserve">”</w:t>
      </w:r>
      <w:r>
        <w:t xml:space="preserve"> </w:t>
      </w:r>
      <w:r>
        <w:t xml:space="preserve">A cause is not reified as a self-existing metaphysical object; it is a factor whose controlled variation changes the modeled successor under stated conditions.</w:t>
      </w:r>
    </w:p>
    <w:p>
      <w:pPr>
        <w:pStyle w:val="BodyText"/>
      </w:pPr>
      <w:r>
        <w:t xml:space="preserve">Global constraint is causal only when its path into transition equations or admissibility is explicit. A collective statistic that is merely logged has no downward transition path. A projection that removes inadmissible velocity is not identical to feedback from a collective variable. The mechanisms may coexist, but equivalence requires proof.</w:t>
      </w:r>
    </w:p>
    <w:p>
      <w:pPr>
        <w:pStyle w:val="Heading2"/>
      </w:pPr>
      <w:bookmarkStart w:id="50" w:name="definition-10-reachable-futures"/>
      <w:r>
        <w:t xml:space="preserve">Definition 10 — Reachable futures</w:t>
      </w:r>
      <w:bookmarkEnd w:id="50"/>
    </w:p>
    <w:p>
      <w:pPr>
        <w:pStyle w:val="FirstParagraph"/>
      </w:pPr>
      <w:r>
        <w:t xml:space="preserve">Let</w:t>
      </w:r>
    </w:p>
    <w:p>
      <w:pPr>
        <w:pStyle w:val="BodyText"/>
      </w:pPr>
      <m:oMathPara>
        <m:oMathParaPr>
          <m:jc m:val="center"/>
        </m:oMathParaPr>
        <m:oMath>
          <m:r>
            <m:rPr>
              <m:nor/>
              <m:sty m:val="p"/>
            </m:rPr>
            <m:t>Reach</m:t>
          </m:r>
          <m:r>
            <m:t>(</m:t>
          </m:r>
          <m:sSub>
            <m:e>
              <m:r>
                <m:t>Q</m:t>
              </m:r>
            </m:e>
            <m:sub>
              <m:r>
                <m:t>t</m:t>
              </m:r>
            </m:sub>
          </m:sSub>
          <m:r>
            <m:t>,</m:t>
          </m:r>
          <m:sSub>
            <m:e>
              <m:r>
                <m:t>C</m:t>
              </m:r>
            </m:e>
            <m:sub>
              <m:r>
                <m:t>t</m:t>
              </m:r>
            </m:sub>
          </m:sSub>
          <m:r>
            <m:t>)</m:t>
          </m:r>
          <m:r>
            <m:t>=</m:t>
          </m:r>
          <m:r>
            <m:t>{</m:t>
          </m:r>
          <m:r>
            <m:t>Q</m:t>
          </m:r>
          <m:r>
            <m:t>′</m:t>
          </m:r>
          <m:r>
            <m:t>:</m:t>
          </m:r>
          <m:r>
            <m:t>Q</m:t>
          </m:r>
          <m:r>
            <m:t>′</m:t>
          </m:r>
          <m:r>
            <m:rPr>
              <m:nor/>
              <m:sty m:val="p"/>
            </m:rPr>
            <m:t> is generated by an admissible transition from </m:t>
          </m:r>
          <m:sSub>
            <m:e>
              <m:r>
                <m:t>Q</m:t>
              </m:r>
            </m:e>
            <m:sub>
              <m:r>
                <m:t>t</m:t>
              </m:r>
            </m:sub>
          </m:sSub>
          <m:r>
            <m:t>}</m:t>
          </m:r>
          <m:r>
            <m:t>.</m:t>
          </m:r>
        </m:oMath>
      </m:oMathPara>
    </w:p>
    <w:p>
      <w:pPr>
        <w:pStyle w:val="FirstParagraph"/>
      </w:pPr>
      <w:r>
        <w:t xml:space="preserve">For a proposition</w:t>
      </w:r>
      <w:r>
        <w:t xml:space="preserve"> </w:t>
      </w:r>
      <m:oMath>
        <m:r>
          <m:t>φ</m:t>
        </m:r>
      </m:oMath>
      <w:r>
        <w:t xml:space="preserve"> </w:t>
      </w:r>
      <w:r>
        <w:t xml:space="preserve">about successors:</w:t>
      </w:r>
    </w:p>
    <w:p>
      <w:pPr>
        <w:pStyle w:val="BodyText"/>
      </w:pPr>
      <m:oMathPara>
        <m:oMathParaPr>
          <m:jc m:val="center"/>
        </m:oMathParaPr>
        <m:oMath>
          <m:sSub>
            <m:e>
              <m:r>
                <m:rPr>
                  <m:nor/>
                  <m:sty m:val="p"/>
                </m:rPr>
                <m:t>Possible</m:t>
              </m:r>
            </m:e>
            <m:sub>
              <m:r>
                <m:t>t</m:t>
              </m:r>
            </m:sub>
          </m:sSub>
          <m:r>
            <m:t>(</m:t>
          </m:r>
          <m:r>
            <m:t>φ</m:t>
          </m:r>
          <m:r>
            <m:t>)</m:t>
          </m:r>
          <m:r>
            <m:t>⇔</m:t>
          </m:r>
          <m:r>
            <m:t>∃</m:t>
          </m:r>
          <m:r>
            <m:t>Q</m:t>
          </m:r>
          <m:r>
            <m:t>′</m:t>
          </m:r>
          <m:r>
            <m:t>∈</m:t>
          </m:r>
          <m:r>
            <m:rPr>
              <m:nor/>
              <m:sty m:val="p"/>
            </m:rPr>
            <m:t>Reach</m:t>
          </m:r>
          <m:r>
            <m:t>(</m:t>
          </m:r>
          <m:sSub>
            <m:e>
              <m:r>
                <m:t>Q</m:t>
              </m:r>
            </m:e>
            <m:sub>
              <m:r>
                <m:t>t</m:t>
              </m:r>
            </m:sub>
          </m:sSub>
          <m:r>
            <m:t>,</m:t>
          </m:r>
          <m:sSub>
            <m:e>
              <m:r>
                <m:t>C</m:t>
              </m:r>
            </m:e>
            <m:sub>
              <m:r>
                <m:t>t</m:t>
              </m:r>
            </m:sub>
          </m:sSub>
          <m:r>
            <m:t>)</m:t>
          </m:r>
          <m:r>
            <m:t>:</m:t>
          </m:r>
          <m:r>
            <m:t>φ</m:t>
          </m:r>
          <m:r>
            <m:t>(</m:t>
          </m:r>
          <m:r>
            <m:t>Q</m:t>
          </m:r>
          <m:r>
            <m:t>′</m:t>
          </m:r>
          <m:r>
            <m:t>)</m:t>
          </m:r>
          <m:r>
            <m:t>,</m:t>
          </m:r>
        </m:oMath>
      </m:oMathPara>
    </w:p>
    <w:p>
      <w:pPr>
        <w:pStyle w:val="FirstParagraph"/>
      </w:pPr>
      <m:oMathPara>
        <m:oMathParaPr>
          <m:jc m:val="center"/>
        </m:oMathParaPr>
        <m:oMath>
          <m:sSub>
            <m:e>
              <m:r>
                <m:rPr>
                  <m:nor/>
                  <m:sty m:val="p"/>
                </m:rPr>
                <m:t>Necessary</m:t>
              </m:r>
            </m:e>
            <m:sub>
              <m:r>
                <m:t>t</m:t>
              </m:r>
            </m:sub>
          </m:sSub>
          <m:r>
            <m:t>(</m:t>
          </m:r>
          <m:r>
            <m:t>φ</m:t>
          </m:r>
          <m:r>
            <m:t>)</m:t>
          </m:r>
          <m:r>
            <m:t>⇔</m:t>
          </m:r>
          <m:r>
            <m:t>∀</m:t>
          </m:r>
          <m:r>
            <m:t>Q</m:t>
          </m:r>
          <m:r>
            <m:t>′</m:t>
          </m:r>
          <m:r>
            <m:t>∈</m:t>
          </m:r>
          <m:r>
            <m:rPr>
              <m:nor/>
              <m:sty m:val="p"/>
            </m:rPr>
            <m:t>Reach</m:t>
          </m:r>
          <m:r>
            <m:t>(</m:t>
          </m:r>
          <m:sSub>
            <m:e>
              <m:r>
                <m:t>Q</m:t>
              </m:r>
            </m:e>
            <m:sub>
              <m:r>
                <m:t>t</m:t>
              </m:r>
            </m:sub>
          </m:sSub>
          <m:r>
            <m:t>,</m:t>
          </m:r>
          <m:sSub>
            <m:e>
              <m:r>
                <m:t>C</m:t>
              </m:r>
            </m:e>
            <m:sub>
              <m:r>
                <m:t>t</m:t>
              </m:r>
            </m:sub>
          </m:sSub>
          <m:r>
            <m:t>)</m:t>
          </m:r>
          <m:r>
            <m:t>:</m:t>
          </m:r>
          <m:r>
            <m:t>φ</m:t>
          </m:r>
          <m:r>
            <m:t>(</m:t>
          </m:r>
          <m:r>
            <m:t>Q</m:t>
          </m:r>
          <m:r>
            <m:t>′</m:t>
          </m:r>
          <m:r>
            <m:t>)</m:t>
          </m:r>
          <m:r>
            <m:t>.</m:t>
          </m:r>
        </m:oMath>
      </m:oMathPara>
    </w:p>
    <w:p>
      <w:pPr>
        <w:pStyle w:val="FirstParagraph"/>
      </w:pPr>
      <w:r>
        <w:t xml:space="preserve">Possibility is therefore constraint-conditioned reachability. Necessity is truth across all reachable admissible successors. Neither is absolute; both are indexed to the present organization, conditions, and transition law.</w:t>
      </w:r>
    </w:p>
    <w:p>
      <w:pPr>
        <w:pStyle w:val="Heading1"/>
      </w:pPr>
      <w:bookmarkStart w:id="51" w:name="properties-motion-space-and-time"/>
      <w:r>
        <w:t xml:space="preserve">Properties, motion, space, and time</w:t>
      </w:r>
      <w:bookmarkEnd w:id="51"/>
    </w:p>
    <w:p>
      <w:pPr>
        <w:pStyle w:val="Heading2"/>
      </w:pPr>
      <w:bookmarkStart w:id="52" w:name="definition-11-property"/>
      <w:r>
        <w:t xml:space="preserve">Definition 11 — Property</w:t>
      </w:r>
      <w:bookmarkEnd w:id="52"/>
    </w:p>
    <w:p>
      <w:pPr>
        <w:pStyle w:val="FirstParagraph"/>
      </w:pPr>
      <w:r>
        <w:t xml:space="preserve">Let</w:t>
      </w:r>
      <w:r>
        <w:t xml:space="preserve"> </w:t>
      </w:r>
      <m:oMath>
        <m:r>
          <m:rPr>
            <m:sty m:val="p"/>
            <m:scr m:val="script"/>
          </m:rPr>
          <m:t>G</m:t>
        </m:r>
      </m:oMath>
      <w:r>
        <w:t xml:space="preserve"> </w:t>
      </w:r>
      <w:r>
        <w:t xml:space="preserve">be a declared family of admissible transformations. A property</w:t>
      </w:r>
      <w:r>
        <w:t xml:space="preserve"> </w:t>
      </w:r>
      <m:oMath>
        <m:r>
          <m:t>p</m:t>
        </m:r>
        <m:r>
          <m:t>:</m:t>
        </m:r>
        <m:r>
          <m:rPr>
            <m:sty m:val="p"/>
            <m:scr m:val="script"/>
          </m:rPr>
          <m:t>Q</m:t>
        </m:r>
        <m:r>
          <m:t>→</m:t>
        </m:r>
        <m:r>
          <m:t>Y</m:t>
        </m:r>
      </m:oMath>
      <w:r>
        <w:t xml:space="preserve"> </w:t>
      </w:r>
      <w:r>
        <w:t xml:space="preserve">is invariant under</w:t>
      </w:r>
      <w:r>
        <w:t xml:space="preserve"> </w:t>
      </w:r>
      <m:oMath>
        <m:r>
          <m:rPr>
            <m:sty m:val="p"/>
            <m:scr m:val="script"/>
          </m:rPr>
          <m:t>G</m:t>
        </m:r>
      </m:oMath>
      <w:r>
        <w:t xml:space="preserve"> </w:t>
      </w:r>
      <w:r>
        <w:t xml:space="preserve">when</w:t>
      </w:r>
    </w:p>
    <w:p>
      <w:pPr>
        <w:pStyle w:val="BodyText"/>
      </w:pPr>
      <m:oMathPara>
        <m:oMathParaPr>
          <m:jc m:val="center"/>
        </m:oMathParaPr>
        <m:oMath>
          <m:r>
            <m:t>p</m:t>
          </m:r>
          <m:r>
            <m:t>(</m:t>
          </m:r>
          <m:r>
            <m:t>g</m:t>
          </m:r>
          <m:r>
            <m:t>⋅</m:t>
          </m:r>
          <m:r>
            <m:t>Q</m:t>
          </m:r>
          <m:r>
            <m:t>)</m:t>
          </m:r>
          <m:r>
            <m:t>=</m:t>
          </m:r>
          <m:r>
            <m:t>p</m:t>
          </m:r>
          <m:r>
            <m:t>(</m:t>
          </m:r>
          <m:r>
            <m:t>Q</m:t>
          </m:r>
          <m:r>
            <m:t>)</m:t>
          </m:r>
          <m:r>
            <m:t>  </m:t>
          </m:r>
          <m:r>
            <m:t>∀</m:t>
          </m:r>
          <m:r>
            <m:t>g</m:t>
          </m:r>
          <m:r>
            <m:t>∈</m:t>
          </m:r>
          <m:r>
            <m:rPr>
              <m:sty m:val="p"/>
              <m:scr m:val="script"/>
            </m:rPr>
            <m:t>G</m:t>
          </m:r>
          <m:r>
            <m:t>.</m:t>
          </m:r>
        </m:oMath>
      </m:oMathPara>
    </w:p>
    <w:p>
      <w:pPr>
        <w:pStyle w:val="FirstParagraph"/>
      </w:pPr>
      <w:r>
        <w:t xml:space="preserve">A disposition is a conditional reachability relation:</w:t>
      </w:r>
      <w:r>
        <w:t xml:space="preserve"> </w:t>
      </w:r>
      <m:oMath>
        <m:r>
          <m:t>Q</m:t>
        </m:r>
      </m:oMath>
      <w:r>
        <w:t xml:space="preserve"> </w:t>
      </w:r>
      <w:r>
        <w:t xml:space="preserve">has disposition</w:t>
      </w:r>
      <w:r>
        <w:t xml:space="preserve"> </w:t>
      </w:r>
      <m:oMath>
        <m:r>
          <m:t>D</m:t>
        </m:r>
      </m:oMath>
      <w:r>
        <w:t xml:space="preserve"> </w:t>
      </w:r>
      <w:r>
        <w:t xml:space="preserve">under trigger class</w:t>
      </w:r>
      <w:r>
        <w:t xml:space="preserve"> </w:t>
      </w:r>
      <m:oMath>
        <m:r>
          <m:rPr>
            <m:sty m:val="p"/>
            <m:scr m:val="script"/>
          </m:rPr>
          <m:t>T</m:t>
        </m:r>
      </m:oMath>
      <w:r>
        <w:t xml:space="preserve"> </w:t>
      </w:r>
      <w:r>
        <w:t xml:space="preserve">when the relevant successor set enters a declared target region. Flexibility, fragility, and conductivity are therefore not detachable objects; they describe stable possibilities generated by organization under interventions.</w:t>
      </w:r>
    </w:p>
    <w:p>
      <w:pPr>
        <w:pStyle w:val="Heading2"/>
      </w:pPr>
      <w:bookmarkStart w:id="53" w:name="definition-12-change-and-motion"/>
      <w:r>
        <w:t xml:space="preserve">Definition 12 — Change and motion</w:t>
      </w:r>
      <w:bookmarkEnd w:id="53"/>
    </w:p>
    <w:p>
      <w:pPr>
        <w:pStyle w:val="FirstParagraph"/>
      </w:pPr>
      <w:r>
        <w:t xml:space="preserve">Change is any nonzero transition difference in a declared chart:</w:t>
      </w:r>
    </w:p>
    <w:p>
      <w:pPr>
        <w:pStyle w:val="BodyText"/>
      </w:pPr>
      <m:oMathPara>
        <m:oMathParaPr>
          <m:jc m:val="center"/>
        </m:oMathParaPr>
        <m:oMath>
          <m:r>
            <m:t>Δ</m:t>
          </m:r>
          <m:sSub>
            <m:e>
              <m:r>
                <m:t>Q</m:t>
              </m:r>
            </m:e>
            <m:sub>
              <m:r>
                <m:t>t</m:t>
              </m:r>
            </m:sub>
          </m:sSub>
          <m:r>
            <m:t>=</m:t>
          </m:r>
          <m:sSub>
            <m:e>
              <m:r>
                <m:rPr>
                  <m:nor/>
                  <m:sty m:val="p"/>
                </m:rPr>
                <m:t>Log</m:t>
              </m:r>
            </m:e>
            <m:sub>
              <m:sSub>
                <m:e>
                  <m:r>
                    <m:t>Q</m:t>
                  </m:r>
                </m:e>
                <m:sub>
                  <m:r>
                    <m:t>t</m:t>
                  </m:r>
                </m:sub>
              </m:sSub>
            </m:sub>
          </m:sSub>
          <m:r>
            <m:t>(</m:t>
          </m:r>
          <m:sSub>
            <m:e>
              <m:r>
                <m:t>Q</m:t>
              </m:r>
            </m:e>
            <m:sub>
              <m:r>
                <m:t>t</m:t>
              </m:r>
              <m:r>
                <m:t>+</m:t>
              </m:r>
              <m:r>
                <m:t>1</m:t>
              </m:r>
            </m:sub>
          </m:sSub>
          <m:r>
            <m:t>)</m:t>
          </m:r>
          <m:r>
            <m:t>≠</m:t>
          </m:r>
          <m:r>
            <m:t>0</m:t>
          </m:r>
          <m:r>
            <m:t>.</m:t>
          </m:r>
        </m:oMath>
      </m:oMathPara>
    </w:p>
    <w:p>
      <w:pPr>
        <w:pStyle w:val="FirstParagraph"/>
      </w:pPr>
      <w:r>
        <w:t xml:space="preserve">Motion is change interpreted through a geometry</w:t>
      </w:r>
      <w:r>
        <w:t xml:space="preserve"> </w:t>
      </w:r>
      <m:oMath>
        <m:sSub>
          <m:e>
            <m:r>
              <m:t>d</m:t>
            </m:r>
          </m:e>
          <m:sub>
            <m:sSub>
              <m:e>
                <m:r>
                  <m:t>B</m:t>
                </m:r>
              </m:e>
              <m:sub>
                <m:r>
                  <m:t>t</m:t>
                </m:r>
              </m:sub>
            </m:sSub>
          </m:sub>
        </m:sSub>
      </m:oMath>
      <w:r>
        <w:t xml:space="preserve">:</w:t>
      </w:r>
    </w:p>
    <w:p>
      <w:pPr>
        <w:pStyle w:val="BodyText"/>
      </w:pPr>
      <m:oMathPara>
        <m:oMathParaPr>
          <m:jc m:val="center"/>
        </m:oMathParaPr>
        <m:oMath>
          <m:sSub>
            <m:e>
              <m:r>
                <m:rPr>
                  <m:nor/>
                  <m:sty m:val="p"/>
                </m:rPr>
                <m:t>Motion</m:t>
              </m:r>
            </m:e>
            <m:sub>
              <m:r>
                <m:t>t</m:t>
              </m:r>
            </m:sub>
          </m:sSub>
          <m:r>
            <m:t>⇔</m:t>
          </m:r>
          <m:sSub>
            <m:e>
              <m:r>
                <m:t>d</m:t>
              </m:r>
            </m:e>
            <m:sub>
              <m:sSub>
                <m:e>
                  <m:r>
                    <m:t>B</m:t>
                  </m:r>
                </m:e>
                <m:sub>
                  <m:r>
                    <m:t>t</m:t>
                  </m:r>
                </m:sub>
              </m:sSub>
            </m:sub>
          </m:sSub>
          <m:r>
            <m:t>(</m:t>
          </m:r>
          <m:sSub>
            <m:e>
              <m:r>
                <m:t>x</m:t>
              </m:r>
            </m:e>
            <m:sub>
              <m:r>
                <m:t>t</m:t>
              </m:r>
            </m:sub>
          </m:sSub>
          <m:r>
            <m:t>,</m:t>
          </m:r>
          <m:sSub>
            <m:e>
              <m:r>
                <m:t>x</m:t>
              </m:r>
            </m:e>
            <m:sub>
              <m:r>
                <m:t>t</m:t>
              </m:r>
              <m:r>
                <m:t>+</m:t>
              </m:r>
              <m:r>
                <m:t>1</m:t>
              </m:r>
            </m:sub>
          </m:sSub>
          <m:r>
            <m:t>)</m:t>
          </m:r>
          <m:r>
            <m:t>&gt;</m:t>
          </m:r>
          <m:r>
            <m:t>0</m:t>
          </m:r>
          <m:r>
            <m:t>.</m:t>
          </m:r>
        </m:oMath>
      </m:oMathPara>
    </w:p>
    <w:p>
      <w:pPr>
        <w:pStyle w:val="FirstParagraph"/>
      </w:pPr>
      <w:r>
        <w:t xml:space="preserve">Motion is thus a species of relational change. Change in topology, constraint, property, or organization need not be spatial motion.</w:t>
      </w:r>
    </w:p>
    <w:p>
      <w:pPr>
        <w:pStyle w:val="Heading2"/>
      </w:pPr>
      <w:bookmarkStart w:id="54" w:name="working-hypotheses-for-space-and-time"/>
      <w:r>
        <w:t xml:space="preserve">Working hypotheses for space and time</w:t>
      </w:r>
      <w:bookmarkEnd w:id="54"/>
    </w:p>
    <w:p>
      <w:pPr>
        <w:pStyle w:val="FirstParagraph"/>
      </w:pPr>
      <w:r>
        <w:t xml:space="preserve">Within this metaphysics:</w:t>
      </w:r>
    </w:p>
    <w:p>
      <w:pPr>
        <w:numPr>
          <w:ilvl w:val="0"/>
          <w:numId w:val="1004"/>
        </w:numPr>
        <w:pStyle w:val="Compact"/>
      </w:pPr>
      <w:r>
        <w:rPr>
          <w:b/>
        </w:rPr>
        <w:t xml:space="preserve">Space</w:t>
      </w:r>
      <w:r>
        <w:t xml:space="preserve"> </w:t>
      </w:r>
      <w:r>
        <w:t xml:space="preserve">is the geometry of coexisting distinctions, represented by adjacency, distance, or compatibility relations at a selected state.</w:t>
      </w:r>
    </w:p>
    <w:p>
      <w:pPr>
        <w:numPr>
          <w:ilvl w:val="0"/>
          <w:numId w:val="1004"/>
        </w:numPr>
        <w:pStyle w:val="Compact"/>
      </w:pPr>
      <w:r>
        <w:rPr>
          <w:b/>
        </w:rPr>
        <w:t xml:space="preserve">Time</w:t>
      </w:r>
      <w:r>
        <w:t xml:space="preserve"> </w:t>
      </w:r>
      <w:r>
        <w:t xml:space="preserve">is the order and measure of transformations along a history</w:t>
      </w:r>
      <w:r>
        <w:t xml:space="preserve"> </w:t>
      </w:r>
      <m:oMath>
        <m:sSub>
          <m:e>
            <m:r>
              <m:t>Q</m:t>
            </m:r>
          </m:e>
          <m:sub>
            <m:r>
              <m:t>0</m:t>
            </m:r>
          </m:sub>
        </m:sSub>
        <m:r>
          <m:t>,</m:t>
        </m:r>
        <m:sSub>
          <m:e>
            <m:r>
              <m:t>Q</m:t>
            </m:r>
          </m:e>
          <m:sub>
            <m:r>
              <m:t>1</m:t>
            </m:r>
          </m:sub>
        </m:sSub>
        <m:r>
          <m:t>,</m:t>
        </m:r>
        <m:r>
          <m:t>…</m:t>
        </m:r>
      </m:oMath>
      <w:r>
        <w:t xml:space="preserve">.</w:t>
      </w:r>
    </w:p>
    <w:p>
      <w:pPr>
        <w:pStyle w:val="FirstParagraph"/>
      </w:pPr>
      <w:r>
        <w:t xml:space="preserve">These functional definitions do not establish that physical spacetime is emergent. They only deny that a container model is logically required by the persistence framework.</w:t>
      </w:r>
    </w:p>
    <w:p>
      <w:pPr>
        <w:pStyle w:val="BodyText"/>
      </w:pPr>
      <w:r>
        <w:t xml:space="preserve">Spatial distance also does not entail relational independence. Two local events may be distant in one metric while participating in one globally constrained state description. This offers a conceptual perspective on nonlocal correlation, but it does not derive quantum probabilities, the Born rule, no-signaling, relativistic compatibility, or a physical model of entanglement.</w:t>
      </w:r>
    </w:p>
    <w:p>
      <w:pPr>
        <w:pStyle w:val="Heading1"/>
      </w:pPr>
      <w:bookmarkStart w:id="55" w:name="wholes-and-organizational-constraint"/>
      <w:r>
        <w:t xml:space="preserve">Wholes and organizational constraint</w:t>
      </w:r>
      <w:bookmarkEnd w:id="55"/>
    </w:p>
    <w:p>
      <w:pPr>
        <w:pStyle w:val="Heading2"/>
      </w:pPr>
      <w:bookmarkStart w:id="56" w:name="definition-13-organizational-whole"/>
      <w:r>
        <w:t xml:space="preserve">Definition 13 — Organizational whole</w:t>
      </w:r>
      <w:bookmarkEnd w:id="56"/>
    </w:p>
    <w:p>
      <w:pPr>
        <w:pStyle w:val="FirstParagraph"/>
      </w:pPr>
      <w:r>
        <w:t xml:space="preserve">A collection</w:t>
      </w:r>
      <w:r>
        <w:t xml:space="preserve"> </w:t>
      </w:r>
      <m:oMath>
        <m:r>
          <m:t>W</m:t>
        </m:r>
      </m:oMath>
      <w:r>
        <w:t xml:space="preserve"> </w:t>
      </w:r>
      <w:r>
        <w:t xml:space="preserve">counts as an organizational whole over an interval when it satisfies:</w:t>
      </w:r>
    </w:p>
    <w:p>
      <w:pPr>
        <w:numPr>
          <w:ilvl w:val="0"/>
          <w:numId w:val="1005"/>
        </w:numPr>
        <w:pStyle w:val="Compact"/>
      </w:pPr>
      <w:r>
        <w:rPr>
          <w:b/>
        </w:rPr>
        <w:t xml:space="preserve">integration:</w:t>
      </w:r>
      <w:r>
        <w:t xml:space="preserve"> </w:t>
      </w:r>
      <w:r>
        <w:t xml:space="preserve">relevant local variables are linked by nontrivial dependencies;</w:t>
      </w:r>
    </w:p>
    <w:p>
      <w:pPr>
        <w:numPr>
          <w:ilvl w:val="0"/>
          <w:numId w:val="1005"/>
        </w:numPr>
        <w:pStyle w:val="Compact"/>
      </w:pPr>
      <w:r>
        <w:rPr>
          <w:b/>
        </w:rPr>
        <w:t xml:space="preserve">constraint:</w:t>
      </w:r>
      <w:r>
        <w:t xml:space="preserve"> </w:t>
      </w:r>
      <w:r>
        <w:t xml:space="preserve">joint organization excludes locally conceivable transitions;</w:t>
      </w:r>
    </w:p>
    <w:p>
      <w:pPr>
        <w:numPr>
          <w:ilvl w:val="0"/>
          <w:numId w:val="1005"/>
        </w:numPr>
        <w:pStyle w:val="Compact"/>
      </w:pPr>
      <w:r>
        <w:rPr>
          <w:b/>
        </w:rPr>
        <w:t xml:space="preserve">closure:</w:t>
      </w:r>
      <w:r>
        <w:t xml:space="preserve"> </w:t>
      </w:r>
      <w:r>
        <w:t xml:space="preserve">some internal processes regenerate or repair conditions needed by the organization;</w:t>
      </w:r>
    </w:p>
    <w:p>
      <w:pPr>
        <w:numPr>
          <w:ilvl w:val="0"/>
          <w:numId w:val="1005"/>
        </w:numPr>
        <w:pStyle w:val="Compact"/>
      </w:pPr>
      <w:r>
        <w:rPr>
          <w:b/>
        </w:rPr>
        <w:t xml:space="preserve">lineage:</w:t>
      </w:r>
      <w:r>
        <w:t xml:space="preserve"> </w:t>
      </w:r>
      <w:r>
        <w:t xml:space="preserve">the persistence predicate remains satisfied across the interval.</w:t>
      </w:r>
    </w:p>
    <w:p>
      <w:pPr>
        <w:pStyle w:val="FirstParagraph"/>
      </w:pPr>
      <w:r>
        <w:t xml:space="preserve">The criteria admit degrees. They do not imply material isolation. An autopoietic system can be operationally closed while energetically and materially open; a sympoietic system can be produced jointly with other systems while retaining a functional boundary.</w:t>
      </w:r>
    </w:p>
    <w:p>
      <w:pPr>
        <w:pStyle w:val="CaptionedFigure"/>
      </w:pPr>
      <w:r>
        <w:drawing>
          <wp:inline>
            <wp:extent cx="5334000" cy="3903945"/>
            <wp:effectExtent b="0" l="0" r="0" t="0"/>
            <wp:docPr descr="Figure 5. One-many constraint circuit. Local states and relational organization jointly determine collective observables and admissibility; admissibility then restricts local transitions. The loop contains no external controller." title="" id="1" name="Picture"/>
            <a:graphic>
              <a:graphicData uri="http://schemas.openxmlformats.org/drawingml/2006/picture">
                <pic:pic>
                  <pic:nvPicPr>
                    <pic:cNvPr descr="diagrams/04_one_many_constraint_circuit.png" id="0" name="Picture"/>
                    <pic:cNvPicPr>
                      <a:picLocks noChangeArrowheads="1" noChangeAspect="1"/>
                    </pic:cNvPicPr>
                  </pic:nvPicPr>
                  <pic:blipFill>
                    <a:blip r:embed="rId57"/>
                    <a:stretch>
                      <a:fillRect/>
                    </a:stretch>
                  </pic:blipFill>
                  <pic:spPr bwMode="auto">
                    <a:xfrm>
                      <a:off x="0" y="0"/>
                      <a:ext cx="5334000" cy="3903945"/>
                    </a:xfrm>
                    <a:prstGeom prst="rect">
                      <a:avLst/>
                    </a:prstGeom>
                    <a:noFill/>
                    <a:ln w="9525">
                      <a:noFill/>
                      <a:headEnd/>
                      <a:tailEnd/>
                    </a:ln>
                  </pic:spPr>
                </pic:pic>
              </a:graphicData>
            </a:graphic>
          </wp:inline>
        </w:drawing>
      </w:r>
    </w:p>
    <w:p>
      <w:pPr>
        <w:pStyle w:val="ImageCaption"/>
      </w:pPr>
      <w:r>
        <w:t xml:space="preserve">Figure 5. One-many constraint circuit. Local states and relational organization jointly determine collective observables and admissibility; admissibility then restricts local transitions. The loop contains no external controller.</w:t>
      </w:r>
    </w:p>
    <w:p>
      <w:pPr>
        <w:pStyle w:val="BodyText"/>
      </w:pPr>
      <w:r>
        <w:t xml:space="preserve">The figure formalizes</w:t>
      </w:r>
      <w:r>
        <w:t xml:space="preserve"> </w:t>
      </w:r>
      <w:r>
        <w:t xml:space="preserve">“</w:t>
      </w:r>
      <w:r>
        <w:t xml:space="preserve">the whole constrains the parts</w:t>
      </w:r>
      <w:r>
        <w:t xml:space="preserve">”</w:t>
      </w:r>
      <w:r>
        <w:t xml:space="preserve"> </w:t>
      </w:r>
      <w:r>
        <w:t xml:space="preserve">without inserting a second substance above the parts. The global variables must be computed from or jointly defined with constituent relations, and their return path into local transitions must be explicit.</w:t>
      </w:r>
    </w:p>
    <w:p>
      <w:pPr>
        <w:pStyle w:val="Heading1"/>
      </w:pPr>
      <w:bookmarkStart w:id="58" w:name="the-apophatic-restriction"/>
      <w:r>
        <w:t xml:space="preserve">The apophatic restriction</w:t>
      </w:r>
      <w:bookmarkEnd w:id="58"/>
    </w:p>
    <w:p>
      <w:pPr>
        <w:pStyle w:val="FirstParagraph"/>
      </w:pPr>
      <w:r>
        <w:t xml:space="preserve">The hardest question in the conversation was</w:t>
      </w:r>
      <w:r>
        <w:t xml:space="preserve"> </w:t>
      </w:r>
      <w:r>
        <w:t xml:space="preserve">“</w:t>
      </w:r>
      <w:r>
        <w:t xml:space="preserve">What is fundamental?</w:t>
      </w:r>
      <w:r>
        <w:t xml:space="preserve">”</w:t>
      </w:r>
      <w:r>
        <w:t xml:space="preserve"> </w:t>
      </w:r>
      <w:r>
        <w:t xml:space="preserve">Each candidate failed as an independent foundation:</w:t>
      </w:r>
    </w:p>
    <w:p>
      <w:pPr>
        <w:numPr>
          <w:ilvl w:val="0"/>
          <w:numId w:val="1006"/>
        </w:numPr>
        <w:pStyle w:val="Compact"/>
      </w:pPr>
      <w:r>
        <w:t xml:space="preserve">structure is inferred from regularities among states and transformations;</w:t>
      </w:r>
    </w:p>
    <w:p>
      <w:pPr>
        <w:numPr>
          <w:ilvl w:val="0"/>
          <w:numId w:val="1006"/>
        </w:numPr>
        <w:pStyle w:val="Compact"/>
      </w:pPr>
      <w:r>
        <w:t xml:space="preserve">state is typed by a structure of possible distinctions;</w:t>
      </w:r>
    </w:p>
    <w:p>
      <w:pPr>
        <w:numPr>
          <w:ilvl w:val="0"/>
          <w:numId w:val="1006"/>
        </w:numPr>
        <w:pStyle w:val="Compact"/>
      </w:pPr>
      <w:r>
        <w:t xml:space="preserve">relation depends on distinguishable terms and a context of comparison;</w:t>
      </w:r>
    </w:p>
    <w:p>
      <w:pPr>
        <w:numPr>
          <w:ilvl w:val="0"/>
          <w:numId w:val="1006"/>
        </w:numPr>
        <w:pStyle w:val="Compact"/>
      </w:pPr>
      <w:r>
        <w:t xml:space="preserve">cause is articulated with conditions, interventions, and effects;</w:t>
      </w:r>
    </w:p>
    <w:p>
      <w:pPr>
        <w:numPr>
          <w:ilvl w:val="0"/>
          <w:numId w:val="1006"/>
        </w:numPr>
        <w:pStyle w:val="Compact"/>
      </w:pPr>
      <w:r>
        <w:t xml:space="preserve">computation depends on a presentation, interpretation, and substrate.</w:t>
      </w:r>
    </w:p>
    <w:p>
      <w:pPr>
        <w:pStyle w:val="FirstParagraph"/>
      </w:pPr>
      <w:r>
        <w:t xml:space="preserve">The result is not nihilism. It is a restriction on ontological inference.</w:t>
      </w:r>
    </w:p>
    <w:p>
      <w:pPr>
        <w:pStyle w:val="Heading2"/>
      </w:pPr>
      <w:bookmarkStart w:id="59" w:name="definition-14-apophatic-non-reification"/>
      <w:r>
        <w:t xml:space="preserve">Definition 14 — Apophatic non-reification</w:t>
      </w:r>
      <w:bookmarkEnd w:id="59"/>
    </w:p>
    <w:p>
      <w:pPr>
        <w:pStyle w:val="FirstParagraph"/>
      </w:pPr>
      <w:r>
        <w:t xml:space="preserve">For a formal theory</w:t>
      </w:r>
      <w:r>
        <w:t xml:space="preserve"> </w:t>
      </w:r>
      <m:oMath>
        <m:r>
          <m:t>T</m:t>
        </m:r>
      </m:oMath>
      <w:r>
        <w:t xml:space="preserve">, a model</w:t>
      </w:r>
      <w:r>
        <w:t xml:space="preserve"> </w:t>
      </w:r>
      <m:oMath>
        <m:r>
          <m:rPr>
            <m:sty m:val="p"/>
            <m:scr m:val="fraktur"/>
          </m:rPr>
          <m:t>M</m:t>
        </m:r>
      </m:oMath>
      <w:r>
        <w:t xml:space="preserve">, and an interpreted object</w:t>
      </w:r>
      <w:r>
        <w:t xml:space="preserve"> </w:t>
      </w:r>
      <m:oMath>
        <m:r>
          <m:t>O</m:t>
        </m:r>
      </m:oMath>
      <w:r>
        <w:t xml:space="preserve">,</w:t>
      </w:r>
    </w:p>
    <w:p>
      <w:pPr>
        <w:pStyle w:val="BodyText"/>
      </w:pPr>
      <m:oMathPara>
        <m:oMathParaPr>
          <m:jc m:val="center"/>
        </m:oMathParaPr>
        <m:oMath>
          <m:r>
            <m:rPr>
              <m:sty m:val="p"/>
              <m:scr m:val="fraktur"/>
            </m:rPr>
            <m:t>M</m:t>
          </m:r>
          <m:r>
            <m:t>⊨</m:t>
          </m:r>
          <m:r>
            <m:t>φ</m:t>
          </m:r>
          <m:r>
            <m:t>(</m:t>
          </m:r>
          <m:r>
            <m:t>O</m:t>
          </m:r>
          <m:r>
            <m:t>)</m:t>
          </m:r>
          <m:r>
            <m:t>.</m:t>
          </m:r>
        </m:oMath>
      </m:oMathPara>
    </w:p>
    <w:p>
      <w:pPr>
        <w:pStyle w:val="FirstParagraph"/>
      </w:pPr>
      <w:r>
        <w:t xml:space="preserve">This does not license the conclusion</w:t>
      </w:r>
    </w:p>
    <w:p>
      <w:pPr>
        <w:pStyle w:val="BodyText"/>
      </w:pPr>
      <m:oMathPara>
        <m:oMathParaPr>
          <m:jc m:val="center"/>
        </m:oMathParaPr>
        <m:oMath>
          <m:r>
            <m:rPr>
              <m:nor/>
              <m:sty m:val="p"/>
            </m:rPr>
            <m:t>Absolute</m:t>
          </m:r>
          <m:r>
            <m:t>(</m:t>
          </m:r>
          <m:r>
            <m:t>O</m:t>
          </m:r>
          <m:r>
            <m:t>)</m:t>
          </m:r>
          <m:r>
            <m:t>.</m:t>
          </m:r>
        </m:oMath>
      </m:oMathPara>
    </w:p>
    <w:p>
      <w:pPr>
        <w:pStyle w:val="FirstParagraph"/>
      </w:pPr>
      <w:r>
        <w:t xml:space="preserve">A theorem establishing a formal role does not identify that object with context-independent reality. The rule applies equally to graphs, manifolds, constraints, RAILS, SHADOWS, KEEPERs, relations, and emptiness.</w:t>
      </w:r>
    </w:p>
    <w:p>
      <w:pPr>
        <w:pStyle w:val="BodyText"/>
      </w:pPr>
      <w:r>
        <w:t xml:space="preserve">Nāgārjuna’s critique of</w:t>
      </w:r>
      <w:r>
        <w:t xml:space="preserve"> </w:t>
      </w:r>
      <w:r>
        <w:rPr>
          <w:i/>
        </w:rPr>
        <w:t xml:space="preserve">svabhāva</w:t>
      </w:r>
      <w:r>
        <w:t xml:space="preserve"> </w:t>
      </w:r>
      <w:r>
        <w:t xml:space="preserve">supplies the closest philosophical discipline introduced in the conversation: phenomena lack independent, self-sufficient nature yet remain conventionally and dependently real. Relations are empty too. They must not become a hidden substrate replacing substances.</w:t>
      </w:r>
    </w:p>
    <w:p>
      <w:pPr>
        <w:pStyle w:val="BodyText"/>
      </w:pPr>
      <w:r>
        <w:t xml:space="preserve">The framework therefore applies to itself. Its categories are tools for disciplined distinction, intervention, and test. A later formalism may preserve their explanatory work while replacing their presentation.</w:t>
      </w:r>
    </w:p>
    <w:p>
      <w:pPr>
        <w:pStyle w:val="Heading1"/>
      </w:pPr>
      <w:bookmarkStart w:id="60" w:name="the-structure-state-alignment-theorem"/>
      <w:r>
        <w:t xml:space="preserve">The structure-state alignment theorem</w:t>
      </w:r>
      <w:bookmarkEnd w:id="60"/>
    </w:p>
    <w:p>
      <w:pPr>
        <w:pStyle w:val="FirstParagraph"/>
      </w:pPr>
      <w:r>
        <w:t xml:space="preserve">The conversation was triggered by an experimental surprise: a relational operator reportedly contained long-lived modes, but the original starting state had almost no overlap with them. Its contributions canceled and the activity decayed. Changing only the relationships or only the starting values altered their geometric fit and produced much longer-lived dynamics.</w:t>
      </w:r>
    </w:p>
    <w:p>
      <w:pPr>
        <w:pStyle w:val="BodyText"/>
      </w:pPr>
      <w:r>
        <w:t xml:space="preserve">The underlying experimental record is not contained in the supplied conversation, so that result is not certified here. The mathematical core, however, can be made exact.</w:t>
      </w:r>
    </w:p>
    <w:p>
      <w:pPr>
        <w:pStyle w:val="Heading2"/>
      </w:pPr>
      <w:bookmarkStart w:id="61" w:name="X0462553d5d134feff7b977ce48924560cb2e6c4"/>
      <w:r>
        <w:t xml:space="preserve">Definition 15 — Persistent spectral subspace</w:t>
      </w:r>
      <w:bookmarkEnd w:id="61"/>
    </w:p>
    <w:p>
      <w:pPr>
        <w:pStyle w:val="FirstParagraph"/>
      </w:pPr>
      <w:r>
        <w:t xml:space="preserve">Let</w:t>
      </w:r>
      <w:r>
        <w:t xml:space="preserve"> </w:t>
      </w:r>
      <m:oMath>
        <m:r>
          <m:t>A</m:t>
        </m:r>
        <m:r>
          <m:t>∈</m:t>
        </m:r>
        <m:sSup>
          <m:e>
            <m:r>
              <m:rPr>
                <m:sty m:val="p"/>
                <m:scr m:val="double-struck"/>
              </m:rPr>
              <m:t>C</m:t>
            </m:r>
          </m:e>
          <m:sup>
            <m:r>
              <m:t>n</m:t>
            </m:r>
            <m:r>
              <m:t>×</m:t>
            </m:r>
            <m:r>
              <m:t>n</m:t>
            </m:r>
          </m:sup>
        </m:sSup>
      </m:oMath>
      <w:r>
        <w:t xml:space="preserve"> </w:t>
      </w:r>
      <w:r>
        <w:t xml:space="preserve">be a normal operator, so</w:t>
      </w:r>
    </w:p>
    <w:p>
      <w:pPr>
        <w:pStyle w:val="BodyText"/>
      </w:pPr>
      <m:oMathPara>
        <m:oMathParaPr>
          <m:jc m:val="center"/>
        </m:oMathParaPr>
        <m:oMath>
          <m:r>
            <m:t>A</m:t>
          </m:r>
          <m:r>
            <m:t>=</m:t>
          </m:r>
          <m:r>
            <m:t>V</m:t>
          </m:r>
          <m:r>
            <m:t>Λ</m:t>
          </m:r>
          <m:sSup>
            <m:e>
              <m:r>
                <m:t>V</m:t>
              </m:r>
            </m:e>
            <m:sup>
              <m:r>
                <m:rPr>
                  <m:sty m:val="p"/>
                  <m:scr m:val="sans-serif"/>
                </m:rPr>
                <m:t>H</m:t>
              </m:r>
            </m:sup>
          </m:sSup>
          <m:r>
            <m:t>,</m:t>
          </m:r>
        </m:oMath>
      </m:oMathPara>
    </w:p>
    <w:p>
      <w:pPr>
        <w:pStyle w:val="FirstParagraph"/>
      </w:pPr>
      <w:r>
        <w:t xml:space="preserve">with orthonormal eigenvectors</w:t>
      </w:r>
      <w:r>
        <w:t xml:space="preserve"> </w:t>
      </w:r>
      <m:oMath>
        <m:sSub>
          <m:e>
            <m:r>
              <m:t>v</m:t>
            </m:r>
          </m:e>
          <m:sub>
            <m:r>
              <m:t>i</m:t>
            </m:r>
          </m:sub>
        </m:sSub>
      </m:oMath>
      <w:r>
        <w:t xml:space="preserve"> </w:t>
      </w:r>
      <w:r>
        <w:t xml:space="preserve">and eigenvalues</w:t>
      </w:r>
      <w:r>
        <w:t xml:space="preserve"> </w:t>
      </w:r>
      <m:oMath>
        <m:sSub>
          <m:e>
            <m:r>
              <m:t>λ</m:t>
            </m:r>
          </m:e>
          <m:sub>
            <m:r>
              <m:t>i</m:t>
            </m:r>
          </m:sub>
        </m:sSub>
      </m:oMath>
      <w:r>
        <w:t xml:space="preserve">. The dynamics are</w:t>
      </w:r>
    </w:p>
    <w:p>
      <w:pPr>
        <w:pStyle w:val="BodyText"/>
      </w:pPr>
      <m:oMathPara>
        <m:oMathParaPr>
          <m:jc m:val="center"/>
        </m:oMathParaPr>
        <m:oMath>
          <m:sSub>
            <m:e>
              <m:r>
                <m:t>x</m:t>
              </m:r>
            </m:e>
            <m:sub>
              <m:r>
                <m:t>t</m:t>
              </m:r>
              <m:r>
                <m:t>+</m:t>
              </m:r>
              <m:r>
                <m:t>1</m:t>
              </m:r>
            </m:sub>
          </m:sSub>
          <m:r>
            <m:t>=</m:t>
          </m:r>
          <m:r>
            <m:t>A</m:t>
          </m:r>
          <m:sSub>
            <m:e>
              <m:r>
                <m:t>x</m:t>
              </m:r>
            </m:e>
            <m:sub>
              <m:r>
                <m:t>t</m:t>
              </m:r>
            </m:sub>
          </m:sSub>
          <m:r>
            <m:t>.</m:t>
          </m:r>
        </m:oMath>
      </m:oMathPara>
    </w:p>
    <w:p>
      <w:pPr>
        <w:pStyle w:val="FirstParagraph"/>
      </w:pPr>
      <w:r>
        <w:t xml:space="preserve">Write</w:t>
      </w:r>
      <w:r>
        <w:t xml:space="preserve"> </w:t>
      </w:r>
      <m:oMath>
        <m:sSub>
          <m:e>
            <m:r>
              <m:t>a</m:t>
            </m:r>
          </m:e>
          <m:sub>
            <m:r>
              <m:t>i</m:t>
            </m:r>
          </m:sub>
        </m:sSub>
      </m:oMath>
      <w:r>
        <w:t xml:space="preserve"> </w:t>
      </w:r>
      <w:r>
        <w:t xml:space="preserve">for the modulus of</w:t>
      </w:r>
      <w:r>
        <w:t xml:space="preserve"> </w:t>
      </w:r>
      <m:oMath>
        <m:sSub>
          <m:e>
            <m:r>
              <m:t>λ</m:t>
            </m:r>
          </m:e>
          <m:sub>
            <m:r>
              <m:t>i</m:t>
            </m:r>
          </m:sub>
        </m:sSub>
      </m:oMath>
      <w:r>
        <w:t xml:space="preserve">. For a persistence threshold</w:t>
      </w:r>
      <w:r>
        <w:t xml:space="preserve"> </w:t>
      </w:r>
      <m:oMath>
        <m:r>
          <m:t>ρ</m:t>
        </m:r>
        <m:r>
          <m:t>&gt;</m:t>
        </m:r>
        <m:r>
          <m:t>0</m:t>
        </m:r>
      </m:oMath>
      <w:r>
        <w:t xml:space="preserve">, define</w:t>
      </w:r>
    </w:p>
    <w:p>
      <w:pPr>
        <w:pStyle w:val="BodyText"/>
      </w:pPr>
      <m:oMathPara>
        <m:oMathParaPr>
          <m:jc m:val="center"/>
        </m:oMathParaPr>
        <m:oMath>
          <m:sSub>
            <m:e>
              <m:r>
                <m:t>I</m:t>
              </m:r>
            </m:e>
            <m:sub>
              <m:r>
                <m:t>ρ</m:t>
              </m:r>
            </m:sub>
          </m:sSub>
          <m:r>
            <m:t>=</m:t>
          </m:r>
          <m:r>
            <m:t>{</m:t>
          </m:r>
          <m:r>
            <m:t>i</m:t>
          </m:r>
          <m:r>
            <m:t>:</m:t>
          </m:r>
          <m:sSub>
            <m:e>
              <m:r>
                <m:t>a</m:t>
              </m:r>
            </m:e>
            <m:sub>
              <m:r>
                <m:t>i</m:t>
              </m:r>
            </m:sub>
          </m:sSub>
          <m:r>
            <m:t>≥</m:t>
          </m:r>
          <m:r>
            <m:t>ρ</m:t>
          </m:r>
          <m:r>
            <m:t>}</m:t>
          </m:r>
          <m:r>
            <m:t>,</m:t>
          </m:r>
          <m:r>
            <m:t>  </m:t>
          </m:r>
          <m:sSub>
            <m:e>
              <m:r>
                <m:t>P</m:t>
              </m:r>
            </m:e>
            <m:sub>
              <m:r>
                <m:t>ρ</m:t>
              </m:r>
            </m:sub>
          </m:sSub>
          <m:r>
            <m:t>=</m:t>
          </m:r>
          <m:nary>
            <m:naryPr>
              <m:chr m:val="∑"/>
              <m:limLoc m:val="undOvr"/>
              <m:subHide m:val="0"/>
              <m:supHide m:val="1"/>
            </m:naryPr>
            <m:sub>
              <m:r>
                <m:t>i</m:t>
              </m:r>
              <m:r>
                <m:t>∈</m:t>
              </m:r>
              <m:sSub>
                <m:e>
                  <m:r>
                    <m:t>I</m:t>
                  </m:r>
                </m:e>
                <m:sub>
                  <m:r>
                    <m:t>ρ</m:t>
                  </m:r>
                </m:sub>
              </m:sSub>
            </m:sub>
            <m:sup>
              <m:r>
                <m:t>​</m:t>
              </m:r>
            </m:sup>
            <m:e>
              <m:sSub>
                <m:e>
                  <m:r>
                    <m:t>v</m:t>
                  </m:r>
                </m:e>
                <m:sub>
                  <m:r>
                    <m:t>i</m:t>
                  </m:r>
                </m:sub>
              </m:sSub>
            </m:e>
          </m:nary>
          <m:sSubSup>
            <m:e>
              <m:r>
                <m:t>v</m:t>
              </m:r>
            </m:e>
            <m:sub>
              <m:r>
                <m:t>i</m:t>
              </m:r>
            </m:sub>
            <m:sup>
              <m:r>
                <m:rPr>
                  <m:sty m:val="p"/>
                  <m:scr m:val="sans-serif"/>
                </m:rPr>
                <m:t>H</m:t>
              </m:r>
            </m:sup>
          </m:sSubSup>
          <m:r>
            <m:t>.</m:t>
          </m:r>
        </m:oMath>
      </m:oMathPara>
    </w:p>
    <w:p>
      <w:pPr>
        <w:pStyle w:val="FirstParagraph"/>
      </w:pPr>
      <w:r>
        <w:t xml:space="preserve">The structure-state alignment score is</w:t>
      </w:r>
    </w:p>
    <w:p>
      <w:pPr>
        <w:pStyle w:val="BodyText"/>
      </w:pPr>
      <m:oMathPara>
        <m:oMathParaPr>
          <m:jc m:val="center"/>
        </m:oMathParaPr>
        <m:oMath>
          <m:sSub>
            <m:e>
              <m:r>
                <m:t>α</m:t>
              </m:r>
            </m:e>
            <m:sub>
              <m:r>
                <m:t>ρ</m:t>
              </m:r>
            </m:sub>
          </m:sSub>
          <m:r>
            <m:t>(</m:t>
          </m:r>
          <m:r>
            <m:t>A</m:t>
          </m:r>
          <m:r>
            <m:t>,</m:t>
          </m:r>
          <m:sSub>
            <m:e>
              <m:r>
                <m:t>x</m:t>
              </m:r>
            </m:e>
            <m:sub>
              <m:r>
                <m:t>0</m:t>
              </m:r>
            </m:sub>
          </m:sSub>
          <m:r>
            <m:t>)</m:t>
          </m:r>
          <m:r>
            <m:t>=</m:t>
          </m:r>
          <m:f>
            <m:fPr>
              <m:type m:val="bar"/>
            </m:fPr>
            <m:num>
              <m:r>
                <m:t>∥</m:t>
              </m:r>
              <m:sSub>
                <m:e>
                  <m:r>
                    <m:t>P</m:t>
                  </m:r>
                </m:e>
                <m:sub>
                  <m:r>
                    <m:t>ρ</m:t>
                  </m:r>
                </m:sub>
              </m:sSub>
              <m:sSub>
                <m:e>
                  <m:r>
                    <m:t>x</m:t>
                  </m:r>
                </m:e>
                <m:sub>
                  <m:r>
                    <m:t>0</m:t>
                  </m:r>
                </m:sub>
              </m:sSub>
              <m:sSup>
                <m:e>
                  <m:r>
                    <m:t>∥</m:t>
                  </m:r>
                </m:e>
                <m:sup>
                  <m:r>
                    <m:t>2</m:t>
                  </m:r>
                </m:sup>
              </m:sSup>
            </m:num>
            <m:den>
              <m:r>
                <m:t>∥</m:t>
              </m:r>
              <m:sSub>
                <m:e>
                  <m:r>
                    <m:t>x</m:t>
                  </m:r>
                </m:e>
                <m:sub>
                  <m:r>
                    <m:t>0</m:t>
                  </m:r>
                </m:sub>
              </m:sSub>
              <m:sSup>
                <m:e>
                  <m:r>
                    <m:t>∥</m:t>
                  </m:r>
                </m:e>
                <m:sup>
                  <m:r>
                    <m:t>2</m:t>
                  </m:r>
                </m:sup>
              </m:sSup>
            </m:den>
          </m:f>
          <m:r>
            <m:t>∈</m:t>
          </m:r>
          <m:r>
            <m:t>[</m:t>
          </m:r>
          <m:r>
            <m:t>0</m:t>
          </m:r>
          <m:r>
            <m:t>,</m:t>
          </m:r>
          <m:r>
            <m:t>1</m:t>
          </m:r>
          <m:r>
            <m:t>]</m:t>
          </m:r>
          <m:r>
            <m:t>.</m:t>
          </m:r>
        </m:oMath>
      </m:oMathPara>
    </w:p>
    <w:p>
      <w:pPr>
        <w:pStyle w:val="Heading2"/>
      </w:pPr>
      <w:bookmarkStart w:id="62" w:name="theorem-1-modal-persistence-identity"/>
      <w:r>
        <w:t xml:space="preserve">Theorem 1 — Modal persistence identity</w:t>
      </w:r>
      <w:bookmarkEnd w:id="62"/>
    </w:p>
    <w:p>
      <w:pPr>
        <w:pStyle w:val="FirstParagraph"/>
      </w:pPr>
      <w:r>
        <w:t xml:space="preserve">For normal</w:t>
      </w:r>
      <w:r>
        <w:t xml:space="preserve"> </w:t>
      </w:r>
      <m:oMath>
        <m:r>
          <m:t>A</m:t>
        </m:r>
      </m:oMath>
      <w:r>
        <w:t xml:space="preserve">, let</w:t>
      </w:r>
      <w:r>
        <w:t xml:space="preserve"> </w:t>
      </w:r>
      <m:oMath>
        <m:sSub>
          <m:e>
            <m:r>
              <m:t>c</m:t>
            </m:r>
          </m:e>
          <m:sub>
            <m:r>
              <m:t>i</m:t>
            </m:r>
          </m:sub>
        </m:sSub>
        <m:r>
          <m:t>=</m:t>
        </m:r>
        <m:sSubSup>
          <m:e>
            <m:r>
              <m:t>v</m:t>
            </m:r>
          </m:e>
          <m:sub>
            <m:r>
              <m:t>i</m:t>
            </m:r>
          </m:sub>
          <m:sup>
            <m:r>
              <m:rPr>
                <m:sty m:val="p"/>
                <m:scr m:val="sans-serif"/>
              </m:rPr>
              <m:t>H</m:t>
            </m:r>
          </m:sup>
        </m:sSubSup>
        <m:sSub>
          <m:e>
            <m:r>
              <m:t>x</m:t>
            </m:r>
          </m:e>
          <m:sub>
            <m:r>
              <m:t>0</m:t>
            </m:r>
          </m:sub>
        </m:sSub>
      </m:oMath>
      <w:r>
        <w:t xml:space="preserve"> </w:t>
      </w:r>
      <w:r>
        <w:t xml:space="preserve">and write</w:t>
      </w:r>
      <w:r>
        <w:t xml:space="preserve"> </w:t>
      </w:r>
      <m:oMath>
        <m:sSub>
          <m:e>
            <m:r>
              <m:t>b</m:t>
            </m:r>
          </m:e>
          <m:sub>
            <m:r>
              <m:t>i</m:t>
            </m:r>
          </m:sub>
        </m:sSub>
      </m:oMath>
      <w:r>
        <w:t xml:space="preserve"> </w:t>
      </w:r>
      <w:r>
        <w:t xml:space="preserve">for the modulus of</w:t>
      </w:r>
      <w:r>
        <w:t xml:space="preserve"> </w:t>
      </w:r>
      <m:oMath>
        <m:sSub>
          <m:e>
            <m:r>
              <m:t>c</m:t>
            </m:r>
          </m:e>
          <m:sub>
            <m:r>
              <m:t>i</m:t>
            </m:r>
          </m:sub>
        </m:sSub>
      </m:oMath>
      <w:r>
        <w:t xml:space="preserve">. Then</w:t>
      </w:r>
    </w:p>
    <w:p>
      <w:pPr>
        <w:pStyle w:val="BodyText"/>
      </w:pPr>
      <m:oMathPara>
        <m:oMathParaPr>
          <m:jc m:val="center"/>
        </m:oMathParaPr>
        <m:oMath>
          <m:r>
            <m:t>∥</m:t>
          </m:r>
          <m:sSup>
            <m:e>
              <m:r>
                <m:t>A</m:t>
              </m:r>
            </m:e>
            <m:sup>
              <m:r>
                <m:t>t</m:t>
              </m:r>
            </m:sup>
          </m:sSup>
          <m:sSub>
            <m:e>
              <m:r>
                <m:t>x</m:t>
              </m:r>
            </m:e>
            <m:sub>
              <m:r>
                <m:t>0</m:t>
              </m:r>
            </m:sub>
          </m:sSub>
          <m:sSup>
            <m:e>
              <m:r>
                <m:t>∥</m:t>
              </m:r>
            </m:e>
            <m:sup>
              <m:r>
                <m:t>2</m:t>
              </m:r>
            </m:sup>
          </m:sSup>
          <m:r>
            <m:t>=</m:t>
          </m:r>
          <m:nary>
            <m:naryPr>
              <m:chr m:val="∑"/>
              <m:limLoc m:val="undOvr"/>
              <m:subHide m:val="0"/>
              <m:supHide m:val="0"/>
            </m:naryPr>
            <m:sub>
              <m:r>
                <m:t>i</m:t>
              </m:r>
              <m:r>
                <m:t>=</m:t>
              </m:r>
              <m:r>
                <m:t>1</m:t>
              </m:r>
            </m:sub>
            <m:sup>
              <m:r>
                <m:t>n</m:t>
              </m:r>
            </m:sup>
            <m:e>
              <m:sSubSup>
                <m:e>
                  <m:r>
                    <m:t>a</m:t>
                  </m:r>
                </m:e>
                <m:sub>
                  <m:r>
                    <m:t>i</m:t>
                  </m:r>
                </m:sub>
                <m:sup>
                  <m:r>
                    <m:t>2</m:t>
                  </m:r>
                  <m:r>
                    <m:t>t</m:t>
                  </m:r>
                </m:sup>
              </m:sSubSup>
            </m:e>
          </m:nary>
          <m:sSubSup>
            <m:e>
              <m:r>
                <m:t>b</m:t>
              </m:r>
            </m:e>
            <m:sub>
              <m:r>
                <m:t>i</m:t>
              </m:r>
            </m:sub>
            <m:sup>
              <m:r>
                <m:t>2</m:t>
              </m:r>
            </m:sup>
          </m:sSubSup>
          <m:r>
            <m:t>.</m:t>
          </m:r>
        </m:oMath>
      </m:oMathPara>
    </w:p>
    <w:p>
      <w:pPr>
        <w:pStyle w:val="FirstParagraph"/>
      </w:pPr>
      <w:r>
        <w:rPr>
          <w:i/>
        </w:rPr>
        <w:t xml:space="preserve">Proof.</w:t>
      </w:r>
      <w:r>
        <w:t xml:space="preserve"> </w:t>
      </w:r>
      <w:r>
        <w:t xml:space="preserve">Since</w:t>
      </w:r>
      <w:r>
        <w:t xml:space="preserve"> </w:t>
      </w:r>
      <m:oMath>
        <m:sSub>
          <m:e>
            <m:r>
              <m:t>x</m:t>
            </m:r>
          </m:e>
          <m:sub>
            <m:r>
              <m:t>0</m:t>
            </m:r>
          </m:sub>
        </m:sSub>
        <m:r>
          <m:t>=</m:t>
        </m:r>
        <m:nary>
          <m:naryPr>
            <m:chr m:val="∑"/>
            <m:limLoc m:val="undOvr"/>
            <m:subHide m:val="0"/>
            <m:supHide m:val="1"/>
          </m:naryPr>
          <m:sub>
            <m:r>
              <m:t>i</m:t>
            </m:r>
          </m:sub>
          <m:sup>
            <m:r>
              <m:t>​</m:t>
            </m:r>
          </m:sup>
          <m:e>
            <m:sSub>
              <m:e>
                <m:r>
                  <m:t>c</m:t>
                </m:r>
              </m:e>
              <m:sub>
                <m:r>
                  <m:t>i</m:t>
                </m:r>
              </m:sub>
            </m:sSub>
          </m:e>
        </m:nary>
        <m:sSub>
          <m:e>
            <m:r>
              <m:t>v</m:t>
            </m:r>
          </m:e>
          <m:sub>
            <m:r>
              <m:t>i</m:t>
            </m:r>
          </m:sub>
        </m:sSub>
      </m:oMath>
      <w:r>
        <w:t xml:space="preserve"> </w:t>
      </w:r>
      <w:r>
        <w:t xml:space="preserve">and</w:t>
      </w:r>
      <w:r>
        <w:t xml:space="preserve"> </w:t>
      </w:r>
      <m:oMath>
        <m:sSup>
          <m:e>
            <m:r>
              <m:t>A</m:t>
            </m:r>
          </m:e>
          <m:sup>
            <m:r>
              <m:t>t</m:t>
            </m:r>
          </m:sup>
        </m:sSup>
        <m:sSub>
          <m:e>
            <m:r>
              <m:t>v</m:t>
            </m:r>
          </m:e>
          <m:sub>
            <m:r>
              <m:t>i</m:t>
            </m:r>
          </m:sub>
        </m:sSub>
        <m:r>
          <m:t>=</m:t>
        </m:r>
        <m:sSubSup>
          <m:e>
            <m:r>
              <m:t>λ</m:t>
            </m:r>
          </m:e>
          <m:sub>
            <m:r>
              <m:t>i</m:t>
            </m:r>
          </m:sub>
          <m:sup>
            <m:r>
              <m:t>t</m:t>
            </m:r>
          </m:sup>
        </m:sSubSup>
        <m:sSub>
          <m:e>
            <m:r>
              <m:t>v</m:t>
            </m:r>
          </m:e>
          <m:sub>
            <m:r>
              <m:t>i</m:t>
            </m:r>
          </m:sub>
        </m:sSub>
      </m:oMath>
      <w:r>
        <w:t xml:space="preserve">,</w:t>
      </w:r>
    </w:p>
    <w:p>
      <w:pPr>
        <w:pStyle w:val="BodyText"/>
      </w:pPr>
      <m:oMathPara>
        <m:oMathParaPr>
          <m:jc m:val="center"/>
        </m:oMathParaPr>
        <m:oMath>
          <m:sSup>
            <m:e>
              <m:r>
                <m:t>A</m:t>
              </m:r>
            </m:e>
            <m:sup>
              <m:r>
                <m:t>t</m:t>
              </m:r>
            </m:sup>
          </m:sSup>
          <m:sSub>
            <m:e>
              <m:r>
                <m:t>x</m:t>
              </m:r>
            </m:e>
            <m:sub>
              <m:r>
                <m:t>0</m:t>
              </m:r>
            </m:sub>
          </m:sSub>
          <m:r>
            <m:t>=</m:t>
          </m:r>
          <m:nary>
            <m:naryPr>
              <m:chr m:val="∑"/>
              <m:limLoc m:val="undOvr"/>
              <m:subHide m:val="0"/>
              <m:supHide m:val="1"/>
            </m:naryPr>
            <m:sub>
              <m:r>
                <m:t>i</m:t>
              </m:r>
            </m:sub>
            <m:sup>
              <m:r>
                <m:t>​</m:t>
              </m:r>
            </m:sup>
            <m:e>
              <m:sSub>
                <m:e>
                  <m:r>
                    <m:t>c</m:t>
                  </m:r>
                </m:e>
                <m:sub>
                  <m:r>
                    <m:t>i</m:t>
                  </m:r>
                </m:sub>
              </m:sSub>
            </m:e>
          </m:nary>
          <m:sSubSup>
            <m:e>
              <m:r>
                <m:t>λ</m:t>
              </m:r>
            </m:e>
            <m:sub>
              <m:r>
                <m:t>i</m:t>
              </m:r>
            </m:sub>
            <m:sup>
              <m:r>
                <m:t>t</m:t>
              </m:r>
            </m:sup>
          </m:sSubSup>
          <m:sSub>
            <m:e>
              <m:r>
                <m:t>v</m:t>
              </m:r>
            </m:e>
            <m:sub>
              <m:r>
                <m:t>i</m:t>
              </m:r>
            </m:sub>
          </m:sSub>
          <m:r>
            <m:t>.</m:t>
          </m:r>
        </m:oMath>
      </m:oMathPara>
    </w:p>
    <w:p>
      <w:pPr>
        <w:pStyle w:val="FirstParagraph"/>
      </w:pPr>
      <w:r>
        <w:t xml:space="preserve">Orthonormality removes cross terms when the squared norm is taken, yielding the displayed identity.</w:t>
      </w:r>
      <w:r>
        <w:t xml:space="preserve"> </w:t>
      </w:r>
      <m:oMath>
        <m:r>
          <m:t>▫</m:t>
        </m:r>
      </m:oMath>
    </w:p>
    <w:p>
      <w:pPr>
        <w:pStyle w:val="Heading2"/>
      </w:pPr>
      <w:bookmarkStart w:id="63" w:name="Xc6a7d2c54a8b462ae26ef13a8f0b8a757d52a4a"/>
      <w:r>
        <w:t xml:space="preserve">Corollary 1 — Misalignment suppresses persistence</w:t>
      </w:r>
      <w:bookmarkEnd w:id="63"/>
    </w:p>
    <w:p>
      <w:pPr>
        <w:pStyle w:val="FirstParagraph"/>
      </w:pPr>
      <w:r>
        <w:t xml:space="preserve">If</w:t>
      </w:r>
      <w:r>
        <w:t xml:space="preserve"> </w:t>
      </w:r>
      <m:oMath>
        <m:sSub>
          <m:e>
            <m:r>
              <m:t>α</m:t>
            </m:r>
          </m:e>
          <m:sub>
            <m:r>
              <m:t>ρ</m:t>
            </m:r>
          </m:sub>
        </m:sSub>
        <m:r>
          <m:t>(</m:t>
        </m:r>
        <m:r>
          <m:t>A</m:t>
        </m:r>
        <m:r>
          <m:t>,</m:t>
        </m:r>
        <m:sSub>
          <m:e>
            <m:r>
              <m:t>x</m:t>
            </m:r>
          </m:e>
          <m:sub>
            <m:r>
              <m:t>0</m:t>
            </m:r>
          </m:sub>
        </m:sSub>
        <m:r>
          <m:t>)</m:t>
        </m:r>
        <m:r>
          <m:t>=</m:t>
        </m:r>
        <m:r>
          <m:t>0</m:t>
        </m:r>
      </m:oMath>
      <w:r>
        <w:t xml:space="preserve"> </w:t>
      </w:r>
      <w:r>
        <w:t xml:space="preserve">and</w:t>
      </w:r>
    </w:p>
    <w:p>
      <w:pPr>
        <w:pStyle w:val="BodyText"/>
      </w:pPr>
      <m:oMathPara>
        <m:oMathParaPr>
          <m:jc m:val="center"/>
        </m:oMathParaPr>
        <m:oMath>
          <m:r>
            <m:t>μ</m:t>
          </m:r>
          <m:r>
            <m:t>=</m:t>
          </m:r>
          <m:limLow>
            <m:e>
              <m:r>
                <m:rPr>
                  <m:nor/>
                  <m:sty m:val="p"/>
                </m:rPr>
                <m:t>max</m:t>
              </m:r>
            </m:e>
            <m:lim>
              <m:sSub>
                <m:e>
                  <m:r>
                    <m:t>a</m:t>
                  </m:r>
                </m:e>
                <m:sub>
                  <m:r>
                    <m:t>i</m:t>
                  </m:r>
                </m:sub>
              </m:sSub>
              <m:r>
                <m:t>&lt;</m:t>
              </m:r>
              <m:r>
                <m:t>ρ</m:t>
              </m:r>
            </m:lim>
          </m:limLow>
          <m:sSub>
            <m:e>
              <m:r>
                <m:t>a</m:t>
              </m:r>
            </m:e>
            <m:sub>
              <m:r>
                <m:t>i</m:t>
              </m:r>
            </m:sub>
          </m:sSub>
          <m:r>
            <m:t>&lt;</m:t>
          </m:r>
          <m:r>
            <m:t>ρ</m:t>
          </m:r>
          <m:r>
            <m:t>,</m:t>
          </m:r>
        </m:oMath>
      </m:oMathPara>
    </w:p>
    <w:p>
      <w:pPr>
        <w:pStyle w:val="FirstParagraph"/>
      </w:pPr>
      <w:r>
        <w:t xml:space="preserve">then</w:t>
      </w:r>
    </w:p>
    <w:p>
      <w:pPr>
        <w:pStyle w:val="BodyText"/>
      </w:pPr>
      <m:oMathPara>
        <m:oMathParaPr>
          <m:jc m:val="center"/>
        </m:oMathParaPr>
        <m:oMath>
          <m:r>
            <m:t>∥</m:t>
          </m:r>
          <m:sSup>
            <m:e>
              <m:r>
                <m:t>A</m:t>
              </m:r>
            </m:e>
            <m:sup>
              <m:r>
                <m:t>t</m:t>
              </m:r>
            </m:sup>
          </m:sSup>
          <m:sSub>
            <m:e>
              <m:r>
                <m:t>x</m:t>
              </m:r>
            </m:e>
            <m:sub>
              <m:r>
                <m:t>0</m:t>
              </m:r>
            </m:sub>
          </m:sSub>
          <m:r>
            <m:t>∥</m:t>
          </m:r>
          <m:r>
            <m:t>≤</m:t>
          </m:r>
          <m:sSup>
            <m:e>
              <m:r>
                <m:t>μ</m:t>
              </m:r>
            </m:e>
            <m:sup>
              <m:r>
                <m:t>t</m:t>
              </m:r>
            </m:sup>
          </m:sSup>
          <m:r>
            <m:t>∥</m:t>
          </m:r>
          <m:sSub>
            <m:e>
              <m:r>
                <m:t>x</m:t>
              </m:r>
            </m:e>
            <m:sub>
              <m:r>
                <m:t>0</m:t>
              </m:r>
            </m:sub>
          </m:sSub>
          <m:r>
            <m:t>∥</m:t>
          </m:r>
          <m:r>
            <m:t>.</m:t>
          </m:r>
        </m:oMath>
      </m:oMathPara>
    </w:p>
    <w:p>
      <w:pPr>
        <w:pStyle w:val="FirstParagraph"/>
      </w:pPr>
      <w:r>
        <w:t xml:space="preserve">The operator may contain persistent modes while the selected state fails to excite them. Structure alone is therefore insufficient; state alone is insufficient; their overlap determines the realized trajectory.</w:t>
      </w:r>
    </w:p>
    <w:p>
      <w:pPr>
        <w:pStyle w:val="Heading2"/>
      </w:pPr>
      <w:bookmarkStart w:id="64" w:name="Xc749ddbf3247caa354bb455808f01ffc372b64d"/>
      <w:r>
        <w:t xml:space="preserve">Proposition 3 — Relabeling versus compatibility intervention</w:t>
      </w:r>
      <w:bookmarkEnd w:id="64"/>
    </w:p>
    <w:p>
      <w:pPr>
        <w:pStyle w:val="FirstParagraph"/>
      </w:pPr>
      <w:r>
        <w:t xml:space="preserve">Let</w:t>
      </w:r>
      <w:r>
        <w:t xml:space="preserve"> </w:t>
      </w:r>
      <m:oMath>
        <m:r>
          <m:t>P</m:t>
        </m:r>
      </m:oMath>
      <w:r>
        <w:t xml:space="preserve"> </w:t>
      </w:r>
      <w:r>
        <w:t xml:space="preserve">be a permutation matrix.</w:t>
      </w:r>
    </w:p>
    <w:p>
      <w:pPr>
        <w:numPr>
          <w:ilvl w:val="0"/>
          <w:numId w:val="1007"/>
        </w:numPr>
        <w:pStyle w:val="Compact"/>
      </w:pPr>
      <w:r>
        <w:t xml:space="preserve">A simultaneous relabeling</w:t>
      </w:r>
    </w:p>
    <w:p>
      <w:pPr>
        <w:pStyle w:val="FirstParagraph"/>
      </w:pPr>
      <m:oMathPara>
        <m:oMathParaPr>
          <m:jc m:val="center"/>
        </m:oMathParaPr>
        <m:oMath>
          <m:r>
            <m:t>A</m:t>
          </m:r>
          <m:r>
            <m:t>′</m:t>
          </m:r>
          <m:r>
            <m:t>=</m:t>
          </m:r>
          <m:r>
            <m:t>P</m:t>
          </m:r>
          <m:r>
            <m:t>A</m:t>
          </m:r>
          <m:sSup>
            <m:e>
              <m:r>
                <m:t>P</m:t>
              </m:r>
            </m:e>
            <m:sup>
              <m:r>
                <m:rPr>
                  <m:sty m:val="p"/>
                  <m:scr m:val="sans-serif"/>
                </m:rPr>
                <m:t>T</m:t>
              </m:r>
            </m:sup>
          </m:sSup>
          <m:r>
            <m:t>,</m:t>
          </m:r>
          <m:r>
            <m:t>  </m:t>
          </m:r>
          <m:sSub>
            <m:e>
              <m:r>
                <m:t>x</m:t>
              </m:r>
            </m:e>
            <m:sub>
              <m:r>
                <m:t>0</m:t>
              </m:r>
            </m:sub>
          </m:sSub>
          <m:r>
            <m:t>′</m:t>
          </m:r>
          <m:r>
            <m:t>=</m:t>
          </m:r>
          <m:r>
            <m:t>P</m:t>
          </m:r>
          <m:sSub>
            <m:e>
              <m:r>
                <m:t>x</m:t>
              </m:r>
            </m:e>
            <m:sub>
              <m:r>
                <m:t>0</m:t>
              </m:r>
            </m:sub>
          </m:sSub>
        </m:oMath>
      </m:oMathPara>
    </w:p>
    <w:p>
      <w:pPr>
        <w:pStyle w:val="FirstParagraph"/>
      </w:pPr>
      <w:r>
        <w:t xml:space="preserve">preserves alignment:</w:t>
      </w:r>
    </w:p>
    <w:p>
      <w:pPr>
        <w:pStyle w:val="BodyText"/>
      </w:pPr>
      <m:oMathPara>
        <m:oMathParaPr>
          <m:jc m:val="center"/>
        </m:oMathParaPr>
        <m:oMath>
          <m:sSub>
            <m:e>
              <m:r>
                <m:t>α</m:t>
              </m:r>
            </m:e>
            <m:sub>
              <m:r>
                <m:t>ρ</m:t>
              </m:r>
            </m:sub>
          </m:sSub>
          <m:r>
            <m:t>(</m:t>
          </m:r>
          <m:r>
            <m:t>A</m:t>
          </m:r>
          <m:r>
            <m:t>′</m:t>
          </m:r>
          <m:r>
            <m:t>,</m:t>
          </m:r>
          <m:sSub>
            <m:e>
              <m:r>
                <m:t>x</m:t>
              </m:r>
            </m:e>
            <m:sub>
              <m:r>
                <m:t>0</m:t>
              </m:r>
            </m:sub>
          </m:sSub>
          <m:r>
            <m:t>′</m:t>
          </m:r>
          <m:r>
            <m:t>)</m:t>
          </m:r>
          <m:r>
            <m:t>=</m:t>
          </m:r>
          <m:sSub>
            <m:e>
              <m:r>
                <m:t>α</m:t>
              </m:r>
            </m:e>
            <m:sub>
              <m:r>
                <m:t>ρ</m:t>
              </m:r>
            </m:sub>
          </m:sSub>
          <m:r>
            <m:t>(</m:t>
          </m:r>
          <m:r>
            <m:t>A</m:t>
          </m:r>
          <m:r>
            <m:t>,</m:t>
          </m:r>
          <m:sSub>
            <m:e>
              <m:r>
                <m:t>x</m:t>
              </m:r>
            </m:e>
            <m:sub>
              <m:r>
                <m:t>0</m:t>
              </m:r>
            </m:sub>
          </m:sSub>
          <m:r>
            <m:t>)</m:t>
          </m:r>
          <m:r>
            <m:t>.</m:t>
          </m:r>
        </m:oMath>
      </m:oMathPara>
    </w:p>
    <w:p>
      <w:pPr>
        <w:numPr>
          <w:ilvl w:val="0"/>
          <w:numId w:val="1008"/>
        </w:numPr>
      </w:pPr>
      <w:r>
        <w:t xml:space="preserve">Changing structure alone,</w:t>
      </w:r>
      <w:r>
        <w:t xml:space="preserve"> </w:t>
      </w:r>
      <m:oMath>
        <m:r>
          <m:t>A</m:t>
        </m:r>
        <m:r>
          <m:t>′</m:t>
        </m:r>
        <m:r>
          <m:t>=</m:t>
        </m:r>
        <m:r>
          <m:t>P</m:t>
        </m:r>
        <m:r>
          <m:t>A</m:t>
        </m:r>
        <m:sSup>
          <m:e>
            <m:r>
              <m:t>P</m:t>
            </m:r>
          </m:e>
          <m:sup>
            <m:r>
              <m:rPr>
                <m:sty m:val="p"/>
                <m:scr m:val="sans-serif"/>
              </m:rPr>
              <m:t>T</m:t>
            </m:r>
          </m:sup>
        </m:sSup>
      </m:oMath>
      <w:r>
        <w:t xml:space="preserve"> </w:t>
      </w:r>
      <w:r>
        <w:t xml:space="preserve">with</w:t>
      </w:r>
      <w:r>
        <w:t xml:space="preserve"> </w:t>
      </w:r>
      <m:oMath>
        <m:sSub>
          <m:e>
            <m:r>
              <m:t>x</m:t>
            </m:r>
          </m:e>
          <m:sub>
            <m:r>
              <m:t>0</m:t>
            </m:r>
          </m:sub>
        </m:sSub>
        <m:r>
          <m:t>′</m:t>
        </m:r>
        <m:r>
          <m:t>=</m:t>
        </m:r>
        <m:sSub>
          <m:e>
            <m:r>
              <m:t>x</m:t>
            </m:r>
          </m:e>
          <m:sub>
            <m:r>
              <m:t>0</m:t>
            </m:r>
          </m:sub>
        </m:sSub>
      </m:oMath>
      <w:r>
        <w:t xml:space="preserve">, generally changes alignment.</w:t>
      </w:r>
    </w:p>
    <w:p>
      <w:pPr>
        <w:numPr>
          <w:ilvl w:val="0"/>
          <w:numId w:val="1008"/>
        </w:numPr>
      </w:pPr>
      <w:r>
        <w:t xml:space="preserve">Changing state alone,</w:t>
      </w:r>
      <w:r>
        <w:t xml:space="preserve"> </w:t>
      </w:r>
      <m:oMath>
        <m:r>
          <m:t>A</m:t>
        </m:r>
        <m:r>
          <m:t>′</m:t>
        </m:r>
        <m:r>
          <m:t>=</m:t>
        </m:r>
        <m:r>
          <m:t>A</m:t>
        </m:r>
      </m:oMath>
      <w:r>
        <w:t xml:space="preserve"> </w:t>
      </w:r>
      <w:r>
        <w:t xml:space="preserve">with</w:t>
      </w:r>
      <w:r>
        <w:t xml:space="preserve"> </w:t>
      </w:r>
      <m:oMath>
        <m:sSub>
          <m:e>
            <m:r>
              <m:t>x</m:t>
            </m:r>
          </m:e>
          <m:sub>
            <m:r>
              <m:t>0</m:t>
            </m:r>
          </m:sub>
        </m:sSub>
        <m:r>
          <m:t>′</m:t>
        </m:r>
        <m:r>
          <m:t>=</m:t>
        </m:r>
        <m:r>
          <m:t>P</m:t>
        </m:r>
        <m:sSub>
          <m:e>
            <m:r>
              <m:t>x</m:t>
            </m:r>
          </m:e>
          <m:sub>
            <m:r>
              <m:t>0</m:t>
            </m:r>
          </m:sub>
        </m:sSub>
      </m:oMath>
      <w:r>
        <w:t xml:space="preserve">, generally changes alignment.</w:t>
      </w:r>
    </w:p>
    <w:p>
      <w:pPr>
        <w:pStyle w:val="FirstParagraph"/>
      </w:pPr>
      <w:r>
        <w:t xml:space="preserve">The first operation is a presentation change. The second and third are genuine interventions on the structure-state relation. This distinction is necessary when interpreting</w:t>
      </w:r>
      <w:r>
        <w:t xml:space="preserve"> </w:t>
      </w:r>
      <w:r>
        <w:t xml:space="preserve">“</w:t>
      </w:r>
      <w:r>
        <w:t xml:space="preserve">shuffling</w:t>
      </w:r>
      <w:r>
        <w:t xml:space="preserve">”</w:t>
      </w:r>
      <w:r>
        <w:t xml:space="preserve"> </w:t>
      </w:r>
      <w:r>
        <w:t xml:space="preserve">experiments.</w:t>
      </w:r>
    </w:p>
    <w:p>
      <w:pPr>
        <w:pStyle w:val="BodyText"/>
      </w:pPr>
      <w:r>
        <w:t xml:space="preserve">For nonlinear or time-dependent dynamics, the nearest analogue uses the finite-time tangent product</w:t>
      </w:r>
    </w:p>
    <w:p>
      <w:pPr>
        <w:pStyle w:val="BodyText"/>
      </w:pPr>
      <m:oMathPara>
        <m:oMathParaPr>
          <m:jc m:val="center"/>
        </m:oMathParaPr>
        <m:oMath>
          <m:sSub>
            <m:e>
              <m:r>
                <m:t>J</m:t>
              </m:r>
            </m:e>
            <m:sub>
              <m:r>
                <m:t>t</m:t>
              </m:r>
              <m:r>
                <m:t>:</m:t>
              </m:r>
              <m:r>
                <m:t>0</m:t>
              </m:r>
            </m:sub>
          </m:sSub>
          <m:r>
            <m:t>=</m:t>
          </m:r>
          <m:r>
            <m:t>D</m:t>
          </m:r>
          <m:sSub>
            <m:e>
              <m:r>
                <m:t>Φ</m:t>
              </m:r>
            </m:e>
            <m:sub>
              <m:r>
                <m:t>t</m:t>
              </m:r>
              <m:r>
                <m:t>−</m:t>
              </m:r>
              <m:r>
                <m:t>1</m:t>
              </m:r>
            </m:sub>
          </m:sSub>
          <m:r>
            <m:t>(</m:t>
          </m:r>
          <m:sSub>
            <m:e>
              <m:r>
                <m:t>Q</m:t>
              </m:r>
            </m:e>
            <m:sub>
              <m:r>
                <m:t>t</m:t>
              </m:r>
              <m:r>
                <m:t>−</m:t>
              </m:r>
              <m:r>
                <m:t>1</m:t>
              </m:r>
            </m:sub>
          </m:sSub>
          <m:r>
            <m:t>)</m:t>
          </m:r>
          <m:r>
            <m:t>⋯</m:t>
          </m:r>
          <m:r>
            <m:t>D</m:t>
          </m:r>
          <m:sSub>
            <m:e>
              <m:r>
                <m:t>Φ</m:t>
              </m:r>
            </m:e>
            <m:sub>
              <m:r>
                <m:t>0</m:t>
              </m:r>
            </m:sub>
          </m:sSub>
          <m:r>
            <m:t>(</m:t>
          </m:r>
          <m:sSub>
            <m:e>
              <m:r>
                <m:t>Q</m:t>
              </m:r>
            </m:e>
            <m:sub>
              <m:r>
                <m:t>0</m:t>
              </m:r>
            </m:sub>
          </m:sSub>
          <m:r>
            <m:t>)</m:t>
          </m:r>
        </m:oMath>
      </m:oMathPara>
    </w:p>
    <w:p>
      <w:pPr>
        <w:pStyle w:val="FirstParagraph"/>
      </w:pPr>
      <w:r>
        <w:t xml:space="preserve">and its singular or covariant Lyapunov directions. The linear theorem motivates that analysis but does not prove the nonlinear case.</w:t>
      </w:r>
    </w:p>
    <w:p>
      <w:pPr>
        <w:pStyle w:val="Heading1"/>
      </w:pPr>
      <w:bookmarkStart w:id="65" w:name="relationship-to-existing-traditions"/>
      <w:r>
        <w:t xml:space="preserve">Relationship to existing traditions</w:t>
      </w:r>
      <w:bookmarkEnd w:id="65"/>
    </w:p>
    <w:p>
      <w:pPr>
        <w:pStyle w:val="FirstParagraph"/>
      </w:pPr>
      <w:r>
        <w:rPr>
          <w:i/>
        </w:rPr>
        <w:t xml:space="preserve">Structured Becoming</w:t>
      </w:r>
      <w:r>
        <w:t xml:space="preserve"> </w:t>
      </w:r>
      <w:r>
        <w:t xml:space="preserve">is a candidate synthesis, not a claim to have invented persistence theory, process metaphysics, relational ontology, cybernetics, or Madhyamaka.</w:t>
      </w:r>
    </w:p>
    <w:p>
      <w:pPr>
        <w:pStyle w:val="Heading2"/>
      </w:pPr>
      <w:bookmarkStart w:id="66" w:name="process-philosophy"/>
      <w:r>
        <w:t xml:space="preserve">Process philosophy</w:t>
      </w:r>
      <w:bookmarkEnd w:id="66"/>
    </w:p>
    <w:p>
      <w:pPr>
        <w:pStyle w:val="FirstParagraph"/>
      </w:pPr>
      <w:r>
        <w:t xml:space="preserve">The framework shares process philosophy’s emphasis on becoming, event, and organized continuity over an unchanging substance. It does not adopt Whitehead’s complete cosmology or require that every domain use one universal kind of process entity.</w:t>
      </w:r>
    </w:p>
    <w:p>
      <w:pPr>
        <w:pStyle w:val="Heading2"/>
      </w:pPr>
      <w:bookmarkStart w:id="67" w:name="persistence-theory"/>
      <w:r>
        <w:t xml:space="preserve">Persistence theory</w:t>
      </w:r>
      <w:bookmarkEnd w:id="67"/>
    </w:p>
    <w:p>
      <w:pPr>
        <w:pStyle w:val="FirstParagraph"/>
      </w:pPr>
      <w:r>
        <w:t xml:space="preserve">The account is closer to stage- or process-based theories than to strict endurantism: each</w:t>
      </w:r>
      <w:r>
        <w:t xml:space="preserve"> </w:t>
      </w:r>
      <m:oMath>
        <m:sSub>
          <m:e>
            <m:r>
              <m:t>Q</m:t>
            </m:r>
          </m:e>
          <m:sub>
            <m:r>
              <m:t>t</m:t>
            </m:r>
          </m:sub>
        </m:sSub>
      </m:oMath>
      <w:r>
        <w:t xml:space="preserve"> </w:t>
      </w:r>
      <w:r>
        <w:t xml:space="preserve">is a distinct occurrence, and diachronic identity is constructed by the lineage predicate. It remains pluralist about domain criteria. Persons, organisms, artifacts, institutions, and software processes need not preserve the same invariant vector</w:t>
      </w:r>
      <w:r>
        <w:t xml:space="preserve"> </w:t>
      </w:r>
      <m:oMath>
        <m:r>
          <m:t>I</m:t>
        </m:r>
        <m:r>
          <m:t>(</m:t>
        </m:r>
        <m:r>
          <m:t>Q</m:t>
        </m:r>
        <m:r>
          <m:t>)</m:t>
        </m:r>
      </m:oMath>
      <w:r>
        <w:t xml:space="preserve">.</w:t>
      </w:r>
    </w:p>
    <w:p>
      <w:pPr>
        <w:pStyle w:val="Heading2"/>
      </w:pPr>
      <w:bookmarkStart w:id="68" w:name="Xad639ef89024f74953b06a675bc57ab59975538"/>
      <w:r>
        <w:t xml:space="preserve">Relational ontology and structural realism</w:t>
      </w:r>
      <w:bookmarkEnd w:id="68"/>
    </w:p>
    <w:p>
      <w:pPr>
        <w:pStyle w:val="FirstParagraph"/>
      </w:pPr>
      <w:r>
        <w:t xml:space="preserve">The framework agrees that organization and relation are indispensable to what entities are and how they behave. It rejects the stronger inference that structure itself is the one independently existing reality. The typed space</w:t>
      </w:r>
      <w:r>
        <w:t xml:space="preserve"> </w:t>
      </w:r>
      <m:oMath>
        <m:r>
          <m:rPr>
            <m:sty m:val="p"/>
            <m:scr m:val="script"/>
          </m:rPr>
          <m:t>Q</m:t>
        </m:r>
      </m:oMath>
      <w:r>
        <w:t xml:space="preserve"> </w:t>
      </w:r>
      <w:r>
        <w:t xml:space="preserve">is a presentation of dependence, not a certification of ontic structural realism.</w:t>
      </w:r>
    </w:p>
    <w:p>
      <w:pPr>
        <w:pStyle w:val="Heading2"/>
      </w:pPr>
      <w:bookmarkStart w:id="69" w:name="cybernetics-autopoiesis-and-sympoiesis"/>
      <w:r>
        <w:t xml:space="preserve">Cybernetics, autopoiesis, and sympoiesis</w:t>
      </w:r>
      <w:bookmarkEnd w:id="69"/>
    </w:p>
    <w:p>
      <w:pPr>
        <w:pStyle w:val="FirstParagraph"/>
      </w:pPr>
      <w:r>
        <w:t xml:space="preserve">RAIL, SHADOW, KEEPER, feedback, closure, and environmental refresh connect directly to cybernetic and autopoietic mechanisms. Sympoietic analysis corrects any tendency to treat closure as isolation: organizational continuation is often co-produced across a dynamic boundary.</w:t>
      </w:r>
    </w:p>
    <w:p>
      <w:pPr>
        <w:pStyle w:val="Heading2"/>
      </w:pPr>
      <w:bookmarkStart w:id="70" w:name="madhyamaka"/>
      <w:r>
        <w:t xml:space="preserve">Madhyamaka</w:t>
      </w:r>
      <w:bookmarkEnd w:id="70"/>
    </w:p>
    <w:p>
      <w:pPr>
        <w:pStyle w:val="FirstParagraph"/>
      </w:pPr>
      <w:r>
        <w:t xml:space="preserve">Nāgārjuna supplies the interpretive discipline rather than a positive physical mechanism. Whenever one term appears to complete the ontology, the analysis asks whether it has merely become a new</w:t>
      </w:r>
      <w:r>
        <w:t xml:space="preserve"> </w:t>
      </w:r>
      <w:r>
        <w:rPr>
          <w:i/>
        </w:rPr>
        <w:t xml:space="preserve">svabhāva</w:t>
      </w:r>
      <w:r>
        <w:t xml:space="preserve">. Emptiness is not a final material, field, or relation. It is the absence of independent self-grounding in dependently designated phenomena.</w:t>
      </w:r>
    </w:p>
    <w:p>
      <w:pPr>
        <w:pStyle w:val="BodyText"/>
      </w:pPr>
      <w:r>
        <w:t xml:space="preserve">The shortest name for the synthesis is</w:t>
      </w:r>
      <w:r>
        <w:t xml:space="preserve"> </w:t>
      </w:r>
      <w:r>
        <w:rPr>
          <w:b/>
        </w:rPr>
        <w:t xml:space="preserve">Structured Becoming</w:t>
      </w:r>
      <w:r>
        <w:t xml:space="preserve">. A longer descriptive label is</w:t>
      </w:r>
      <w:r>
        <w:t xml:space="preserve"> </w:t>
      </w:r>
      <w:r>
        <w:rPr>
          <w:b/>
        </w:rPr>
        <w:t xml:space="preserve">an apophatic process-relational metaphysics of structured occurrence</w:t>
      </w:r>
      <w:r>
        <w:t xml:space="preserve">.</w:t>
      </w:r>
    </w:p>
    <w:p>
      <w:pPr>
        <w:pStyle w:val="Heading1"/>
      </w:pPr>
      <w:bookmarkStart w:id="71" w:name="research-protocol-and-falsification"/>
      <w:r>
        <w:t xml:space="preserve">Research protocol and falsification</w:t>
      </w:r>
      <w:bookmarkEnd w:id="71"/>
    </w:p>
    <w:p>
      <w:pPr>
        <w:pStyle w:val="FirstParagraph"/>
      </w:pPr>
      <w:r>
        <w:t xml:space="preserve">The metaphysical framework earns scientific relevance only by producing discriminating interventions.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Fixed</w:t>
            </w:r>
          </w:p>
        </w:tc>
        <w:tc>
          <w:tcPr>
            <w:tcBorders>
              <w:bottom w:val="single"/>
            </w:tcBorders>
            <w:vAlign w:val="bottom"/>
          </w:tcPr>
          <w:p>
            <w:pPr>
              <w:pStyle w:val="Compact"/>
              <w:jc w:val="left"/>
            </w:pPr>
            <w:r>
              <w:t xml:space="preserve">Varied</w:t>
            </w:r>
          </w:p>
        </w:tc>
        <w:tc>
          <w:tcPr>
            <w:tcBorders>
              <w:bottom w:val="single"/>
            </w:tcBorders>
            <w:vAlign w:val="bottom"/>
          </w:tcPr>
          <w:p>
            <w:pPr>
              <w:pStyle w:val="Compact"/>
              <w:jc w:val="left"/>
            </w:pPr>
            <w:r>
              <w:t xml:space="preserve">Question</w:t>
            </w:r>
          </w:p>
        </w:tc>
      </w:tr>
      <w:tr>
        <w:tc>
          <w:p>
            <w:pPr>
              <w:pStyle w:val="Compact"/>
              <w:jc w:val="left"/>
            </w:pPr>
            <w:r>
              <w:t xml:space="preserve">State intervention</w:t>
            </w:r>
          </w:p>
        </w:tc>
        <w:tc>
          <w:p>
            <w:pPr>
              <w:pStyle w:val="Compact"/>
              <w:jc w:val="left"/>
            </w:pPr>
            <m:oMath>
              <m:r>
                <m:t>B</m:t>
              </m:r>
            </m:oMath>
            <w:r>
              <w:t xml:space="preserve">, rules, environment</w:t>
            </w:r>
          </w:p>
        </w:tc>
        <w:tc>
          <w:p>
            <w:pPr>
              <w:pStyle w:val="Compact"/>
              <w:jc w:val="left"/>
            </w:pPr>
            <m:oMath>
              <m:sSub>
                <m:e>
                  <m:r>
                    <m:t>x</m:t>
                  </m:r>
                </m:e>
                <m:sub>
                  <m:r>
                    <m:t>0</m:t>
                  </m:r>
                </m:sub>
              </m:sSub>
            </m:oMath>
          </w:p>
        </w:tc>
        <w:tc>
          <w:p>
            <w:pPr>
              <w:pStyle w:val="Compact"/>
              <w:jc w:val="left"/>
            </w:pPr>
            <w:r>
              <w:t xml:space="preserve">Does persistence track modal alignment?</w:t>
            </w:r>
          </w:p>
        </w:tc>
      </w:tr>
      <w:tr>
        <w:tc>
          <w:p>
            <w:pPr>
              <w:pStyle w:val="Compact"/>
              <w:jc w:val="left"/>
            </w:pPr>
            <w:r>
              <w:t xml:space="preserve">Structure intervention</w:t>
            </w:r>
          </w:p>
        </w:tc>
        <w:tc>
          <w:p>
            <w:pPr>
              <w:pStyle w:val="Compact"/>
              <w:jc w:val="left"/>
            </w:pPr>
            <m:oMath>
              <m:sSub>
                <m:e>
                  <m:r>
                    <m:t>x</m:t>
                  </m:r>
                </m:e>
                <m:sub>
                  <m:r>
                    <m:t>0</m:t>
                  </m:r>
                </m:sub>
              </m:sSub>
            </m:oMath>
            <w:r>
              <w:t xml:space="preserve">, rules</w:t>
            </w:r>
          </w:p>
        </w:tc>
        <w:tc>
          <w:p>
            <w:pPr>
              <w:pStyle w:val="Compact"/>
              <w:jc w:val="left"/>
            </w:pPr>
            <m:oMath>
              <m:r>
                <m:t>B</m:t>
              </m:r>
            </m:oMath>
          </w:p>
        </w:tc>
        <w:tc>
          <w:p>
            <w:pPr>
              <w:pStyle w:val="Compact"/>
              <w:jc w:val="left"/>
            </w:pPr>
            <w:r>
              <w:t xml:space="preserve">Does changed organization alter the same state’s viability?</w:t>
            </w:r>
          </w:p>
        </w:tc>
      </w:tr>
      <w:tr>
        <w:tc>
          <w:p>
            <w:pPr>
              <w:pStyle w:val="Compact"/>
              <w:jc w:val="left"/>
            </w:pPr>
            <w:r>
              <w:t xml:space="preserve">Presentation control</w:t>
            </w:r>
          </w:p>
        </w:tc>
        <w:tc>
          <w:p>
            <w:pPr>
              <w:pStyle w:val="Compact"/>
              <w:jc w:val="left"/>
            </w:pPr>
            <w:r>
              <w:t xml:space="preserve">none physically</w:t>
            </w:r>
          </w:p>
        </w:tc>
        <w:tc>
          <w:p>
            <w:pPr>
              <w:pStyle w:val="Compact"/>
              <w:jc w:val="left"/>
            </w:pPr>
            <m:oMath>
              <m:r>
                <m:t>B</m:t>
              </m:r>
              <m:r>
                <m:t>↦</m:t>
              </m:r>
              <m:r>
                <m:t>P</m:t>
              </m:r>
              <m:r>
                <m:t>B</m:t>
              </m:r>
              <m:sSup>
                <m:e>
                  <m:r>
                    <m:t>P</m:t>
                  </m:r>
                </m:e>
                <m:sup>
                  <m:r>
                    <m:t>T</m:t>
                  </m:r>
                </m:sup>
              </m:sSup>
            </m:oMath>
            <w:r>
              <w:t xml:space="preserve">,</w:t>
            </w:r>
            <w:r>
              <w:t xml:space="preserve"> </w:t>
            </w:r>
            <m:oMath>
              <m:r>
                <m:t>x</m:t>
              </m:r>
              <m:r>
                <m:t>↦</m:t>
              </m:r>
              <m:r>
                <m:t>P</m:t>
              </m:r>
              <m:r>
                <m:t>x</m:t>
              </m:r>
            </m:oMath>
          </w:p>
        </w:tc>
        <w:tc>
          <w:p>
            <w:pPr>
              <w:pStyle w:val="Compact"/>
              <w:jc w:val="left"/>
            </w:pPr>
            <w:r>
              <w:t xml:space="preserve">Are observables invariant under pure relabeling?</w:t>
            </w:r>
          </w:p>
        </w:tc>
      </w:tr>
      <w:tr>
        <w:tc>
          <w:p>
            <w:pPr>
              <w:pStyle w:val="Compact"/>
              <w:jc w:val="left"/>
            </w:pPr>
            <w:r>
              <w:t xml:space="preserve">KEEPER ablation</w:t>
            </w:r>
          </w:p>
        </w:tc>
        <w:tc>
          <w:p>
            <w:pPr>
              <w:pStyle w:val="Compact"/>
              <w:jc w:val="left"/>
            </w:pPr>
            <w:r>
              <w:t xml:space="preserve">proposal and thresholds</w:t>
            </w:r>
          </w:p>
        </w:tc>
        <w:tc>
          <w:p>
            <w:pPr>
              <w:pStyle w:val="Compact"/>
              <w:jc w:val="left"/>
            </w:pPr>
            <w:r>
              <w:t xml:space="preserve">correction path</w:t>
            </w:r>
          </w:p>
        </w:tc>
        <w:tc>
          <w:p>
            <w:pPr>
              <w:pStyle w:val="Compact"/>
              <w:jc w:val="left"/>
            </w:pPr>
            <w:r>
              <w:t xml:space="preserve">Does residual feedback maintain the RAIL?</w:t>
            </w:r>
          </w:p>
        </w:tc>
      </w:tr>
      <w:tr>
        <w:tc>
          <w:p>
            <w:pPr>
              <w:pStyle w:val="Compact"/>
              <w:jc w:val="left"/>
            </w:pPr>
            <w:r>
              <w:t xml:space="preserve">Feedback/projection split</w:t>
            </w:r>
          </w:p>
        </w:tc>
        <w:tc>
          <w:p>
            <w:pPr>
              <w:pStyle w:val="Compact"/>
              <w:jc w:val="left"/>
            </w:pPr>
            <w:r>
              <w:t xml:space="preserve">model and initial state</w:t>
            </w:r>
          </w:p>
        </w:tc>
        <w:tc>
          <w:p>
            <w:pPr>
              <w:pStyle w:val="Compact"/>
              <w:jc w:val="left"/>
            </w:pPr>
            <w:r>
              <w:t xml:space="preserve">mechanism</w:t>
            </w:r>
          </w:p>
        </w:tc>
        <w:tc>
          <w:p>
            <w:pPr>
              <w:pStyle w:val="Compact"/>
              <w:jc w:val="left"/>
            </w:pPr>
            <w:r>
              <w:t xml:space="preserve">Are the effects dynamically distinguishable?</w:t>
            </w:r>
          </w:p>
        </w:tc>
      </w:tr>
      <w:tr>
        <w:tc>
          <w:p>
            <w:pPr>
              <w:pStyle w:val="Compact"/>
              <w:jc w:val="left"/>
            </w:pPr>
            <w:r>
              <w:t xml:space="preserve">Environmental replacement</w:t>
            </w:r>
          </w:p>
        </w:tc>
        <w:tc>
          <w:p>
            <w:pPr>
              <w:pStyle w:val="Compact"/>
              <w:jc w:val="left"/>
            </w:pPr>
            <w:r>
              <w:t xml:space="preserve">information budget</w:t>
            </w:r>
          </w:p>
        </w:tc>
        <w:tc>
          <w:p>
            <w:pPr>
              <w:pStyle w:val="Compact"/>
              <w:jc w:val="left"/>
            </w:pPr>
            <w:r>
              <w:t xml:space="preserve">endogenous vs matched exogenous input</w:t>
            </w:r>
          </w:p>
        </w:tc>
        <w:tc>
          <w:p>
            <w:pPr>
              <w:pStyle w:val="Compact"/>
              <w:jc w:val="left"/>
            </w:pPr>
            <w:r>
              <w:t xml:space="preserve">Is closure doing explanatory work?</w:t>
            </w:r>
          </w:p>
        </w:tc>
      </w:tr>
      <w:tr>
        <w:tc>
          <w:p>
            <w:pPr>
              <w:pStyle w:val="Compact"/>
              <w:jc w:val="left"/>
            </w:pPr>
            <w:r>
              <w:t xml:space="preserve">Observation-map robustness</w:t>
            </w:r>
          </w:p>
        </w:tc>
        <w:tc>
          <w:p>
            <w:pPr>
              <w:pStyle w:val="Compact"/>
              <w:jc w:val="left"/>
            </w:pPr>
            <w:r>
              <w:t xml:space="preserve">trajectories</w:t>
            </w:r>
          </w:p>
        </w:tc>
        <w:tc>
          <w:p>
            <w:pPr>
              <w:pStyle w:val="Compact"/>
              <w:jc w:val="left"/>
            </w:pPr>
            <w:r>
              <w:t xml:space="preserve">measurement scale</w:t>
            </w:r>
          </w:p>
        </w:tc>
        <w:tc>
          <w:p>
            <w:pPr>
              <w:pStyle w:val="Compact"/>
              <w:jc w:val="left"/>
            </w:pPr>
            <w:r>
              <w:t xml:space="preserve">Does claimed persistence survive a changed lens?</w:t>
            </w:r>
          </w:p>
        </w:tc>
      </w:tr>
    </w:tbl>
    <w:p>
      <w:pPr>
        <w:pStyle w:val="CaptionedFigure"/>
      </w:pPr>
      <w:r>
        <w:drawing>
          <wp:inline>
            <wp:extent cx="5334000" cy="809108"/>
            <wp:effectExtent b="0" l="0" r="0" t="0"/>
            <wp:docPr descr="Figure 6. Research program. Formal coherence precedes controlled persistence tests, causal-field interventions, and whole-formation studies. An adversarial audit loops back to definitions and protocols." title="" id="1" name="Picture"/>
            <a:graphic>
              <a:graphicData uri="http://schemas.openxmlformats.org/drawingml/2006/picture">
                <pic:pic>
                  <pic:nvPicPr>
                    <pic:cNvPr descr="diagrams/06_research_program.png" id="0" name="Picture"/>
                    <pic:cNvPicPr>
                      <a:picLocks noChangeArrowheads="1" noChangeAspect="1"/>
                    </pic:cNvPicPr>
                  </pic:nvPicPr>
                  <pic:blipFill>
                    <a:blip r:embed="rId72"/>
                    <a:stretch>
                      <a:fillRect/>
                    </a:stretch>
                  </pic:blipFill>
                  <pic:spPr bwMode="auto">
                    <a:xfrm>
                      <a:off x="0" y="0"/>
                      <a:ext cx="5334000" cy="809108"/>
                    </a:xfrm>
                    <a:prstGeom prst="rect">
                      <a:avLst/>
                    </a:prstGeom>
                    <a:noFill/>
                    <a:ln w="9525">
                      <a:noFill/>
                      <a:headEnd/>
                      <a:tailEnd/>
                    </a:ln>
                  </pic:spPr>
                </pic:pic>
              </a:graphicData>
            </a:graphic>
          </wp:inline>
        </w:drawing>
      </w:r>
    </w:p>
    <w:p>
      <w:pPr>
        <w:pStyle w:val="ImageCaption"/>
      </w:pPr>
      <w:r>
        <w:t xml:space="preserve">Figure 6. Research program. Formal coherence precedes controlled persistence tests, causal-field interventions, and whole-formation studies. An adversarial audit loops back to definitions and protocols.</w:t>
      </w:r>
    </w:p>
    <w:p>
      <w:pPr>
        <w:pStyle w:val="BodyText"/>
      </w:pPr>
      <w:r>
        <w:t xml:space="preserve">Minimum reporting requirements are:</w:t>
      </w:r>
    </w:p>
    <w:p>
      <w:pPr>
        <w:numPr>
          <w:ilvl w:val="0"/>
          <w:numId w:val="1009"/>
        </w:numPr>
        <w:pStyle w:val="Compact"/>
      </w:pPr>
      <w:r>
        <w:t xml:space="preserve">declare the structured-state space and observation map;</w:t>
      </w:r>
    </w:p>
    <w:p>
      <w:pPr>
        <w:numPr>
          <w:ilvl w:val="0"/>
          <w:numId w:val="1009"/>
        </w:numPr>
        <w:pStyle w:val="Compact"/>
      </w:pPr>
      <w:r>
        <w:t xml:space="preserve">register the RAIL, thresholds, and failure conditions before execution;</w:t>
      </w:r>
    </w:p>
    <w:p>
      <w:pPr>
        <w:numPr>
          <w:ilvl w:val="0"/>
          <w:numId w:val="1009"/>
        </w:numPr>
        <w:pStyle w:val="Compact"/>
      </w:pPr>
      <w:r>
        <w:t xml:space="preserve">separate feedback, projection, penalty, and refresh mechanisms;</w:t>
      </w:r>
    </w:p>
    <w:p>
      <w:pPr>
        <w:numPr>
          <w:ilvl w:val="0"/>
          <w:numId w:val="1009"/>
        </w:numPr>
        <w:pStyle w:val="Compact"/>
      </w:pPr>
      <w:r>
        <w:t xml:space="preserve">distinguish simultaneous relabeling from one-sided compatibility interventions;</w:t>
      </w:r>
    </w:p>
    <w:p>
      <w:pPr>
        <w:numPr>
          <w:ilvl w:val="0"/>
          <w:numId w:val="1009"/>
        </w:numPr>
        <w:pStyle w:val="Compact"/>
      </w:pPr>
      <w:r>
        <w:t xml:space="preserve">report both binary persistence decisions and continuous scores;</w:t>
      </w:r>
    </w:p>
    <w:p>
      <w:pPr>
        <w:numPr>
          <w:ilvl w:val="0"/>
          <w:numId w:val="1009"/>
        </w:numPr>
        <w:pStyle w:val="Compact"/>
      </w:pPr>
      <w:r>
        <w:t xml:space="preserve">retain failed and singular runs;</w:t>
      </w:r>
    </w:p>
    <w:p>
      <w:pPr>
        <w:numPr>
          <w:ilvl w:val="0"/>
          <w:numId w:val="1009"/>
        </w:numPr>
        <w:pStyle w:val="Compact"/>
      </w:pPr>
      <w:r>
        <w:t xml:space="preserve">avoid promoting software verification into a physical or ontological claim.</w:t>
      </w:r>
    </w:p>
    <w:p>
      <w:pPr>
        <w:pStyle w:val="FirstParagraph"/>
      </w:pPr>
      <w:r>
        <w:t xml:space="preserve">The framework is falsified in a declared domain if its compatibility measures fail to discriminate persistence after fair controls, if simpler state-only or structure-only models perform equivalently, or if its mechanism labels cannot be tied to distinct substrate paths.</w:t>
      </w:r>
    </w:p>
    <w:p>
      <w:pPr>
        <w:pStyle w:val="Heading1"/>
      </w:pPr>
      <w:bookmarkStart w:id="73" w:name="objections-and-limits"/>
      <w:r>
        <w:t xml:space="preserve">Objections and limits</w:t>
      </w:r>
      <w:bookmarkEnd w:id="73"/>
    </w:p>
    <w:p>
      <w:pPr>
        <w:pStyle w:val="Heading2"/>
      </w:pPr>
      <w:bookmarkStart w:id="74" w:name="X3ea0bf31545fe53e8f41d0bd3113b58d9b90222"/>
      <w:r>
        <w:t xml:space="preserve">“</w:t>
      </w:r>
      <w:r>
        <w:t xml:space="preserve">Structured state</w:t>
      </w:r>
      <w:r>
        <w:t xml:space="preserve">”</w:t>
      </w:r>
      <w:r>
        <w:t xml:space="preserve"> </w:t>
      </w:r>
      <w:r>
        <w:t xml:space="preserve">merely renames substance</w:t>
      </w:r>
      <w:bookmarkEnd w:id="74"/>
    </w:p>
    <w:p>
      <w:pPr>
        <w:pStyle w:val="FirstParagraph"/>
      </w:pPr>
      <w:r>
        <w:t xml:space="preserve">It would if</w:t>
      </w:r>
      <w:r>
        <w:t xml:space="preserve"> </w:t>
      </w:r>
      <m:oMath>
        <m:sSub>
          <m:e>
            <m:r>
              <m:t>Q</m:t>
            </m:r>
          </m:e>
          <m:sub>
            <m:r>
              <m:t>t</m:t>
            </m:r>
          </m:sub>
        </m:sSub>
      </m:oMath>
      <w:r>
        <w:t xml:space="preserve"> </w:t>
      </w:r>
      <w:r>
        <w:t xml:space="preserve">were declared self-existing. Definition 1 instead makes state depend on a structure-specific fiber, while Axiom A5 denies ultimacy to the entire construction. The model is justified by interventions and invariance, not by naming a final bearer.</w:t>
      </w:r>
    </w:p>
    <w:p>
      <w:pPr>
        <w:pStyle w:val="Heading2"/>
      </w:pPr>
      <w:bookmarkStart w:id="75" w:name="Xdf19174a0043753d9cc9acb26091a1b0bdb0350"/>
      <w:r>
        <w:t xml:space="preserve">The persistence predicate is conventional</w:t>
      </w:r>
      <w:bookmarkEnd w:id="75"/>
    </w:p>
    <w:p>
      <w:pPr>
        <w:pStyle w:val="FirstParagraph"/>
      </w:pPr>
      <w:r>
        <w:t xml:space="preserve">Its tolerances and kind-relative invariants are conventional in the sense that they must be declared. They are not arbitrary when constrained by prediction, intervention, robustness, and shared measurement. Every scientific identity criterion operates at a scale and tolerance.</w:t>
      </w:r>
    </w:p>
    <w:p>
      <w:pPr>
        <w:pStyle w:val="Heading2"/>
      </w:pPr>
      <w:bookmarkStart w:id="76" w:name="the-keeper-is-a-homunculus"/>
      <w:r>
        <w:t xml:space="preserve">The KEEPER is a homunculus</w:t>
      </w:r>
      <w:bookmarkEnd w:id="76"/>
    </w:p>
    <w:p>
      <w:pPr>
        <w:pStyle w:val="FirstParagraph"/>
      </w:pPr>
      <w:r>
        <w:t xml:space="preserve">Figure 3 answers the objection by decomposing the KEEPER into comparator flags and Boolean gates. A model with no sensor, threshold, memory, or actuator path has only a metaphorical KEEPER and cannot claim the mechanism.</w:t>
      </w:r>
    </w:p>
    <w:p>
      <w:pPr>
        <w:pStyle w:val="Heading2"/>
      </w:pPr>
      <w:bookmarkStart w:id="77" w:name="X92bc1460e6f37dec4e80b17c235197d4cda7480"/>
      <w:r>
        <w:t xml:space="preserve">The framework makes everything persistent</w:t>
      </w:r>
      <w:bookmarkEnd w:id="77"/>
    </w:p>
    <w:p>
      <w:pPr>
        <w:pStyle w:val="FirstParagraph"/>
      </w:pPr>
      <w:r>
        <w:t xml:space="preserve">No. Persistence fails whenever historical traceability, organizational continuity, compatibility, or viability fails. A sequence can be continuous yet cease to instantiate the same kind of organization.</w:t>
      </w:r>
    </w:p>
    <w:p>
      <w:pPr>
        <w:pStyle w:val="Heading2"/>
      </w:pPr>
      <w:bookmarkStart w:id="78" w:name="X7e4f073e17916182cfd20e3eb0daf3cd07b8d5c"/>
      <w:r>
        <w:t xml:space="preserve">Global constraint implies action at a distance</w:t>
      </w:r>
      <w:bookmarkEnd w:id="78"/>
    </w:p>
    <w:p>
      <w:pPr>
        <w:pStyle w:val="FirstParagraph"/>
      </w:pPr>
      <w:r>
        <w:t xml:space="preserve">Constraint on a joint state is not automatically a traveling action or communication channel. A physical theory must still specify its dynamics and satisfy relevant signaling and relativistic restrictions. This paper supplies no shortcut around those obligations.</w:t>
      </w:r>
    </w:p>
    <w:p>
      <w:pPr>
        <w:pStyle w:val="Heading2"/>
      </w:pPr>
      <w:bookmarkStart w:id="79" w:name="the-spectral-theorem-is-too-narrow"/>
      <w:r>
        <w:t xml:space="preserve">The spectral theorem is too narrow</w:t>
      </w:r>
      <w:bookmarkEnd w:id="79"/>
    </w:p>
    <w:p>
      <w:pPr>
        <w:pStyle w:val="FirstParagraph"/>
      </w:pPr>
      <w:r>
        <w:t xml:space="preserve">Correct. Theorem 1 is exact for normal linear operators. It isolates the compatibility mechanism cleanly. Nonnormal, nonlinear, stochastic, and topology-changing systems require separate tools and may exhibit transient growth not predicted by eigenvalue magnitude alone.</w:t>
      </w:r>
    </w:p>
    <w:p>
      <w:pPr>
        <w:pStyle w:val="Heading1"/>
      </w:pPr>
      <w:bookmarkStart w:id="80" w:name="open-problems"/>
      <w:r>
        <w:t xml:space="preserve">Open problems</w:t>
      </w:r>
      <w:bookmarkEnd w:id="80"/>
    </w:p>
    <w:p>
      <w:pPr>
        <w:pStyle w:val="FirstParagraph"/>
      </w:pPr>
      <w:r>
        <w:t xml:space="preserve">The candidate synthesis remains incomplete in ten explicit ways.</w:t>
      </w:r>
    </w:p>
    <w:p>
      <w:pPr>
        <w:numPr>
          <w:ilvl w:val="0"/>
          <w:numId w:val="1010"/>
        </w:numPr>
        <w:pStyle w:val="Compact"/>
      </w:pPr>
      <w:r>
        <w:rPr>
          <w:b/>
        </w:rPr>
        <w:t xml:space="preserve">Individuation:</w:t>
      </w:r>
      <w:r>
        <w:t xml:space="preserve"> </w:t>
      </w:r>
      <w:r>
        <w:t xml:space="preserve">What non-arbitrary rule separates one structured occurrence from another?</w:t>
      </w:r>
    </w:p>
    <w:p>
      <w:pPr>
        <w:numPr>
          <w:ilvl w:val="0"/>
          <w:numId w:val="1010"/>
        </w:numPr>
        <w:pStyle w:val="Compact"/>
      </w:pPr>
      <w:r>
        <w:rPr>
          <w:b/>
        </w:rPr>
        <w:t xml:space="preserve">Scale:</w:t>
      </w:r>
      <w:r>
        <w:t xml:space="preserve"> </w:t>
      </w:r>
      <w:r>
        <w:t xml:space="preserve">At which scale should</w:t>
      </w:r>
      <w:r>
        <w:t xml:space="preserve"> </w:t>
      </w:r>
      <m:oMath>
        <m:sSub>
          <m:e>
            <m:r>
              <m:t>B</m:t>
            </m:r>
          </m:e>
          <m:sub>
            <m:r>
              <m:t>t</m:t>
            </m:r>
          </m:sub>
        </m:sSub>
      </m:oMath>
      <w:r>
        <w:t xml:space="preserve">,</w:t>
      </w:r>
      <w:r>
        <w:t xml:space="preserve"> </w:t>
      </w:r>
      <m:oMath>
        <m:sSub>
          <m:e>
            <m:r>
              <m:t>x</m:t>
            </m:r>
          </m:e>
          <m:sub>
            <m:r>
              <m:t>t</m:t>
            </m:r>
          </m:sub>
        </m:sSub>
      </m:oMath>
      <w:r>
        <w:t xml:space="preserve">, the boundary map, and the causal field be defined?</w:t>
      </w:r>
    </w:p>
    <w:p>
      <w:pPr>
        <w:numPr>
          <w:ilvl w:val="0"/>
          <w:numId w:val="1010"/>
        </w:numPr>
        <w:pStyle w:val="Compact"/>
      </w:pPr>
      <w:r>
        <w:rPr>
          <w:b/>
        </w:rPr>
        <w:t xml:space="preserve">Identity thresholds:</w:t>
      </w:r>
      <w:r>
        <w:t xml:space="preserve"> </w:t>
      </w:r>
      <w:r>
        <w:t xml:space="preserve">When does lawful transformation become replacement rather than continuation?</w:t>
      </w:r>
    </w:p>
    <w:p>
      <w:pPr>
        <w:numPr>
          <w:ilvl w:val="0"/>
          <w:numId w:val="1010"/>
        </w:numPr>
        <w:pStyle w:val="Compact"/>
      </w:pPr>
      <w:r>
        <w:rPr>
          <w:b/>
        </w:rPr>
        <w:t xml:space="preserve">Constructive co-definition:</w:t>
      </w:r>
      <w:r>
        <w:t xml:space="preserve"> </w:t>
      </w:r>
      <w:r>
        <w:t xml:space="preserve">When does the fibered space</w:t>
      </w:r>
      <w:r>
        <w:t xml:space="preserve"> </w:t>
      </w:r>
      <m:oMath>
        <m:r>
          <m:rPr>
            <m:sty m:val="p"/>
            <m:scr m:val="script"/>
          </m:rPr>
          <m:t>Q</m:t>
        </m:r>
      </m:oMath>
      <w:r>
        <w:t xml:space="preserve"> </w:t>
      </w:r>
      <w:r>
        <w:t xml:space="preserve">yield a tractable model rather than merely redescribing mutual dependence?</w:t>
      </w:r>
    </w:p>
    <w:p>
      <w:pPr>
        <w:numPr>
          <w:ilvl w:val="0"/>
          <w:numId w:val="1010"/>
        </w:numPr>
        <w:pStyle w:val="Compact"/>
      </w:pPr>
      <w:r>
        <w:rPr>
          <w:b/>
        </w:rPr>
        <w:t xml:space="preserve">Novelty:</w:t>
      </w:r>
      <w:r>
        <w:t xml:space="preserve"> </w:t>
      </w:r>
      <w:r>
        <w:t xml:space="preserve">Can new organizational possibilities arise, or only paths already implicit in the state space?</w:t>
      </w:r>
    </w:p>
    <w:p>
      <w:pPr>
        <w:numPr>
          <w:ilvl w:val="0"/>
          <w:numId w:val="1010"/>
        </w:numPr>
        <w:pStyle w:val="Compact"/>
      </w:pPr>
      <w:r>
        <w:rPr>
          <w:b/>
        </w:rPr>
        <w:t xml:space="preserve">Temporal direction:</w:t>
      </w:r>
      <w:r>
        <w:t xml:space="preserve"> </w:t>
      </w:r>
      <w:r>
        <w:t xml:space="preserve">What grounds the asymmetry between retained past and unrealized future?</w:t>
      </w:r>
    </w:p>
    <w:p>
      <w:pPr>
        <w:numPr>
          <w:ilvl w:val="0"/>
          <w:numId w:val="1010"/>
        </w:numPr>
        <w:pStyle w:val="Compact"/>
      </w:pPr>
      <w:r>
        <w:rPr>
          <w:b/>
        </w:rPr>
        <w:t xml:space="preserve">Normativity:</w:t>
      </w:r>
      <w:r>
        <w:t xml:space="preserve"> </w:t>
      </w:r>
      <w:r>
        <w:t xml:space="preserve">When are</w:t>
      </w:r>
      <w:r>
        <w:t xml:space="preserve"> </w:t>
      </w:r>
      <w:r>
        <w:t xml:space="preserve">“</w:t>
      </w:r>
      <w:r>
        <w:t xml:space="preserve">error,</w:t>
      </w:r>
      <w:r>
        <w:t xml:space="preserve">”</w:t>
      </w:r>
      <w:r>
        <w:t xml:space="preserve"> </w:t>
      </w:r>
      <w:r>
        <w:t xml:space="preserve">“</w:t>
      </w:r>
      <w:r>
        <w:t xml:space="preserve">viability,</w:t>
      </w:r>
      <w:r>
        <w:t xml:space="preserve">”</w:t>
      </w:r>
      <w:r>
        <w:t xml:space="preserve"> </w:t>
      </w:r>
      <w:r>
        <w:t xml:space="preserve">and</w:t>
      </w:r>
      <w:r>
        <w:t xml:space="preserve"> </w:t>
      </w:r>
      <w:r>
        <w:t xml:space="preserve">“</w:t>
      </w:r>
      <w:r>
        <w:t xml:space="preserve">correction</w:t>
      </w:r>
      <w:r>
        <w:t xml:space="preserve">”</w:t>
      </w:r>
      <w:r>
        <w:t xml:space="preserve"> </w:t>
      </w:r>
      <w:r>
        <w:t xml:space="preserve">intrinsic to an organization rather than imposed by an observer?</w:t>
      </w:r>
    </w:p>
    <w:p>
      <w:pPr>
        <w:numPr>
          <w:ilvl w:val="0"/>
          <w:numId w:val="1010"/>
        </w:numPr>
        <w:pStyle w:val="Compact"/>
      </w:pPr>
      <w:r>
        <w:rPr>
          <w:b/>
        </w:rPr>
        <w:t xml:space="preserve">Observer dependence:</w:t>
      </w:r>
      <w:r>
        <w:t xml:space="preserve"> </w:t>
      </w:r>
      <w:r>
        <w:t xml:space="preserve">Which boundaries and properties remain invariant across perspectives and encodings?</w:t>
      </w:r>
    </w:p>
    <w:p>
      <w:pPr>
        <w:numPr>
          <w:ilvl w:val="0"/>
          <w:numId w:val="1010"/>
        </w:numPr>
        <w:pStyle w:val="Compact"/>
      </w:pPr>
      <w:r>
        <w:rPr>
          <w:b/>
        </w:rPr>
        <w:t xml:space="preserve">Physical realization:</w:t>
      </w:r>
      <w:r>
        <w:t xml:space="preserve"> </w:t>
      </w:r>
      <w:r>
        <w:t xml:space="preserve">Which terms correspond to physical mechanisms rather than general explanatory roles?</w:t>
      </w:r>
    </w:p>
    <w:p>
      <w:pPr>
        <w:numPr>
          <w:ilvl w:val="0"/>
          <w:numId w:val="1010"/>
        </w:numPr>
        <w:pStyle w:val="Compact"/>
      </w:pPr>
      <w:r>
        <w:rPr>
          <w:b/>
        </w:rPr>
        <w:t xml:space="preserve">Apophatic productivity:</w:t>
      </w:r>
      <w:r>
        <w:t xml:space="preserve"> </w:t>
      </w:r>
      <w:r>
        <w:t xml:space="preserve">How can a positive research program accumulate knowledge without reifying its own most successful formalism?</w:t>
      </w:r>
    </w:p>
    <w:p>
      <w:pPr>
        <w:pStyle w:val="FirstParagraph"/>
      </w:pPr>
      <w:r>
        <w:t xml:space="preserve">These questions are not defects to conceal. They define the next research stages and the conditions under which the framework should be revised or abandoned.</w:t>
      </w:r>
    </w:p>
    <w:p>
      <w:pPr>
        <w:pStyle w:val="Heading1"/>
      </w:pPr>
      <w:bookmarkStart w:id="81" w:name="core-theses"/>
      <w:r>
        <w:t xml:space="preserve">Core theses</w:t>
      </w:r>
      <w:bookmarkEnd w:id="81"/>
    </w:p>
    <w:p>
      <w:pPr>
        <w:pStyle w:val="FirstParagraph"/>
      </w:pPr>
      <w:r>
        <w:t xml:space="preserve">The formal development yields twelve theses:</w:t>
      </w:r>
    </w:p>
    <w:p>
      <w:pPr>
        <w:numPr>
          <w:ilvl w:val="0"/>
          <w:numId w:val="1011"/>
        </w:numPr>
        <w:pStyle w:val="Compact"/>
      </w:pPr>
      <w:r>
        <w:rPr>
          <w:b/>
        </w:rPr>
        <w:t xml:space="preserve">No isolated entity:</w:t>
      </w:r>
      <w:r>
        <w:t xml:space="preserve"> </w:t>
      </w:r>
      <w:r>
        <w:t xml:space="preserve">an entity is individuated at a boundary, scale, and relational context.</w:t>
      </w:r>
    </w:p>
    <w:p>
      <w:pPr>
        <w:numPr>
          <w:ilvl w:val="0"/>
          <w:numId w:val="1011"/>
        </w:numPr>
        <w:pStyle w:val="Compact"/>
      </w:pPr>
      <w:r>
        <w:rPr>
          <w:b/>
        </w:rPr>
        <w:t xml:space="preserve">Typed structured state:</w:t>
      </w:r>
      <w:r>
        <w:t xml:space="preserve"> </w:t>
      </w:r>
      <m:oMath>
        <m:sSub>
          <m:e>
            <m:r>
              <m:t>x</m:t>
            </m:r>
          </m:e>
          <m:sub>
            <m:r>
              <m:t>t</m:t>
            </m:r>
          </m:sub>
        </m:sSub>
      </m:oMath>
      <w:r>
        <w:t xml:space="preserve"> </w:t>
      </w:r>
      <w:r>
        <w:t xml:space="preserve">inhabits a space determined by</w:t>
      </w:r>
      <w:r>
        <w:t xml:space="preserve"> </w:t>
      </w:r>
      <m:oMath>
        <m:sSub>
          <m:e>
            <m:r>
              <m:t>B</m:t>
            </m:r>
          </m:e>
          <m:sub>
            <m:r>
              <m:t>t</m:t>
            </m:r>
          </m:sub>
        </m:sSub>
      </m:oMath>
      <w:r>
        <w:t xml:space="preserve">.</w:t>
      </w:r>
    </w:p>
    <w:p>
      <w:pPr>
        <w:numPr>
          <w:ilvl w:val="0"/>
          <w:numId w:val="1011"/>
        </w:numPr>
        <w:pStyle w:val="Compact"/>
      </w:pPr>
      <w:r>
        <w:rPr>
          <w:b/>
        </w:rPr>
        <w:t xml:space="preserve">Compatible carryover:</w:t>
      </w:r>
      <w:r>
        <w:t xml:space="preserve"> </w:t>
      </w:r>
      <w:r>
        <w:t xml:space="preserve">persistence requires traceability, organizational continuity, compatibility, and viability.</w:t>
      </w:r>
    </w:p>
    <w:p>
      <w:pPr>
        <w:numPr>
          <w:ilvl w:val="0"/>
          <w:numId w:val="1011"/>
        </w:numPr>
        <w:pStyle w:val="Compact"/>
      </w:pPr>
      <w:r>
        <w:rPr>
          <w:b/>
        </w:rPr>
        <w:t xml:space="preserve">Historical identity:</w:t>
      </w:r>
      <w:r>
        <w:t xml:space="preserve"> </w:t>
      </w:r>
      <w:r>
        <w:t xml:space="preserve">identity through time is a composition of warranted transitions.</w:t>
      </w:r>
    </w:p>
    <w:p>
      <w:pPr>
        <w:numPr>
          <w:ilvl w:val="0"/>
          <w:numId w:val="1011"/>
        </w:numPr>
        <w:pStyle w:val="Compact"/>
      </w:pPr>
      <w:r>
        <w:rPr>
          <w:b/>
        </w:rPr>
        <w:t xml:space="preserve">Delta transformation:</w:t>
      </w:r>
      <w:r>
        <w:t xml:space="preserve"> </w:t>
      </w:r>
      <w:r>
        <w:t xml:space="preserve">change may be propagated by sufficient differences when the model permits it.</w:t>
      </w:r>
    </w:p>
    <w:p>
      <w:pPr>
        <w:numPr>
          <w:ilvl w:val="0"/>
          <w:numId w:val="1011"/>
        </w:numPr>
        <w:pStyle w:val="Compact"/>
      </w:pPr>
      <w:r>
        <w:rPr>
          <w:b/>
        </w:rPr>
        <w:t xml:space="preserve">RAIL:</w:t>
      </w:r>
      <w:r>
        <w:t xml:space="preserve"> </w:t>
      </w:r>
      <w:r>
        <w:t xml:space="preserve">viable continuation is membership in a declared admissible corridor.</w:t>
      </w:r>
    </w:p>
    <w:p>
      <w:pPr>
        <w:numPr>
          <w:ilvl w:val="0"/>
          <w:numId w:val="1011"/>
        </w:numPr>
        <w:pStyle w:val="Compact"/>
      </w:pPr>
      <w:r>
        <w:rPr>
          <w:b/>
        </w:rPr>
        <w:t xml:space="preserve">SHADOW:</w:t>
      </w:r>
      <w:r>
        <w:t xml:space="preserve"> </w:t>
      </w:r>
      <w:r>
        <w:t xml:space="preserve">mismatch is an inspectable residual, not an occult substance.</w:t>
      </w:r>
    </w:p>
    <w:p>
      <w:pPr>
        <w:numPr>
          <w:ilvl w:val="0"/>
          <w:numId w:val="1011"/>
        </w:numPr>
        <w:pStyle w:val="Compact"/>
      </w:pPr>
      <w:r>
        <w:rPr>
          <w:b/>
        </w:rPr>
        <w:t xml:space="preserve">KEEPER:</w:t>
      </w:r>
      <w:r>
        <w:t xml:space="preserve"> </w:t>
      </w:r>
      <w:r>
        <w:t xml:space="preserve">correction is a decomposable control function, not an internal observer.</w:t>
      </w:r>
    </w:p>
    <w:p>
      <w:pPr>
        <w:numPr>
          <w:ilvl w:val="0"/>
          <w:numId w:val="1011"/>
        </w:numPr>
        <w:pStyle w:val="Compact"/>
      </w:pPr>
      <w:r>
        <w:rPr>
          <w:b/>
        </w:rPr>
        <w:t xml:space="preserve">Constraint-conditioned modality:</w:t>
      </w:r>
      <w:r>
        <w:t xml:space="preserve"> </w:t>
      </w:r>
      <w:r>
        <w:t xml:space="preserve">possibilities and necessities are indexed to reachable admissible futures.</w:t>
      </w:r>
    </w:p>
    <w:p>
      <w:pPr>
        <w:numPr>
          <w:ilvl w:val="0"/>
          <w:numId w:val="1011"/>
        </w:numPr>
        <w:pStyle w:val="Compact"/>
      </w:pPr>
      <w:r>
        <w:rPr>
          <w:b/>
        </w:rPr>
        <w:t xml:space="preserve">Organizational whole:</w:t>
      </w:r>
      <w:r>
        <w:t xml:space="preserve"> </w:t>
      </w:r>
      <w:r>
        <w:t xml:space="preserve">a whole is realized through integrated, constraining, partly self-maintaining relations.</w:t>
      </w:r>
    </w:p>
    <w:p>
      <w:pPr>
        <w:numPr>
          <w:ilvl w:val="0"/>
          <w:numId w:val="1011"/>
        </w:numPr>
        <w:pStyle w:val="Compact"/>
      </w:pPr>
      <w:r>
        <w:rPr>
          <w:b/>
        </w:rPr>
        <w:t xml:space="preserve">Structure-state alignment:</w:t>
      </w:r>
      <w:r>
        <w:t xml:space="preserve"> </w:t>
      </w:r>
      <w:r>
        <w:t xml:space="preserve">persistent modes matter only to the extent that realized states excite them.</w:t>
      </w:r>
    </w:p>
    <w:p>
      <w:pPr>
        <w:numPr>
          <w:ilvl w:val="0"/>
          <w:numId w:val="1011"/>
        </w:numPr>
        <w:pStyle w:val="Compact"/>
      </w:pPr>
      <w:r>
        <w:rPr>
          <w:b/>
        </w:rPr>
        <w:t xml:space="preserve">Apophatic closure:</w:t>
      </w:r>
      <w:r>
        <w:t xml:space="preserve"> </w:t>
      </w:r>
      <w:r>
        <w:t xml:space="preserve">no explanatory object is thereby an absolute foundation.</w:t>
      </w:r>
    </w:p>
    <w:p>
      <w:pPr>
        <w:pStyle w:val="Heading1"/>
      </w:pPr>
      <w:bookmarkStart w:id="82" w:name="conclusion"/>
      <w:r>
        <w:t xml:space="preserve">Conclusion</w:t>
      </w:r>
      <w:bookmarkEnd w:id="82"/>
    </w:p>
    <w:p>
      <w:pPr>
        <w:pStyle w:val="FirstParagraph"/>
      </w:pPr>
      <w:r>
        <w:t xml:space="preserve">The initial question—what persists?—does not require an immutable substance. It requires an account of how a present organization remains available to a successor without being recreated from nothing. This paper gives that account a type system, update equations, persistence predicate, control circuit, modal logic, and spectral theorem.</w:t>
      </w:r>
    </w:p>
    <w:p>
      <w:pPr>
        <w:pStyle w:val="BodyText"/>
      </w:pPr>
      <w:r>
        <w:t xml:space="preserve">A thing persists, within the model, when a structured state is historically carried, organizationally continuous, compatible, and viable. The RAIL names its corridor of continuation. The SHADOW names measured deviation from that corridor. The KEEPER names the explicit policy that passes, corrects, or refreshes the proposed transition. None of these is permitted to become a hidden metaphysical agent.</w:t>
      </w:r>
    </w:p>
    <w:p>
      <w:pPr>
        <w:pStyle w:val="BodyText"/>
      </w:pPr>
      <w:r>
        <w:t xml:space="preserve">The deepest claim is therefore both positive and negative. Positively, persistence depends on the relation between structure and state, not on either alone. Negatively, structure, state, and relation are themselves dependent distinctions. Persistence is continuity through transformation without an independently existing essence: not stillness defeating change, but organization achieving a next moment.</w:t>
      </w:r>
    </w:p>
    <w:p>
      <w:r>
        <w:br w:type="page"/>
      </w:r>
    </w:p>
    <w:p>
      <w:pPr>
        <w:pStyle w:val="Heading1"/>
      </w:pPr>
      <w:bookmarkStart w:id="83" w:name="glossary"/>
      <w:r>
        <w:t xml:space="preserve">Glossary</w:t>
      </w:r>
      <w:bookmarkEnd w:id="8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Formal meaning in this paper</w:t>
            </w:r>
          </w:p>
        </w:tc>
      </w:tr>
      <w:tr>
        <w:tc>
          <w:p>
            <w:pPr>
              <w:pStyle w:val="Compact"/>
              <w:jc w:val="left"/>
            </w:pPr>
            <w:r>
              <w:rPr>
                <w:b/>
              </w:rPr>
              <w:t xml:space="preserve">Structured state</w:t>
            </w:r>
          </w:p>
        </w:tc>
        <w:tc>
          <w:p>
            <w:pPr>
              <w:pStyle w:val="Compact"/>
              <w:jc w:val="left"/>
            </w:pPr>
            <m:oMath>
              <m:r>
                <m:t>Q</m:t>
              </m:r>
              <m:r>
                <m:t>=</m:t>
              </m:r>
              <m:r>
                <m:t>(</m:t>
              </m:r>
              <m:r>
                <m:t>B</m:t>
              </m:r>
              <m:r>
                <m:t>,</m:t>
              </m:r>
              <m:r>
                <m:t>x</m:t>
              </m:r>
              <m:r>
                <m:t>)</m:t>
              </m:r>
            </m:oMath>
            <w:r>
              <w:t xml:space="preserve"> </w:t>
            </w:r>
            <w:r>
              <w:t xml:space="preserve">with</w:t>
            </w:r>
            <w:r>
              <w:t xml:space="preserve"> </w:t>
            </w:r>
            <m:oMath>
              <m:r>
                <m:t>x</m:t>
              </m:r>
              <m:r>
                <m:t>∈</m:t>
              </m:r>
              <m:sSub>
                <m:e>
                  <m:r>
                    <m:t>X</m:t>
                  </m:r>
                </m:e>
                <m:sub>
                  <m:r>
                    <m:t>B</m:t>
                  </m:r>
                </m:sub>
              </m:sSub>
            </m:oMath>
          </w:p>
        </w:tc>
      </w:tr>
      <w:tr>
        <w:tc>
          <w:p>
            <w:pPr>
              <w:pStyle w:val="Compact"/>
              <w:jc w:val="left"/>
            </w:pPr>
            <w:r>
              <w:rPr>
                <w:b/>
              </w:rPr>
              <w:t xml:space="preserve">Compatibility</w:t>
            </w:r>
          </w:p>
        </w:tc>
        <w:tc>
          <w:p>
            <w:pPr>
              <w:pStyle w:val="Compact"/>
              <w:jc w:val="left"/>
            </w:pPr>
            <m:oMath>
              <m:r>
                <m:t>κ</m:t>
              </m:r>
              <m:r>
                <m:t>(</m:t>
              </m:r>
              <m:r>
                <m:t>Q</m:t>
              </m:r>
              <m:r>
                <m:t>,</m:t>
              </m:r>
              <m:r>
                <m:t>C</m:t>
              </m:r>
              <m:r>
                <m:t>)</m:t>
              </m:r>
              <m:r>
                <m:t>=</m:t>
              </m:r>
              <m:sSup>
                <m:e>
                  <m:r>
                    <m:t>e</m:t>
                  </m:r>
                </m:e>
                <m:sup>
                  <m:r>
                    <m:t>−</m:t>
                  </m:r>
                  <m:sSub>
                    <m:e>
                      <m:r>
                        <m:rPr>
                          <m:sty m:val="p"/>
                          <m:scr m:val="script"/>
                        </m:rPr>
                        <m:t>E</m:t>
                      </m:r>
                    </m:e>
                    <m:sub>
                      <m:r>
                        <m:rPr>
                          <m:sty m:val="p"/>
                        </m:rPr>
                        <m:t>c</m:t>
                      </m:r>
                      <m:r>
                        <m:rPr>
                          <m:sty m:val="p"/>
                        </m:rPr>
                        <m:t>o</m:t>
                      </m:r>
                      <m:r>
                        <m:rPr>
                          <m:sty m:val="p"/>
                        </m:rPr>
                        <m:t>m</m:t>
                      </m:r>
                      <m:r>
                        <m:rPr>
                          <m:sty m:val="p"/>
                        </m:rPr>
                        <m:t>p</m:t>
                      </m:r>
                    </m:sub>
                  </m:sSub>
                  <m:r>
                    <m:t>(</m:t>
                  </m:r>
                  <m:r>
                    <m:t>Q</m:t>
                  </m:r>
                  <m:r>
                    <m:t>,</m:t>
                  </m:r>
                  <m:r>
                    <m:t>C</m:t>
                  </m:r>
                  <m:r>
                    <m:t>)</m:t>
                  </m:r>
                </m:sup>
              </m:sSup>
            </m:oMath>
          </w:p>
        </w:tc>
      </w:tr>
      <w:tr>
        <w:tc>
          <w:p>
            <w:pPr>
              <w:pStyle w:val="Compact"/>
              <w:jc w:val="left"/>
            </w:pPr>
            <w:r>
              <w:rPr>
                <w:b/>
              </w:rPr>
              <w:t xml:space="preserve">Delta</w:t>
            </w:r>
          </w:p>
        </w:tc>
        <w:tc>
          <w:p>
            <w:pPr>
              <w:pStyle w:val="Compact"/>
              <w:jc w:val="left"/>
            </w:pPr>
            <w:r>
              <w:t xml:space="preserve">A represented difference sufficient to advance the selected model</w:t>
            </w:r>
          </w:p>
        </w:tc>
      </w:tr>
      <w:tr>
        <w:tc>
          <w:p>
            <w:pPr>
              <w:pStyle w:val="Compact"/>
              <w:jc w:val="left"/>
            </w:pPr>
            <w:r>
              <w:rPr>
                <w:b/>
              </w:rPr>
              <w:t xml:space="preserve">RAIL</w:t>
            </w:r>
          </w:p>
        </w:tc>
        <w:tc>
          <w:p>
            <w:pPr>
              <w:pStyle w:val="Compact"/>
              <w:jc w:val="left"/>
            </w:pPr>
            <m:oMath>
              <m:sSub>
                <m:e>
                  <m:r>
                    <m:rPr>
                      <m:sty m:val="p"/>
                      <m:scr m:val="script"/>
                    </m:rPr>
                    <m:t>R</m:t>
                  </m:r>
                </m:e>
                <m:sub>
                  <m:r>
                    <m:t>τ</m:t>
                  </m:r>
                </m:sub>
              </m:sSub>
              <m:r>
                <m:t>(</m:t>
              </m:r>
              <m:r>
                <m:t>C</m:t>
              </m:r>
              <m:r>
                <m:t>)</m:t>
              </m:r>
            </m:oMath>
            <w:r>
              <w:t xml:space="preserve">, the viable admissible corridor</w:t>
            </w:r>
          </w:p>
        </w:tc>
      </w:tr>
      <w:tr>
        <w:tc>
          <w:p>
            <w:pPr>
              <w:pStyle w:val="Compact"/>
              <w:jc w:val="left"/>
            </w:pPr>
            <w:r>
              <w:rPr>
                <w:b/>
              </w:rPr>
              <w:t xml:space="preserve">SHADOW</w:t>
            </w:r>
          </w:p>
        </w:tc>
        <w:tc>
          <w:p>
            <w:pPr>
              <w:pStyle w:val="Compact"/>
              <w:jc w:val="left"/>
            </w:pPr>
            <w:r>
              <w:t xml:space="preserve">Residual or inadmissible component of proposed evolution</w:t>
            </w:r>
          </w:p>
        </w:tc>
      </w:tr>
      <w:tr>
        <w:tc>
          <w:p>
            <w:pPr>
              <w:pStyle w:val="Compact"/>
              <w:jc w:val="left"/>
            </w:pPr>
            <w:r>
              <w:rPr>
                <w:b/>
              </w:rPr>
              <w:t xml:space="preserve">KEEPER</w:t>
            </w:r>
          </w:p>
        </w:tc>
        <w:tc>
          <w:p>
            <w:pPr>
              <w:pStyle w:val="Compact"/>
              <w:jc w:val="left"/>
            </w:pPr>
            <w:r>
              <w:t xml:space="preserve">Explicit selection policy among pass, internal correction, and environmental refresh</w:t>
            </w:r>
          </w:p>
        </w:tc>
      </w:tr>
      <w:tr>
        <w:tc>
          <w:p>
            <w:pPr>
              <w:pStyle w:val="Compact"/>
              <w:jc w:val="left"/>
            </w:pPr>
            <w:r>
              <w:rPr>
                <w:b/>
              </w:rPr>
              <w:t xml:space="preserve">Closure</w:t>
            </w:r>
          </w:p>
        </w:tc>
        <w:tc>
          <w:p>
            <w:pPr>
              <w:pStyle w:val="Compact"/>
              <w:jc w:val="left"/>
            </w:pPr>
            <w:r>
              <w:t xml:space="preserve">Recursive maintenance of conditions enabling continued organization; not isolation</w:t>
            </w:r>
          </w:p>
        </w:tc>
      </w:tr>
      <w:tr>
        <w:tc>
          <w:p>
            <w:pPr>
              <w:pStyle w:val="Compact"/>
              <w:jc w:val="left"/>
            </w:pPr>
            <w:r>
              <w:rPr>
                <w:b/>
              </w:rPr>
              <w:t xml:space="preserve">Persistence</w:t>
            </w:r>
          </w:p>
        </w:tc>
        <w:tc>
          <w:p>
            <w:pPr>
              <w:pStyle w:val="Compact"/>
              <w:jc w:val="left"/>
            </w:pPr>
            <m:oMath>
              <m:sSub>
                <m:e>
                  <m:r>
                    <m:t>P</m:t>
                  </m:r>
                </m:e>
                <m:sub>
                  <m:r>
                    <m:t>t</m:t>
                  </m:r>
                </m:sub>
              </m:sSub>
              <m:r>
                <m:t>=</m:t>
              </m:r>
              <m:sSub>
                <m:e>
                  <m:r>
                    <m:t>H</m:t>
                  </m:r>
                </m:e>
                <m:sub>
                  <m:r>
                    <m:t>t</m:t>
                  </m:r>
                </m:sub>
              </m:sSub>
              <m:r>
                <m:t>∧</m:t>
              </m:r>
              <m:sSub>
                <m:e>
                  <m:r>
                    <m:t>O</m:t>
                  </m:r>
                </m:e>
                <m:sub>
                  <m:r>
                    <m:t>t</m:t>
                  </m:r>
                </m:sub>
              </m:sSub>
              <m:r>
                <m:t>∧</m:t>
              </m:r>
              <m:sSubSup>
                <m:e>
                  <m:r>
                    <m:t>C</m:t>
                  </m:r>
                </m:e>
                <m:sub>
                  <m:r>
                    <m:t>t</m:t>
                  </m:r>
                </m:sub>
                <m:sup>
                  <m:r>
                    <m:rPr>
                      <m:sty m:val="p"/>
                    </m:rPr>
                    <m:t>c</m:t>
                  </m:r>
                  <m:r>
                    <m:rPr>
                      <m:sty m:val="p"/>
                    </m:rPr>
                    <m:t>o</m:t>
                  </m:r>
                  <m:r>
                    <m:rPr>
                      <m:sty m:val="p"/>
                    </m:rPr>
                    <m:t>m</m:t>
                  </m:r>
                  <m:r>
                    <m:rPr>
                      <m:sty m:val="p"/>
                    </m:rPr>
                    <m:t>p</m:t>
                  </m:r>
                </m:sup>
              </m:sSubSup>
              <m:r>
                <m:t>∧</m:t>
              </m:r>
              <m:sSub>
                <m:e>
                  <m:r>
                    <m:t>V</m:t>
                  </m:r>
                </m:e>
                <m:sub>
                  <m:r>
                    <m:t>t</m:t>
                  </m:r>
                </m:sub>
              </m:sSub>
            </m:oMath>
          </w:p>
        </w:tc>
      </w:tr>
      <w:tr>
        <w:tc>
          <w:p>
            <w:pPr>
              <w:pStyle w:val="Compact"/>
              <w:jc w:val="left"/>
            </w:pPr>
            <w:r>
              <w:rPr>
                <w:b/>
              </w:rPr>
              <w:t xml:space="preserve">Identity lineage</w:t>
            </w:r>
          </w:p>
        </w:tc>
        <w:tc>
          <w:p>
            <w:pPr>
              <w:pStyle w:val="Compact"/>
              <w:jc w:val="left"/>
            </w:pPr>
            <m:oMath>
              <m:sSub>
                <m:e>
                  <m:r>
                    <m:t>P</m:t>
                  </m:r>
                </m:e>
                <m:sub>
                  <m:r>
                    <m:t>i</m:t>
                  </m:r>
                  <m:r>
                    <m:t>:</m:t>
                  </m:r>
                  <m:r>
                    <m:t>j</m:t>
                  </m:r>
                </m:sub>
              </m:sSub>
              <m:r>
                <m:t>=</m:t>
              </m:r>
              <m:nary>
                <m:naryPr>
                  <m:chr m:val="∏"/>
                  <m:limLoc m:val="undOvr"/>
                  <m:subHide m:val="0"/>
                  <m:supHide m:val="0"/>
                </m:naryPr>
                <m:sub>
                  <m:r>
                    <m:t>t</m:t>
                  </m:r>
                  <m:r>
                    <m:t>=</m:t>
                  </m:r>
                  <m:r>
                    <m:t>i</m:t>
                  </m:r>
                </m:sub>
                <m:sup>
                  <m:r>
                    <m:t>j</m:t>
                  </m:r>
                  <m:r>
                    <m:t>−</m:t>
                  </m:r>
                  <m:r>
                    <m:t>1</m:t>
                  </m:r>
                </m:sup>
                <m:e>
                  <m:sSub>
                    <m:e>
                      <m:r>
                        <m:t>P</m:t>
                      </m:r>
                    </m:e>
                    <m:sub>
                      <m:r>
                        <m:t>t</m:t>
                      </m:r>
                    </m:sub>
                  </m:sSub>
                </m:e>
              </m:nary>
            </m:oMath>
            <w:r>
              <w:t xml:space="preserve"> </w:t>
            </w:r>
            <w:r>
              <w:t xml:space="preserve">for binary one-step predicates</w:t>
            </w:r>
          </w:p>
        </w:tc>
      </w:tr>
      <w:tr>
        <w:tc>
          <w:p>
            <w:pPr>
              <w:pStyle w:val="Compact"/>
              <w:jc w:val="left"/>
            </w:pPr>
            <w:r>
              <w:rPr>
                <w:b/>
              </w:rPr>
              <w:t xml:space="preserve">Apophatic non-reification</w:t>
            </w:r>
          </w:p>
        </w:tc>
        <w:tc>
          <w:p>
            <w:pPr>
              <w:pStyle w:val="Compact"/>
              <w:jc w:val="left"/>
            </w:pPr>
            <w:r>
              <w:t xml:space="preserve">Formal success does not entail context-independent ontological identity</w:t>
            </w:r>
          </w:p>
        </w:tc>
      </w:tr>
    </w:tbl>
    <w:p>
      <w:pPr>
        <w:pStyle w:val="Heading1"/>
      </w:pPr>
      <w:bookmarkStart w:id="84" w:name="source-note-and-references"/>
      <w:r>
        <w:t xml:space="preserve">Source note and references</w:t>
      </w:r>
      <w:bookmarkEnd w:id="84"/>
    </w:p>
    <w:p>
      <w:pPr>
        <w:pStyle w:val="FirstParagraph"/>
      </w:pPr>
      <w:r>
        <w:t xml:space="preserve">This paper was reconstructed from the supplied conversation</w:t>
      </w:r>
      <w:r>
        <w:t xml:space="preserve"> </w:t>
      </w:r>
      <w:r>
        <w:t xml:space="preserve">“</w:t>
      </w:r>
      <w:r>
        <w:t xml:space="preserve">Have you ever mentally grappled with PERSISTENCE?</w:t>
      </w:r>
      <w:r>
        <w:t xml:space="preserve">”</w:t>
      </w:r>
      <w:r>
        <w:t xml:space="preserve">, the Kelly Algebra and Kelly Calculus archives supplied by the authors, and the internal Apophatic Relational Geometry documentation. The transcript is the source of the argumentative sequence. The technical notes supply the project vocabulary. The rendered logic figures were authored in Mermaid; their</w:t>
      </w:r>
      <w:r>
        <w:t xml:space="preserve"> </w:t>
      </w:r>
      <w:r>
        <w:rPr>
          <w:rStyle w:val="VerbatimChar"/>
        </w:rPr>
        <w:t xml:space="preserve">.mmd</w:t>
      </w:r>
      <w:r>
        <w:t xml:space="preserve"> </w:t>
      </w:r>
      <w:r>
        <w:t xml:space="preserve">sources are distributed in the accompanying</w:t>
      </w:r>
      <w:r>
        <w:t xml:space="preserve"> </w:t>
      </w:r>
      <w:r>
        <w:rPr>
          <w:rStyle w:val="VerbatimChar"/>
        </w:rPr>
        <w:t xml:space="preserve">papers/diagrams</w:t>
      </w:r>
      <w:r>
        <w:t xml:space="preserve"> </w:t>
      </w:r>
      <w:r>
        <w:t xml:space="preserve">directory.</w:t>
      </w:r>
    </w:p>
    <w:p>
      <w:pPr>
        <w:pStyle w:val="BodyText"/>
      </w:pPr>
      <w:r>
        <w:t xml:space="preserve">Aristotle.</w:t>
      </w:r>
      <w:r>
        <w:t xml:space="preserve"> </w:t>
      </w:r>
      <w:r>
        <w:rPr>
          <w:i/>
        </w:rPr>
        <w:t xml:space="preserve">Metaphysics</w:t>
      </w:r>
      <w:r>
        <w:t xml:space="preserve">. Various editions and translations.</w:t>
      </w:r>
    </w:p>
    <w:p>
      <w:pPr>
        <w:pStyle w:val="BodyText"/>
      </w:pPr>
      <w:r>
        <w:t xml:space="preserve">Haslanger, Sally, and Roxanne Marie Kurtz, editors.</w:t>
      </w:r>
      <w:r>
        <w:t xml:space="preserve"> </w:t>
      </w:r>
      <w:r>
        <w:rPr>
          <w:i/>
        </w:rPr>
        <w:t xml:space="preserve">Persistence: Contemporary Readings</w:t>
      </w:r>
      <w:r>
        <w:t xml:space="preserve">. MIT Press, 2006.</w:t>
      </w:r>
    </w:p>
    <w:p>
      <w:pPr>
        <w:pStyle w:val="BodyText"/>
      </w:pPr>
      <w:r>
        <w:t xml:space="preserve">Kelly, Ashley, and Michael Young.</w:t>
      </w:r>
      <w:r>
        <w:t xml:space="preserve"> </w:t>
      </w:r>
      <w:r>
        <w:t xml:space="preserve">“</w:t>
      </w:r>
      <w:r>
        <w:t xml:space="preserve">The Law of Causality in Computation — A New Scaling Paradigm Where Cost Tracks Churn, Not Size.</w:t>
      </w:r>
      <w:r>
        <w:t xml:space="preserve">”</w:t>
      </w:r>
      <w:r>
        <w:t xml:space="preserve"> </w:t>
      </w:r>
      <w:r>
        <w:t xml:space="preserve">Novel Byte Labs technical note NBL-RD-2025-09-12, 2025.</w:t>
      </w:r>
    </w:p>
    <w:p>
      <w:pPr>
        <w:pStyle w:val="BodyText"/>
      </w:pPr>
      <w:r>
        <w:t xml:space="preserve">Kelly, Ashley, and Michael Young.</w:t>
      </w:r>
      <w:r>
        <w:t xml:space="preserve"> </w:t>
      </w:r>
      <w:r>
        <w:t xml:space="preserve">“</w:t>
      </w:r>
      <w:r>
        <w:t xml:space="preserve">The Geometry of Computation: Rail, Shadow, and Sphere.</w:t>
      </w:r>
      <w:r>
        <w:t xml:space="preserve">”</w:t>
      </w:r>
      <w:r>
        <w:t xml:space="preserve"> </w:t>
      </w:r>
      <w:r>
        <w:t xml:space="preserve">Novel Byte Labs technical note NBL-RD-2025-09-13-A, rev. 1, 2025.</w:t>
      </w:r>
    </w:p>
    <w:p>
      <w:pPr>
        <w:pStyle w:val="BodyText"/>
      </w:pPr>
      <w:r>
        <w:t xml:space="preserve">Kelly, Ashley, and Michael Young.</w:t>
      </w:r>
      <w:r>
        <w:t xml:space="preserve"> </w:t>
      </w:r>
      <w:r>
        <w:t xml:space="preserve">“</w:t>
      </w:r>
      <w:r>
        <w:t xml:space="preserve">The Kelly Algebra — Axioms, Objects, and the Generator Split.</w:t>
      </w:r>
      <w:r>
        <w:t xml:space="preserve">”</w:t>
      </w:r>
      <w:r>
        <w:t xml:space="preserve"> </w:t>
      </w:r>
      <w:r>
        <w:t xml:space="preserve">Novel Byte Labs technical note NBL-RD-2026-05-26-A, 2026.</w:t>
      </w:r>
    </w:p>
    <w:p>
      <w:pPr>
        <w:pStyle w:val="BodyText"/>
      </w:pPr>
      <w:r>
        <w:t xml:space="preserve">Kelly, Ashley, and Michael Young.</w:t>
      </w:r>
      <w:r>
        <w:t xml:space="preserve"> </w:t>
      </w:r>
      <w:r>
        <w:t xml:space="preserve">“</w:t>
      </w:r>
      <w:r>
        <w:t xml:space="preserve">The Dynamic Algebra — Self-Enrichment, Automorphism, and the SPRE as an Algebraic Engine.</w:t>
      </w:r>
      <w:r>
        <w:t xml:space="preserve">”</w:t>
      </w:r>
      <w:r>
        <w:t xml:space="preserve"> </w:t>
      </w:r>
      <w:r>
        <w:t xml:space="preserve">Novel Byte Labs technical note NBL-RD-2026-05-26-D, 2026.</w:t>
      </w:r>
    </w:p>
    <w:p>
      <w:pPr>
        <w:pStyle w:val="BodyText"/>
      </w:pPr>
      <w:r>
        <w:t xml:space="preserve">Maturana, Humberto R., and Francisco J. Varela.</w:t>
      </w:r>
      <w:r>
        <w:t xml:space="preserve"> </w:t>
      </w:r>
      <w:r>
        <w:rPr>
          <w:i/>
        </w:rPr>
        <w:t xml:space="preserve">Autopoiesis and Cognition: The Realization of the Living</w:t>
      </w:r>
      <w:r>
        <w:t xml:space="preserve">. D. Reidel, 1980.</w:t>
      </w:r>
    </w:p>
    <w:p>
      <w:pPr>
        <w:pStyle w:val="BodyText"/>
      </w:pPr>
      <w:r>
        <w:t xml:space="preserve">Ladyman, James, and Don Ross.</w:t>
      </w:r>
      <w:r>
        <w:t xml:space="preserve"> </w:t>
      </w:r>
      <w:r>
        <w:rPr>
          <w:i/>
        </w:rPr>
        <w:t xml:space="preserve">Every Thing Must Go: Metaphysics Naturalized</w:t>
      </w:r>
      <w:r>
        <w:t xml:space="preserve">. Oxford University Press, 2007.</w:t>
      </w:r>
    </w:p>
    <w:p>
      <w:pPr>
        <w:pStyle w:val="BodyText"/>
      </w:pPr>
      <w:r>
        <w:t xml:space="preserve">Nāgārjuna.</w:t>
      </w:r>
      <w:r>
        <w:t xml:space="preserve"> </w:t>
      </w:r>
      <w:r>
        <w:rPr>
          <w:i/>
        </w:rPr>
        <w:t xml:space="preserve">The Fundamental Wisdom of the Middle Way: Nāgārjuna’s Mūlamadhyamakakārikā</w:t>
      </w:r>
      <w:r>
        <w:t xml:space="preserve">. Translated by Jay L. Garfield. Oxford University Press, 1995.</w:t>
      </w:r>
    </w:p>
    <w:p>
      <w:pPr>
        <w:pStyle w:val="BodyText"/>
      </w:pPr>
      <w:r>
        <w:t xml:space="preserve">Westerhoff, Jan. </w:t>
      </w:r>
      <w:r>
        <w:rPr>
          <w:i/>
        </w:rPr>
        <w:t xml:space="preserve">Nāgārjuna’s Madhyamaka: A Philosophical Introduction</w:t>
      </w:r>
      <w:r>
        <w:t xml:space="preserve">. Oxford University Press, 2009.</w:t>
      </w:r>
    </w:p>
    <w:p>
      <w:pPr>
        <w:pStyle w:val="BodyText"/>
      </w:pPr>
      <w:r>
        <w:t xml:space="preserve">Wiener, Norbert.</w:t>
      </w:r>
      <w:r>
        <w:t xml:space="preserve"> </w:t>
      </w:r>
      <w:r>
        <w:rPr>
          <w:i/>
        </w:rPr>
        <w:t xml:space="preserve">Cybernetics: Or Control and Communication in the Animal and the Machine</w:t>
      </w:r>
      <w:r>
        <w:t xml:space="preserve">. 2nd ed. MIT Press, 1961.</w:t>
      </w:r>
    </w:p>
    <w:p>
      <w:pPr>
        <w:pStyle w:val="BodyText"/>
      </w:pPr>
      <w:r>
        <w:t xml:space="preserve">Sider, Theodore.</w:t>
      </w:r>
      <w:r>
        <w:t xml:space="preserve"> </w:t>
      </w:r>
      <w:r>
        <w:rPr>
          <w:i/>
        </w:rPr>
        <w:t xml:space="preserve">Four-Dimensionalism: An Ontology of Persistence and Time</w:t>
      </w:r>
      <w:r>
        <w:t xml:space="preserve">. Oxford University Press, 2001.</w:t>
      </w:r>
    </w:p>
    <w:p>
      <w:pPr>
        <w:pStyle w:val="BodyText"/>
      </w:pPr>
      <w:r>
        <w:t xml:space="preserve">Varela, Francisco J.</w:t>
      </w:r>
      <w:r>
        <w:t xml:space="preserve"> </w:t>
      </w:r>
      <w:r>
        <w:rPr>
          <w:i/>
        </w:rPr>
        <w:t xml:space="preserve">Principles of Biological Autonomy</w:t>
      </w:r>
      <w:r>
        <w:t xml:space="preserve">. North-Holland, 1979.</w:t>
      </w:r>
    </w:p>
    <w:p>
      <w:pPr>
        <w:pStyle w:val="BodyText"/>
      </w:pPr>
      <w:r>
        <w:t xml:space="preserve">Whitehead, Alfred North.</w:t>
      </w:r>
      <w:r>
        <w:t xml:space="preserve"> </w:t>
      </w:r>
      <w:r>
        <w:rPr>
          <w:i/>
        </w:rPr>
        <w:t xml:space="preserve">Process and Reality</w:t>
      </w:r>
      <w:r>
        <w:t xml:space="preserve">. 1929. Corrected edition, Free Press, 1978.</w:t>
      </w:r>
    </w:p>
    <w:p>
      <w:pPr>
        <w:pStyle w:val="BodyText"/>
      </w:pPr>
      <w:r>
        <w:t xml:space="preserve">Young, Michael, and Ashley Kelly.</w:t>
      </w:r>
      <w:r>
        <w:t xml:space="preserve"> </w:t>
      </w:r>
      <w:r>
        <w:rPr>
          <w:i/>
        </w:rPr>
        <w:t xml:space="preserve">Apophatic Relational Geometry</w:t>
      </w:r>
      <w:r>
        <w:t xml:space="preserve"> </w:t>
      </w:r>
      <w:r>
        <w:t xml:space="preserve">internal documentation:</w:t>
      </w:r>
      <w:r>
        <w:t xml:space="preserve"> </w:t>
      </w:r>
      <w:r>
        <w:t xml:space="preserve">“</w:t>
      </w:r>
      <w:r>
        <w:t xml:space="preserve">Scope and Status,</w:t>
      </w:r>
      <w:r>
        <w:t xml:space="preserve">”</w:t>
      </w:r>
      <w:r>
        <w:t xml:space="preserve"> </w:t>
      </w:r>
      <w:r>
        <w:t xml:space="preserve">“</w:t>
      </w:r>
      <w:r>
        <w:t xml:space="preserve">Apophatic Non-Reification Schema,</w:t>
      </w:r>
      <w:r>
        <w:t xml:space="preserve">”</w:t>
      </w:r>
      <w:r>
        <w:t xml:space="preserve"> </w:t>
      </w:r>
      <w:r>
        <w:t xml:space="preserve">and ADR 0001,</w:t>
      </w:r>
      <w:r>
        <w:t xml:space="preserve"> </w:t>
      </w:r>
      <w:r>
        <w:t xml:space="preserve">“</w:t>
      </w:r>
      <w:r>
        <w:t xml:space="preserve">Separate Mathematics from Ontological Ultimacy,</w:t>
      </w:r>
      <w:r>
        <w:t xml:space="preserve">”</w:t>
      </w:r>
      <w:r>
        <w:t xml:space="preserve"> </w:t>
      </w:r>
      <w:r>
        <w:t xml:space="preserve">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57" Target="media/rId57.png" /><Relationship Type="http://schemas.openxmlformats.org/officeDocument/2006/relationships/image" Id="rId28" Target="media/rId28.png" /><Relationship Type="http://schemas.openxmlformats.org/officeDocument/2006/relationships/image" Id="rId72" Target="media/rId7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Becoming</dc:title>
  <dc:creator>Michael Young and Ashley Kelly</dc:creator>
  <dc:language>en-US</dc:language>
  <cp:keywords>persistence, identity, structured state, relational metaphysics, cybernetics, dependent arising, Kelly Calculus, Apophatic Relational Geometry</cp:keywords>
  <dcterms:created xsi:type="dcterms:W3CDTF">2026-08-03T15:19:01Z</dcterms:created>
  <dcterms:modified xsi:type="dcterms:W3CDTF">2026-08-03T15:19:01Z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What must remain available for a thing to persist while changing? This paper reconstructs a metaphysical argument developed through the language of Kelly-style thinking and gives it a formal architecture. A concrete entity is treated as a structured occurrence: a realized state inhabiting a space determined by relational organization, with neither term independently sufficient. Persistence is defined as historically traceable, organizationally continuous, structure-state-compatible, viable carryover. Change is propagated by deltas. A RAIL specifies a corridor of admissible continuation; a SHADOW records the component of proposed evolution that misses that corridor; and a KEEPER implements an explicit decision policy among pass-through, internal correction, and environmental refresh. Boolean circuits make that policy auditable. A spectral result then formalizes the conversation’s central experimental intuition: under a fixed operator, long-lived activity depends on the initial state’s overlap with persistent modes, and changing only structure or only state can alter persistence without changing their separate inventories. The theory is constrained by an apophatic rule: no successful formal object is thereby established as context-independent reality. The result is a testable metaphysical research program, not a completed ontology or physical theory.</vt:lpwstr>
  </property>
  <property fmtid="{D5CDD505-2E9C-101B-9397-08002B2CF9AE}" pid="3" name="affiliation">
    <vt:lpwstr>Novel Byte Labs</vt:lpwstr>
  </property>
  <property fmtid="{D5CDD505-2E9C-101B-9397-08002B2CF9AE}" pid="4" name="colorlinks">
    <vt:lpwstr>True</vt:lpwstr>
  </property>
  <property fmtid="{D5CDD505-2E9C-101B-9397-08002B2CF9AE}" pid="5" name="date">
    <vt:lpwstr>3 August 2026</vt:lpwstr>
  </property>
  <property fmtid="{D5CDD505-2E9C-101B-9397-08002B2CF9AE}" pid="6" name="fontsize">
    <vt:lpwstr>11pt</vt:lpwstr>
  </property>
  <property fmtid="{D5CDD505-2E9C-101B-9397-08002B2CF9AE}" pid="7" name="geometry">
    <vt:lpwstr>margin=0.85in</vt:lpwstr>
  </property>
  <property fmtid="{D5CDD505-2E9C-101B-9397-08002B2CF9AE}" pid="8" name="header-includes">
    <vt:lpwstr/>
  </property>
  <property fmtid="{D5CDD505-2E9C-101B-9397-08002B2CF9AE}" pid="9" name="linestretch">
    <vt:lpwstr>1.12</vt:lpwstr>
  </property>
  <property fmtid="{D5CDD505-2E9C-101B-9397-08002B2CF9AE}" pid="10" name="linkcolor">
    <vt:lpwstr>315E89</vt:lpwstr>
  </property>
  <property fmtid="{D5CDD505-2E9C-101B-9397-08002B2CF9AE}" pid="11" name="mainfont">
    <vt:lpwstr>DejaVu Serif</vt:lpwstr>
  </property>
  <property fmtid="{D5CDD505-2E9C-101B-9397-08002B2CF9AE}" pid="12" name="monofont">
    <vt:lpwstr>DejaVu Sans Mono</vt:lpwstr>
  </property>
  <property fmtid="{D5CDD505-2E9C-101B-9397-08002B2CF9AE}" pid="13" name="numbersections">
    <vt:lpwstr>True</vt:lpwstr>
  </property>
  <property fmtid="{D5CDD505-2E9C-101B-9397-08002B2CF9AE}" pid="14" name="sansfont">
    <vt:lpwstr>DejaVu Sans</vt:lpwstr>
  </property>
  <property fmtid="{D5CDD505-2E9C-101B-9397-08002B2CF9AE}" pid="15" name="subtitle">
    <vt:lpwstr>A Formal Candidate Metaphysics of Persistence, Change, and Dependent Causation</vt:lpwstr>
  </property>
  <property fmtid="{D5CDD505-2E9C-101B-9397-08002B2CF9AE}" pid="16" name="toc-depth">
    <vt:lpwstr>2</vt:lpwstr>
  </property>
  <property fmtid="{D5CDD505-2E9C-101B-9397-08002B2CF9AE}" pid="17" name="urlcolor">
    <vt:lpwstr>315E89</vt:lpwstr>
  </property>
</Properties>
</file>