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Accent"/>
        <w:jc w:val="center"/>
      </w:pPr>
      <w:r>
        <w:t>Design Principles, Volume I</w:t>
      </w:r>
    </w:p>
    <w:p>
      <w:pPr>
        <w:pStyle w:val="SubtitleAccent"/>
        <w:jc w:val="center"/>
      </w:pPr>
      <w:r>
        <w:t>Foundations of a Governed Geometric Command Substrate</w:t>
      </w:r>
    </w:p>
    <w:p>
      <w:pPr>
        <w:pStyle w:val="BodySmall"/>
        <w:jc w:val="center"/>
      </w:pPr>
      <w:r>
        <w:t>Working Manuscript — Volume I</w:t>
      </w:r>
    </w:p>
    <w:p>
      <w:pPr>
        <w:pStyle w:val="BodySmall"/>
        <w:jc w:val="center"/>
      </w:pPr>
      <w:r>
        <w:t>Prepared from the original H3 proposal, the H-series implementation history, and milestone reports through Stage 3D2 planning.</w:t>
      </w:r>
    </w:p>
    <w:p>
      <w:pPr>
        <w:pStyle w:val="BodySmall"/>
        <w:jc w:val="center"/>
      </w:pPr>
      <w:r>
        <w:t>This volume states what has been built, what has been learned, and what principles now appear stable enough to teach.</w:t>
      </w:r>
    </w:p>
    <w:p/>
    <w:tbl>
      <w:tblPr>
        <w:tblW w:type="auto" w:w="0"/>
        <w:jc w:val="center"/>
        <w:tblLook w:firstColumn="1" w:firstRow="1" w:lastColumn="0" w:lastRow="0" w:noHBand="0" w:noVBand="1" w:val="04A0"/>
      </w:tblPr>
      <w:tblGrid>
        <w:gridCol w:w="9504"/>
      </w:tblGrid>
      <w:tr>
        <w:tc>
          <w:tcPr>
            <w:tcW w:type="dxa" w:w="8352"/>
            <w:shd w:fill="EEF3F8"/>
            <w:tcMar>
              <w:top w:w="110" w:type="dxa"/>
              <w:start w:w="160" w:type="dxa"/>
              <w:bottom w:w="110" w:type="dxa"/>
              <w:end w:w="160" w:type="dxa"/>
            </w:tcMar>
          </w:tcPr>
          <w:p>
            <w:pPr>
              <w:jc w:val="left"/>
            </w:pPr>
            <w:r>
              <w:rPr>
                <w:rFonts w:ascii="Aptos" w:hAnsi="Aptos" w:eastAsia="Aptos"/>
                <w:b/>
                <w:color w:val="1F3B5B"/>
                <w:sz w:val="21"/>
              </w:rPr>
              <w:t xml:space="preserve">Core thesis. </w:t>
            </w:r>
            <w:r>
              <w:rPr>
                <w:rFonts w:ascii="Aptos" w:hAnsi="Aptos" w:eastAsia="Aptos"/>
                <w:sz w:val="21"/>
              </w:rPr>
              <w:t>Bounded command speech should not be treated as transcript-first language generation. It can be treated as governed geometric motion. Spectral lifting yields manifold deltas, manifold deltas form trajectories, trajectories are interpreted by a governor, and policy grants authority only when closure is achieved.</w:t>
            </w:r>
          </w:p>
        </w:tc>
      </w:tr>
    </w:tbl>
    <w:p>
      <w:r>
        <w:br w:type="page"/>
      </w:r>
    </w:p>
    <w:p>
      <w:pPr>
        <w:pStyle w:val="Heading1"/>
      </w:pPr>
      <w:r>
        <w:t>Contents</w:t>
      </w:r>
    </w:p>
    <w:p>
      <w:pPr>
        <w:ind w:left="288"/>
      </w:pPr>
      <w:r>
        <w:t>I. The discovery and the H-series arc</w:t>
      </w:r>
    </w:p>
    <w:p>
      <w:pPr>
        <w:ind w:left="288"/>
      </w:pPr>
      <w:r>
        <w:t>II. The ontology of H3</w:t>
      </w:r>
    </w:p>
    <w:p>
      <w:pPr>
        <w:ind w:left="288"/>
      </w:pPr>
      <w:r>
        <w:t>III. The command substrate</w:t>
      </w:r>
    </w:p>
    <w:p>
      <w:pPr>
        <w:ind w:left="288"/>
      </w:pPr>
      <w:r>
        <w:t>IV. Specialized tails and governed execution</w:t>
      </w:r>
    </w:p>
    <w:p>
      <w:pPr>
        <w:ind w:left="288"/>
      </w:pPr>
      <w:r>
        <w:t>V. Voice memory and semantic addresses</w:t>
      </w:r>
    </w:p>
    <w:p>
      <w:pPr>
        <w:ind w:left="288"/>
      </w:pPr>
      <w:r>
        <w:t>VI. Focus-conditioned command geometry</w:t>
      </w:r>
    </w:p>
    <w:p>
      <w:pPr>
        <w:ind w:left="288"/>
      </w:pPr>
      <w:r>
        <w:t>VII. Design principles</w:t>
      </w:r>
    </w:p>
    <w:p>
      <w:pPr>
        <w:ind w:left="288"/>
      </w:pPr>
      <w:r>
        <w:t>VIII. Evidence, maturity, and limits</w:t>
      </w:r>
    </w:p>
    <w:p>
      <w:pPr>
        <w:ind w:left="288"/>
      </w:pPr>
      <w:r>
        <w:t>IX. Roadmap and frontiers</w:t>
      </w:r>
    </w:p>
    <w:p>
      <w:pPr>
        <w:ind w:left="288"/>
      </w:pPr>
      <w:r>
        <w:t>Appendix A. Stage map</w:t>
      </w:r>
    </w:p>
    <w:p>
      <w:pPr>
        <w:ind w:left="288"/>
      </w:pPr>
      <w:r>
        <w:t>Appendix B. Glossary</w:t>
      </w:r>
    </w:p>
    <w:p>
      <w:pPr>
        <w:pStyle w:val="Heading1"/>
      </w:pPr>
      <w:r>
        <w:t>I. The discovery and the H-series arc</w:t>
      </w:r>
    </w:p>
    <w:p>
      <w:r>
        <w:t>The original discovery behind H3 was that bounded command speech had been framed incorrectly. The conventional command stack treated speech as transcript generation first and command interpretation second. H3 reversed that order. In H3, command truth is not primarily a transcript. It is a governed trajectory derived from the motion of manifold deltas.</w:t>
      </w:r>
    </w:p>
    <w:p>
      <w:r>
        <w:t>The H-series experiments progressively tightened that idea. H2.4 established the doctrine that the execution decision, not the transcript, should be treated as the output of the command lane. H3 then proposed a deeper step: remove transcript dependence entirely for reflex and closed-structure commands, use geometric prefix detection for parameterized commands, and let ASR participate only on the tail when a tail is actually needed.</w:t>
      </w:r>
    </w:p>
    <w:tbl>
      <w:tblPr>
        <w:tblW w:type="auto" w:w="0"/>
        <w:jc w:val="center"/>
        <w:tblLook w:firstColumn="1" w:firstRow="1" w:lastColumn="0" w:lastRow="0" w:noHBand="0" w:noVBand="1" w:val="04A0"/>
      </w:tblPr>
      <w:tblGrid>
        <w:gridCol w:w="9504"/>
      </w:tblGrid>
      <w:tr>
        <w:tc>
          <w:tcPr>
            <w:tcW w:type="dxa" w:w="9504"/>
            <w:shd w:fill="F6F8FB"/>
            <w:tcMar>
              <w:top w:w="110" w:type="dxa"/>
              <w:start w:w="150" w:type="dxa"/>
              <w:bottom w:w="110" w:type="dxa"/>
              <w:end w:w="150" w:type="dxa"/>
            </w:tcMar>
          </w:tcPr>
          <w:p>
            <w:r>
              <w:rPr>
                <w:rFonts w:ascii="Aptos" w:hAnsi="Aptos" w:eastAsia="Aptos"/>
                <w:b/>
                <w:color w:val="1F3B5B"/>
                <w:sz w:val="20"/>
              </w:rPr>
              <w:t xml:space="preserve">Thread of logic. </w:t>
            </w:r>
            <w:r>
              <w:rPr>
                <w:rFonts w:ascii="Aptos" w:hAnsi="Aptos" w:eastAsia="Aptos"/>
                <w:sz w:val="20"/>
              </w:rPr>
              <w:t>Do not lose the sequence: transcript-first command parsing was challenged, H2.4 turned execution into the truth object, H3 turned the command lane into a geometric governor, Stage 3A made the atlas-backed live lane real, Stage 3B specialized tails, and Stage 3D introduced voice memory through SAS / ArqonReflex integration.</w:t>
            </w:r>
          </w:p>
        </w:tc>
      </w:tr>
    </w:tbl>
    <w:p>
      <w:r>
        <w:rPr>
          <w:b/>
        </w:rPr>
        <w:t>Milestone arc</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fill="DCE6F1"/>
            <w:tcMar>
              <w:top w:w="80" w:type="dxa"/>
              <w:start w:w="110" w:type="dxa"/>
              <w:bottom w:w="80" w:type="dxa"/>
              <w:end w:w="110" w:type="dxa"/>
            </w:tcMar>
            <w:vAlign w:val="center"/>
          </w:tcPr>
          <w:p>
            <w:pPr>
              <w:jc w:val="center"/>
            </w:pPr>
            <w:r>
              <w:rPr>
                <w:rFonts w:ascii="Aptos" w:hAnsi="Aptos" w:eastAsia="Aptos"/>
                <w:b/>
                <w:sz w:val="19"/>
              </w:rPr>
              <w:t>Milestone</w:t>
            </w:r>
          </w:p>
        </w:tc>
        <w:tc>
          <w:tcPr>
            <w:tcW w:type="dxa" w:w="3168"/>
            <w:shd w:fill="DCE6F1"/>
            <w:tcMar>
              <w:top w:w="80" w:type="dxa"/>
              <w:start w:w="110" w:type="dxa"/>
              <w:bottom w:w="80" w:type="dxa"/>
              <w:end w:w="110" w:type="dxa"/>
            </w:tcMar>
            <w:vAlign w:val="center"/>
          </w:tcPr>
          <w:p>
            <w:pPr>
              <w:jc w:val="center"/>
            </w:pPr>
            <w:r>
              <w:rPr>
                <w:rFonts w:ascii="Aptos" w:hAnsi="Aptos" w:eastAsia="Aptos"/>
                <w:b/>
                <w:sz w:val="19"/>
              </w:rPr>
              <w:t>What changed</w:t>
            </w:r>
          </w:p>
        </w:tc>
        <w:tc>
          <w:tcPr>
            <w:tcW w:type="dxa" w:w="3168"/>
            <w:shd w:fill="DCE6F1"/>
            <w:tcMar>
              <w:top w:w="80" w:type="dxa"/>
              <w:start w:w="110" w:type="dxa"/>
              <w:bottom w:w="80" w:type="dxa"/>
              <w:end w:w="110" w:type="dxa"/>
            </w:tcMar>
            <w:vAlign w:val="center"/>
          </w:tcPr>
          <w:p>
            <w:pPr>
              <w:jc w:val="center"/>
            </w:pPr>
            <w:r>
              <w:rPr>
                <w:rFonts w:ascii="Aptos" w:hAnsi="Aptos" w:eastAsia="Aptos"/>
                <w:b/>
                <w:sz w:val="19"/>
              </w:rPr>
              <w:t>Status in this volume</w:t>
            </w:r>
          </w:p>
        </w:tc>
      </w:tr>
      <w:tr>
        <w:tc>
          <w:tcPr>
            <w:tcW w:type="dxa" w:w="3168"/>
            <w:tcMar>
              <w:top w:w="85" w:type="dxa"/>
              <w:start w:w="110" w:type="dxa"/>
              <w:bottom w:w="85" w:type="dxa"/>
              <w:end w:w="110" w:type="dxa"/>
            </w:tcMar>
            <w:vAlign w:val="center"/>
          </w:tcPr>
          <w:p>
            <w:pPr>
              <w:jc w:val="center"/>
            </w:pPr>
            <w:r>
              <w:rPr>
                <w:rFonts w:ascii="Aptos" w:hAnsi="Aptos" w:eastAsia="Aptos"/>
                <w:sz w:val="18"/>
              </w:rPr>
              <w:t>H2.4</w:t>
            </w:r>
          </w:p>
        </w:tc>
        <w:tc>
          <w:tcPr>
            <w:tcW w:type="dxa" w:w="3168"/>
            <w:tcMar>
              <w:top w:w="85" w:type="dxa"/>
              <w:start w:w="110" w:type="dxa"/>
              <w:bottom w:w="85" w:type="dxa"/>
              <w:end w:w="110" w:type="dxa"/>
            </w:tcMar>
            <w:vAlign w:val="center"/>
          </w:tcPr>
          <w:p>
            <w:pPr>
              <w:jc w:val="left"/>
            </w:pPr>
            <w:r>
              <w:rPr>
                <w:rFonts w:ascii="Aptos" w:hAnsi="Aptos" w:eastAsia="Aptos"/>
                <w:sz w:val="18"/>
              </w:rPr>
              <w:t>Execution decision became the truth object rather than the transcript</w:t>
            </w:r>
          </w:p>
        </w:tc>
        <w:tc>
          <w:tcPr>
            <w:tcW w:type="dxa" w:w="3168"/>
            <w:tcMar>
              <w:top w:w="85" w:type="dxa"/>
              <w:start w:w="110" w:type="dxa"/>
              <w:bottom w:w="85" w:type="dxa"/>
              <w:end w:w="110" w:type="dxa"/>
            </w:tcMar>
            <w:vAlign w:val="center"/>
          </w:tcPr>
          <w:p>
            <w:pPr>
              <w:jc w:val="left"/>
            </w:pPr>
            <w:r>
              <w:rPr>
                <w:rFonts w:ascii="Aptos" w:hAnsi="Aptos" w:eastAsia="Aptos"/>
                <w:sz w:val="18"/>
              </w:rPr>
              <w:t>Closed and treated as foundation</w:t>
            </w:r>
          </w:p>
        </w:tc>
      </w:tr>
      <w:tr>
        <w:tc>
          <w:tcPr>
            <w:tcW w:type="dxa" w:w="3168"/>
            <w:tcMar>
              <w:top w:w="85" w:type="dxa"/>
              <w:start w:w="110" w:type="dxa"/>
              <w:bottom w:w="85" w:type="dxa"/>
              <w:end w:w="110" w:type="dxa"/>
            </w:tcMar>
            <w:vAlign w:val="center"/>
          </w:tcPr>
          <w:p>
            <w:pPr>
              <w:jc w:val="center"/>
            </w:pPr>
            <w:r>
              <w:rPr>
                <w:rFonts w:ascii="Aptos" w:hAnsi="Aptos" w:eastAsia="Aptos"/>
                <w:sz w:val="18"/>
              </w:rPr>
              <w:t>H3 proposal</w:t>
            </w:r>
          </w:p>
        </w:tc>
        <w:tc>
          <w:tcPr>
            <w:tcW w:type="dxa" w:w="3168"/>
            <w:tcMar>
              <w:top w:w="85" w:type="dxa"/>
              <w:start w:w="110" w:type="dxa"/>
              <w:bottom w:w="85" w:type="dxa"/>
              <w:end w:w="110" w:type="dxa"/>
            </w:tcMar>
            <w:vAlign w:val="center"/>
          </w:tcPr>
          <w:p>
            <w:pPr>
              <w:jc w:val="left"/>
            </w:pPr>
            <w:r>
              <w:rPr>
                <w:rFonts w:ascii="Aptos" w:hAnsi="Aptos" w:eastAsia="Aptos"/>
                <w:sz w:val="18"/>
              </w:rPr>
              <w:t>Spectral lift, command atlas, geometric governor, specialized tails, SAS integration</w:t>
            </w:r>
          </w:p>
        </w:tc>
        <w:tc>
          <w:tcPr>
            <w:tcW w:type="dxa" w:w="3168"/>
            <w:tcMar>
              <w:top w:w="85" w:type="dxa"/>
              <w:start w:w="110" w:type="dxa"/>
              <w:bottom w:w="85" w:type="dxa"/>
              <w:end w:w="110" w:type="dxa"/>
            </w:tcMar>
            <w:vAlign w:val="center"/>
          </w:tcPr>
          <w:p>
            <w:pPr>
              <w:jc w:val="left"/>
            </w:pPr>
            <w:r>
              <w:rPr>
                <w:rFonts w:ascii="Aptos" w:hAnsi="Aptos" w:eastAsia="Aptos"/>
                <w:sz w:val="18"/>
              </w:rPr>
              <w:t>Authored and used as design charter</w:t>
            </w:r>
          </w:p>
        </w:tc>
      </w:tr>
      <w:tr>
        <w:tc>
          <w:tcPr>
            <w:tcW w:type="dxa" w:w="3168"/>
            <w:tcMar>
              <w:top w:w="85" w:type="dxa"/>
              <w:start w:w="110" w:type="dxa"/>
              <w:bottom w:w="85" w:type="dxa"/>
              <w:end w:w="110" w:type="dxa"/>
            </w:tcMar>
            <w:vAlign w:val="center"/>
          </w:tcPr>
          <w:p>
            <w:pPr>
              <w:jc w:val="center"/>
            </w:pPr>
            <w:r>
              <w:rPr>
                <w:rFonts w:ascii="Aptos" w:hAnsi="Aptos" w:eastAsia="Aptos"/>
                <w:sz w:val="18"/>
              </w:rPr>
              <w:t>Stage 3A</w:t>
            </w:r>
          </w:p>
        </w:tc>
        <w:tc>
          <w:tcPr>
            <w:tcW w:type="dxa" w:w="3168"/>
            <w:tcMar>
              <w:top w:w="85" w:type="dxa"/>
              <w:start w:w="110" w:type="dxa"/>
              <w:bottom w:w="85" w:type="dxa"/>
              <w:end w:w="110" w:type="dxa"/>
            </w:tcMar>
            <w:vAlign w:val="center"/>
          </w:tcPr>
          <w:p>
            <w:pPr>
              <w:jc w:val="left"/>
            </w:pPr>
            <w:r>
              <w:rPr>
                <w:rFonts w:ascii="Aptos" w:hAnsi="Aptos" w:eastAsia="Aptos"/>
                <w:sz w:val="18"/>
              </w:rPr>
              <w:t>Real atlas-backed live geometric lane</w:t>
            </w:r>
          </w:p>
        </w:tc>
        <w:tc>
          <w:tcPr>
            <w:tcW w:type="dxa" w:w="3168"/>
            <w:tcMar>
              <w:top w:w="85" w:type="dxa"/>
              <w:start w:w="110" w:type="dxa"/>
              <w:bottom w:w="85" w:type="dxa"/>
              <w:end w:w="110" w:type="dxa"/>
            </w:tcMar>
            <w:vAlign w:val="center"/>
          </w:tcPr>
          <w:p>
            <w:pPr>
              <w:jc w:val="center"/>
            </w:pPr>
            <w:r>
              <w:rPr>
                <w:rFonts w:ascii="Aptos" w:hAnsi="Aptos" w:eastAsia="Aptos"/>
                <w:sz w:val="18"/>
              </w:rPr>
              <w:t>Closed</w:t>
            </w:r>
          </w:p>
        </w:tc>
      </w:tr>
      <w:tr>
        <w:tc>
          <w:tcPr>
            <w:tcW w:type="dxa" w:w="3168"/>
            <w:tcMar>
              <w:top w:w="85" w:type="dxa"/>
              <w:start w:w="110" w:type="dxa"/>
              <w:bottom w:w="85" w:type="dxa"/>
              <w:end w:w="110" w:type="dxa"/>
            </w:tcMar>
            <w:vAlign w:val="center"/>
          </w:tcPr>
          <w:p>
            <w:pPr>
              <w:jc w:val="center"/>
            </w:pPr>
            <w:r>
              <w:rPr>
                <w:rFonts w:ascii="Aptos" w:hAnsi="Aptos" w:eastAsia="Aptos"/>
                <w:sz w:val="18"/>
              </w:rPr>
              <w:t>Stage 3B1</w:t>
            </w:r>
          </w:p>
        </w:tc>
        <w:tc>
          <w:tcPr>
            <w:tcW w:type="dxa" w:w="3168"/>
            <w:tcMar>
              <w:top w:w="85" w:type="dxa"/>
              <w:start w:w="110" w:type="dxa"/>
              <w:bottom w:w="85" w:type="dxa"/>
              <w:end w:w="110" w:type="dxa"/>
            </w:tcMar>
            <w:vAlign w:val="center"/>
          </w:tcPr>
          <w:p>
            <w:pPr>
              <w:jc w:val="left"/>
            </w:pPr>
            <w:r>
              <w:rPr>
                <w:rFonts w:ascii="Aptos" w:hAnsi="Aptos" w:eastAsia="Aptos"/>
                <w:sz w:val="18"/>
              </w:rPr>
              <w:t>Numeric tail specialization for go to line &lt;n&gt;</w:t>
            </w:r>
          </w:p>
        </w:tc>
        <w:tc>
          <w:tcPr>
            <w:tcW w:type="dxa" w:w="3168"/>
            <w:tcMar>
              <w:top w:w="85" w:type="dxa"/>
              <w:start w:w="110" w:type="dxa"/>
              <w:bottom w:w="85" w:type="dxa"/>
              <w:end w:w="110" w:type="dxa"/>
            </w:tcMar>
            <w:vAlign w:val="center"/>
          </w:tcPr>
          <w:p>
            <w:pPr>
              <w:jc w:val="center"/>
            </w:pPr>
            <w:r>
              <w:rPr>
                <w:rFonts w:ascii="Aptos" w:hAnsi="Aptos" w:eastAsia="Aptos"/>
                <w:sz w:val="18"/>
              </w:rPr>
              <w:t>Closed</w:t>
            </w:r>
          </w:p>
        </w:tc>
      </w:tr>
      <w:tr>
        <w:tc>
          <w:tcPr>
            <w:tcW w:type="dxa" w:w="3168"/>
            <w:tcMar>
              <w:top w:w="85" w:type="dxa"/>
              <w:start w:w="110" w:type="dxa"/>
              <w:bottom w:w="85" w:type="dxa"/>
              <w:end w:w="110" w:type="dxa"/>
            </w:tcMar>
            <w:vAlign w:val="center"/>
          </w:tcPr>
          <w:p>
            <w:pPr>
              <w:jc w:val="center"/>
            </w:pPr>
            <w:r>
              <w:rPr>
                <w:rFonts w:ascii="Aptos" w:hAnsi="Aptos" w:eastAsia="Aptos"/>
                <w:sz w:val="18"/>
              </w:rPr>
              <w:t>Stage 3B2A</w:t>
            </w:r>
          </w:p>
        </w:tc>
        <w:tc>
          <w:tcPr>
            <w:tcW w:type="dxa" w:w="3168"/>
            <w:tcMar>
              <w:top w:w="85" w:type="dxa"/>
              <w:start w:w="110" w:type="dxa"/>
              <w:bottom w:w="85" w:type="dxa"/>
              <w:end w:w="110" w:type="dxa"/>
            </w:tcMar>
            <w:vAlign w:val="center"/>
          </w:tcPr>
          <w:p>
            <w:pPr>
              <w:jc w:val="left"/>
            </w:pPr>
            <w:r>
              <w:rPr>
                <w:rFonts w:ascii="Aptos" w:hAnsi="Aptos" w:eastAsia="Aptos"/>
                <w:sz w:val="18"/>
              </w:rPr>
              <w:t>Open-tail specialization for go to &lt;target&gt;</w:t>
            </w:r>
          </w:p>
        </w:tc>
        <w:tc>
          <w:tcPr>
            <w:tcW w:type="dxa" w:w="3168"/>
            <w:tcMar>
              <w:top w:w="85" w:type="dxa"/>
              <w:start w:w="110" w:type="dxa"/>
              <w:bottom w:w="85" w:type="dxa"/>
              <w:end w:w="110" w:type="dxa"/>
            </w:tcMar>
            <w:vAlign w:val="center"/>
          </w:tcPr>
          <w:p>
            <w:pPr>
              <w:jc w:val="center"/>
            </w:pPr>
            <w:r>
              <w:rPr>
                <w:rFonts w:ascii="Aptos" w:hAnsi="Aptos" w:eastAsia="Aptos"/>
                <w:sz w:val="18"/>
              </w:rPr>
              <w:t>Closed</w:t>
            </w:r>
          </w:p>
        </w:tc>
      </w:tr>
      <w:tr>
        <w:tc>
          <w:tcPr>
            <w:tcW w:type="dxa" w:w="3168"/>
            <w:tcMar>
              <w:top w:w="85" w:type="dxa"/>
              <w:start w:w="110" w:type="dxa"/>
              <w:bottom w:w="85" w:type="dxa"/>
              <w:end w:w="110" w:type="dxa"/>
            </w:tcMar>
            <w:vAlign w:val="center"/>
          </w:tcPr>
          <w:p>
            <w:pPr>
              <w:jc w:val="center"/>
            </w:pPr>
            <w:r>
              <w:rPr>
                <w:rFonts w:ascii="Aptos" w:hAnsi="Aptos" w:eastAsia="Aptos"/>
                <w:sz w:val="18"/>
              </w:rPr>
              <w:t>Stage 3B2B</w:t>
            </w:r>
          </w:p>
        </w:tc>
        <w:tc>
          <w:tcPr>
            <w:tcW w:type="dxa" w:w="3168"/>
            <w:tcMar>
              <w:top w:w="85" w:type="dxa"/>
              <w:start w:w="110" w:type="dxa"/>
              <w:bottom w:w="85" w:type="dxa"/>
              <w:end w:w="110" w:type="dxa"/>
            </w:tcMar>
            <w:vAlign w:val="center"/>
          </w:tcPr>
          <w:p>
            <w:pPr>
              <w:jc w:val="left"/>
            </w:pPr>
            <w:r>
              <w:rPr>
                <w:rFonts w:ascii="Aptos" w:hAnsi="Aptos" w:eastAsia="Aptos"/>
                <w:sz w:val="18"/>
              </w:rPr>
              <w:t>Open-tail specialization for open &lt;target&gt;</w:t>
            </w:r>
          </w:p>
        </w:tc>
        <w:tc>
          <w:tcPr>
            <w:tcW w:type="dxa" w:w="3168"/>
            <w:tcMar>
              <w:top w:w="85" w:type="dxa"/>
              <w:start w:w="110" w:type="dxa"/>
              <w:bottom w:w="85" w:type="dxa"/>
              <w:end w:w="110" w:type="dxa"/>
            </w:tcMar>
            <w:vAlign w:val="center"/>
          </w:tcPr>
          <w:p>
            <w:pPr>
              <w:jc w:val="center"/>
            </w:pPr>
            <w:r>
              <w:rPr>
                <w:rFonts w:ascii="Aptos" w:hAnsi="Aptos" w:eastAsia="Aptos"/>
                <w:sz w:val="18"/>
              </w:rPr>
              <w:t>Closed</w:t>
            </w:r>
          </w:p>
        </w:tc>
      </w:tr>
      <w:tr>
        <w:tc>
          <w:tcPr>
            <w:tcW w:type="dxa" w:w="3168"/>
            <w:tcMar>
              <w:top w:w="85" w:type="dxa"/>
              <w:start w:w="110" w:type="dxa"/>
              <w:bottom w:w="85" w:type="dxa"/>
              <w:end w:w="110" w:type="dxa"/>
            </w:tcMar>
            <w:vAlign w:val="center"/>
          </w:tcPr>
          <w:p>
            <w:pPr>
              <w:jc w:val="center"/>
            </w:pPr>
            <w:r>
              <w:rPr>
                <w:rFonts w:ascii="Aptos" w:hAnsi="Aptos" w:eastAsia="Aptos"/>
                <w:sz w:val="18"/>
              </w:rPr>
              <w:t>Stage 3D1</w:t>
            </w:r>
          </w:p>
        </w:tc>
        <w:tc>
          <w:tcPr>
            <w:tcW w:type="dxa" w:w="3168"/>
            <w:tcMar>
              <w:top w:w="85" w:type="dxa"/>
              <w:start w:w="110" w:type="dxa"/>
              <w:bottom w:w="85" w:type="dxa"/>
              <w:end w:w="110" w:type="dxa"/>
            </w:tcMar>
            <w:vAlign w:val="center"/>
          </w:tcPr>
          <w:p>
            <w:pPr>
              <w:jc w:val="left"/>
            </w:pPr>
            <w:r>
              <w:rPr>
                <w:rFonts w:ascii="Aptos" w:hAnsi="Aptos" w:eastAsia="Aptos"/>
                <w:sz w:val="18"/>
              </w:rPr>
              <w:t>Voice semantic-address registration and proof</w:t>
            </w:r>
          </w:p>
        </w:tc>
        <w:tc>
          <w:tcPr>
            <w:tcW w:type="dxa" w:w="3168"/>
            <w:tcMar>
              <w:top w:w="85" w:type="dxa"/>
              <w:start w:w="110" w:type="dxa"/>
              <w:bottom w:w="85" w:type="dxa"/>
              <w:end w:w="110" w:type="dxa"/>
            </w:tcMar>
            <w:vAlign w:val="center"/>
          </w:tcPr>
          <w:p>
            <w:pPr>
              <w:jc w:val="left"/>
            </w:pPr>
            <w:r>
              <w:rPr>
                <w:rFonts w:ascii="Aptos" w:hAnsi="Aptos" w:eastAsia="Aptos"/>
                <w:sz w:val="18"/>
              </w:rPr>
              <w:t>Validated foundation</w:t>
            </w:r>
          </w:p>
        </w:tc>
      </w:tr>
      <w:tr>
        <w:tc>
          <w:tcPr>
            <w:tcW w:type="dxa" w:w="3168"/>
            <w:tcMar>
              <w:top w:w="85" w:type="dxa"/>
              <w:start w:w="110" w:type="dxa"/>
              <w:bottom w:w="85" w:type="dxa"/>
              <w:end w:w="110" w:type="dxa"/>
            </w:tcMar>
            <w:vAlign w:val="center"/>
          </w:tcPr>
          <w:p>
            <w:pPr>
              <w:jc w:val="center"/>
            </w:pPr>
            <w:r>
              <w:rPr>
                <w:rFonts w:ascii="Aptos" w:hAnsi="Aptos" w:eastAsia="Aptos"/>
                <w:sz w:val="18"/>
              </w:rPr>
              <w:t>Stage 3D2</w:t>
            </w:r>
          </w:p>
        </w:tc>
        <w:tc>
          <w:tcPr>
            <w:tcW w:type="dxa" w:w="3168"/>
            <w:tcMar>
              <w:top w:w="85" w:type="dxa"/>
              <w:start w:w="110" w:type="dxa"/>
              <w:bottom w:w="85" w:type="dxa"/>
              <w:end w:w="110" w:type="dxa"/>
            </w:tcMar>
            <w:vAlign w:val="center"/>
          </w:tcPr>
          <w:p>
            <w:pPr>
              <w:jc w:val="left"/>
            </w:pPr>
            <w:r>
              <w:rPr>
                <w:rFonts w:ascii="Aptos" w:hAnsi="Aptos" w:eastAsia="Aptos"/>
                <w:sz w:val="18"/>
              </w:rPr>
              <w:t>Warm-path exploitation planning</w:t>
            </w:r>
          </w:p>
        </w:tc>
        <w:tc>
          <w:tcPr>
            <w:tcW w:type="dxa" w:w="3168"/>
            <w:tcMar>
              <w:top w:w="85" w:type="dxa"/>
              <w:start w:w="110" w:type="dxa"/>
              <w:bottom w:w="85" w:type="dxa"/>
              <w:end w:w="110" w:type="dxa"/>
            </w:tcMar>
            <w:vAlign w:val="center"/>
          </w:tcPr>
          <w:p>
            <w:pPr>
              <w:jc w:val="left"/>
            </w:pPr>
            <w:r>
              <w:rPr>
                <w:rFonts w:ascii="Aptos" w:hAnsi="Aptos" w:eastAsia="Aptos"/>
                <w:sz w:val="18"/>
              </w:rPr>
              <w:t>Planned, not claimed complete here</w:t>
            </w:r>
          </w:p>
        </w:tc>
      </w:tr>
    </w:tbl>
    <w:p>
      <w:pPr>
        <w:pStyle w:val="Heading1"/>
      </w:pPr>
      <w:r>
        <w:t>II. The ontology of H3</w:t>
      </w:r>
    </w:p>
    <w:p>
      <w:r>
        <w:t>H3 changes the ontology of command recognition. Raw microphone audio is not treated primarily as latent language. It is treated as motion on a manifold. Spectral lifting converts the waveform into rail deltas. Rail deltas form a command trajectory. The governor reasons over the trajectory directly, and the executor acts only when policy grants authority.</w:t>
      </w:r>
    </w:p>
    <w:p>
      <w:pPr>
        <w:pStyle w:val="MonoBox"/>
        <w:spacing w:after="0" w:before="0"/>
        <w:ind w:left="504"/>
      </w:pPr>
      <w:r>
        <w:t>Raw audio  -&gt;  Spectral lift  -&gt;  Manifold deltas  -&gt;  Command trajectory</w:t>
      </w:r>
    </w:p>
    <w:p>
      <w:pPr>
        <w:pStyle w:val="MonoBox"/>
        <w:spacing w:after="0" w:before="0"/>
        <w:ind w:left="504"/>
      </w:pPr>
      <w:r>
        <w:t xml:space="preserve">           -&gt;  Atlas-backed governor  -&gt;  Tail specialization (if needed)</w:t>
      </w:r>
    </w:p>
    <w:p>
      <w:pPr>
        <w:pStyle w:val="MonoBox"/>
        <w:spacing w:after="0" w:before="0"/>
        <w:ind w:left="504"/>
      </w:pPr>
      <w:r>
        <w:t xml:space="preserve">           -&gt;  H23/H24 governance  -&gt;  Authorized execution</w:t>
      </w:r>
    </w:p>
    <w:p>
      <w:r>
        <w:t>The command vocabulary becomes geography. Reflex commands, closed-structure commands, and parameterized prefixes occupy regions on a cylinder manifold. The command atlas is the map of that geography. The governor is not trying to read words and then infer intent; it is trying to detect region arrival, stability, closure, and lawful executability.</w:t>
      </w:r>
    </w:p>
    <w:tbl>
      <w:tblPr>
        <w:tblW w:type="auto" w:w="0"/>
        <w:jc w:val="center"/>
        <w:tblLook w:firstColumn="1" w:firstRow="1" w:lastColumn="0" w:lastRow="0" w:noHBand="0" w:noVBand="1" w:val="04A0"/>
      </w:tblPr>
      <w:tblGrid>
        <w:gridCol w:w="9504"/>
      </w:tblGrid>
      <w:tr>
        <w:tc>
          <w:tcPr>
            <w:tcW w:type="dxa" w:w="9504"/>
            <w:shd w:fill="F6F8FB"/>
            <w:tcMar>
              <w:top w:w="110" w:type="dxa"/>
              <w:start w:w="150" w:type="dxa"/>
              <w:bottom w:w="110" w:type="dxa"/>
              <w:end w:w="150" w:type="dxa"/>
            </w:tcMar>
          </w:tcPr>
          <w:p>
            <w:r>
              <w:rPr>
                <w:rFonts w:ascii="Aptos" w:hAnsi="Aptos" w:eastAsia="Aptos"/>
                <w:b/>
                <w:color w:val="1F3B5B"/>
                <w:sz w:val="20"/>
              </w:rPr>
              <w:t xml:space="preserve">Why this matters. </w:t>
            </w:r>
            <w:r>
              <w:rPr>
                <w:rFonts w:ascii="Aptos" w:hAnsi="Aptos" w:eastAsia="Aptos"/>
                <w:sz w:val="20"/>
              </w:rPr>
              <w:t>A transcript-first pipeline asks: what words were said? H3 asks: what governed command trajectory is present? That difference is the paradigm shift.</w:t>
            </w:r>
          </w:p>
        </w:tc>
      </w:tr>
    </w:tbl>
    <w:p>
      <w:pPr>
        <w:pStyle w:val="Heading1"/>
      </w:pPr>
      <w:r>
        <w:t>III. The command substrate</w:t>
      </w:r>
    </w:p>
    <w:p>
      <w:r>
        <w:t>The command substrate has five primary moving parts: spectral lift, rail deltas, the command atlas, the geometric governor, and the policy-gated executor. Together these form a control stack rather than a transcription stack.</w:t>
      </w:r>
    </w:p>
    <w:p>
      <w:r>
        <w:rPr>
          <w:b/>
        </w:rPr>
        <w:t>Substrate elements</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fill="DCE6F1"/>
            <w:tcMar>
              <w:top w:w="80" w:type="dxa"/>
              <w:start w:w="110" w:type="dxa"/>
              <w:bottom w:w="80" w:type="dxa"/>
              <w:end w:w="110" w:type="dxa"/>
            </w:tcMar>
            <w:vAlign w:val="center"/>
          </w:tcPr>
          <w:p>
            <w:pPr>
              <w:jc w:val="center"/>
            </w:pPr>
            <w:r>
              <w:rPr>
                <w:rFonts w:ascii="Aptos" w:hAnsi="Aptos" w:eastAsia="Aptos"/>
                <w:b/>
                <w:sz w:val="19"/>
              </w:rPr>
              <w:t>Element</w:t>
            </w:r>
          </w:p>
        </w:tc>
        <w:tc>
          <w:tcPr>
            <w:tcW w:type="dxa" w:w="3168"/>
            <w:shd w:fill="DCE6F1"/>
            <w:tcMar>
              <w:top w:w="80" w:type="dxa"/>
              <w:start w:w="110" w:type="dxa"/>
              <w:bottom w:w="80" w:type="dxa"/>
              <w:end w:w="110" w:type="dxa"/>
            </w:tcMar>
            <w:vAlign w:val="center"/>
          </w:tcPr>
          <w:p>
            <w:pPr>
              <w:jc w:val="center"/>
            </w:pPr>
            <w:r>
              <w:rPr>
                <w:rFonts w:ascii="Aptos" w:hAnsi="Aptos" w:eastAsia="Aptos"/>
                <w:b/>
                <w:sz w:val="19"/>
              </w:rPr>
              <w:t>Role</w:t>
            </w:r>
          </w:p>
        </w:tc>
        <w:tc>
          <w:tcPr>
            <w:tcW w:type="dxa" w:w="3168"/>
            <w:shd w:fill="DCE6F1"/>
            <w:tcMar>
              <w:top w:w="80" w:type="dxa"/>
              <w:start w:w="110" w:type="dxa"/>
              <w:bottom w:w="80" w:type="dxa"/>
              <w:end w:w="110" w:type="dxa"/>
            </w:tcMar>
            <w:vAlign w:val="center"/>
          </w:tcPr>
          <w:p>
            <w:pPr>
              <w:jc w:val="center"/>
            </w:pPr>
            <w:r>
              <w:rPr>
                <w:rFonts w:ascii="Aptos" w:hAnsi="Aptos" w:eastAsia="Aptos"/>
                <w:b/>
                <w:sz w:val="19"/>
              </w:rPr>
              <w:t>Why it matters</w:t>
            </w:r>
          </w:p>
        </w:tc>
      </w:tr>
      <w:tr>
        <w:tc>
          <w:tcPr>
            <w:tcW w:type="dxa" w:w="3168"/>
            <w:tcMar>
              <w:top w:w="85" w:type="dxa"/>
              <w:start w:w="110" w:type="dxa"/>
              <w:bottom w:w="85" w:type="dxa"/>
              <w:end w:w="110" w:type="dxa"/>
            </w:tcMar>
            <w:vAlign w:val="center"/>
          </w:tcPr>
          <w:p>
            <w:pPr>
              <w:jc w:val="center"/>
            </w:pPr>
            <w:r>
              <w:rPr>
                <w:rFonts w:ascii="Aptos" w:hAnsi="Aptos" w:eastAsia="Aptos"/>
                <w:sz w:val="18"/>
              </w:rPr>
              <w:t>Spectral lift</w:t>
            </w:r>
          </w:p>
        </w:tc>
        <w:tc>
          <w:tcPr>
            <w:tcW w:type="dxa" w:w="3168"/>
            <w:tcMar>
              <w:top w:w="85" w:type="dxa"/>
              <w:start w:w="110" w:type="dxa"/>
              <w:bottom w:w="85" w:type="dxa"/>
              <w:end w:w="110" w:type="dxa"/>
            </w:tcMar>
            <w:vAlign w:val="center"/>
          </w:tcPr>
          <w:p>
            <w:pPr>
              <w:jc w:val="left"/>
            </w:pPr>
            <w:r>
              <w:rPr>
                <w:rFonts w:ascii="Aptos" w:hAnsi="Aptos" w:eastAsia="Aptos"/>
                <w:sz w:val="18"/>
              </w:rPr>
              <w:t>Transforms PCM audio into cylinder-manifold deltas</w:t>
            </w:r>
          </w:p>
        </w:tc>
        <w:tc>
          <w:tcPr>
            <w:tcW w:type="dxa" w:w="3168"/>
            <w:tcMar>
              <w:top w:w="85" w:type="dxa"/>
              <w:start w:w="110" w:type="dxa"/>
              <w:bottom w:w="85" w:type="dxa"/>
              <w:end w:w="110" w:type="dxa"/>
            </w:tcMar>
            <w:vAlign w:val="center"/>
          </w:tcPr>
          <w:p>
            <w:pPr>
              <w:jc w:val="left"/>
            </w:pPr>
            <w:r>
              <w:rPr>
                <w:rFonts w:ascii="Aptos" w:hAnsi="Aptos" w:eastAsia="Aptos"/>
                <w:sz w:val="18"/>
              </w:rPr>
              <w:t>Removes transcript dependence at the front of the lane</w:t>
            </w:r>
          </w:p>
        </w:tc>
      </w:tr>
      <w:tr>
        <w:tc>
          <w:tcPr>
            <w:tcW w:type="dxa" w:w="3168"/>
            <w:tcMar>
              <w:top w:w="85" w:type="dxa"/>
              <w:start w:w="110" w:type="dxa"/>
              <w:bottom w:w="85" w:type="dxa"/>
              <w:end w:w="110" w:type="dxa"/>
            </w:tcMar>
            <w:vAlign w:val="center"/>
          </w:tcPr>
          <w:p>
            <w:pPr>
              <w:jc w:val="center"/>
            </w:pPr>
            <w:r>
              <w:rPr>
                <w:rFonts w:ascii="Aptos" w:hAnsi="Aptos" w:eastAsia="Aptos"/>
                <w:sz w:val="18"/>
              </w:rPr>
              <w:t>Rail deltas</w:t>
            </w:r>
          </w:p>
        </w:tc>
        <w:tc>
          <w:tcPr>
            <w:tcW w:type="dxa" w:w="3168"/>
            <w:tcMar>
              <w:top w:w="85" w:type="dxa"/>
              <w:start w:w="110" w:type="dxa"/>
              <w:bottom w:w="85" w:type="dxa"/>
              <w:end w:w="110" w:type="dxa"/>
            </w:tcMar>
            <w:vAlign w:val="center"/>
          </w:tcPr>
          <w:p>
            <w:pPr>
              <w:jc w:val="left"/>
            </w:pPr>
            <w:r>
              <w:rPr>
                <w:rFonts w:ascii="Aptos" w:hAnsi="Aptos" w:eastAsia="Aptos"/>
                <w:sz w:val="18"/>
              </w:rPr>
              <w:t>Incremental motion representation</w:t>
            </w:r>
          </w:p>
        </w:tc>
        <w:tc>
          <w:tcPr>
            <w:tcW w:type="dxa" w:w="3168"/>
            <w:tcMar>
              <w:top w:w="85" w:type="dxa"/>
              <w:start w:w="110" w:type="dxa"/>
              <w:bottom w:w="85" w:type="dxa"/>
              <w:end w:w="110" w:type="dxa"/>
            </w:tcMar>
            <w:vAlign w:val="center"/>
          </w:tcPr>
          <w:p>
            <w:pPr>
              <w:jc w:val="left"/>
            </w:pPr>
            <w:r>
              <w:rPr>
                <w:rFonts w:ascii="Aptos" w:hAnsi="Aptos" w:eastAsia="Aptos"/>
                <w:sz w:val="18"/>
              </w:rPr>
              <w:t>Makes command recognition trajectory-native</w:t>
            </w:r>
          </w:p>
        </w:tc>
      </w:tr>
      <w:tr>
        <w:tc>
          <w:tcPr>
            <w:tcW w:type="dxa" w:w="3168"/>
            <w:tcMar>
              <w:top w:w="85" w:type="dxa"/>
              <w:start w:w="110" w:type="dxa"/>
              <w:bottom w:w="85" w:type="dxa"/>
              <w:end w:w="110" w:type="dxa"/>
            </w:tcMar>
            <w:vAlign w:val="center"/>
          </w:tcPr>
          <w:p>
            <w:pPr>
              <w:jc w:val="center"/>
            </w:pPr>
            <w:r>
              <w:rPr>
                <w:rFonts w:ascii="Aptos" w:hAnsi="Aptos" w:eastAsia="Aptos"/>
                <w:sz w:val="18"/>
              </w:rPr>
              <w:t>Command atlas</w:t>
            </w:r>
          </w:p>
        </w:tc>
        <w:tc>
          <w:tcPr>
            <w:tcW w:type="dxa" w:w="3168"/>
            <w:tcMar>
              <w:top w:w="85" w:type="dxa"/>
              <w:start w:w="110" w:type="dxa"/>
              <w:bottom w:w="85" w:type="dxa"/>
              <w:end w:w="110" w:type="dxa"/>
            </w:tcMar>
            <w:vAlign w:val="center"/>
          </w:tcPr>
          <w:p>
            <w:pPr>
              <w:jc w:val="left"/>
            </w:pPr>
            <w:r>
              <w:rPr>
                <w:rFonts w:ascii="Aptos" w:hAnsi="Aptos" w:eastAsia="Aptos"/>
                <w:sz w:val="18"/>
              </w:rPr>
              <w:t>Region map of command vocabulary</w:t>
            </w:r>
          </w:p>
        </w:tc>
        <w:tc>
          <w:tcPr>
            <w:tcW w:type="dxa" w:w="3168"/>
            <w:tcMar>
              <w:top w:w="85" w:type="dxa"/>
              <w:start w:w="110" w:type="dxa"/>
              <w:bottom w:w="85" w:type="dxa"/>
              <w:end w:w="110" w:type="dxa"/>
            </w:tcMar>
            <w:vAlign w:val="center"/>
          </w:tcPr>
          <w:p>
            <w:pPr>
              <w:jc w:val="left"/>
            </w:pPr>
            <w:r>
              <w:rPr>
                <w:rFonts w:ascii="Aptos" w:hAnsi="Aptos" w:eastAsia="Aptos"/>
                <w:sz w:val="18"/>
              </w:rPr>
              <w:t>Turns command identity into geometric separability</w:t>
            </w:r>
          </w:p>
        </w:tc>
      </w:tr>
      <w:tr>
        <w:tc>
          <w:tcPr>
            <w:tcW w:type="dxa" w:w="3168"/>
            <w:tcMar>
              <w:top w:w="85" w:type="dxa"/>
              <w:start w:w="110" w:type="dxa"/>
              <w:bottom w:w="85" w:type="dxa"/>
              <w:end w:w="110" w:type="dxa"/>
            </w:tcMar>
            <w:vAlign w:val="center"/>
          </w:tcPr>
          <w:p>
            <w:pPr>
              <w:jc w:val="left"/>
            </w:pPr>
            <w:r>
              <w:rPr>
                <w:rFonts w:ascii="Aptos" w:hAnsi="Aptos" w:eastAsia="Aptos"/>
                <w:sz w:val="18"/>
              </w:rPr>
              <w:t>Geometric governor</w:t>
            </w:r>
          </w:p>
        </w:tc>
        <w:tc>
          <w:tcPr>
            <w:tcW w:type="dxa" w:w="3168"/>
            <w:tcMar>
              <w:top w:w="85" w:type="dxa"/>
              <w:start w:w="110" w:type="dxa"/>
              <w:bottom w:w="85" w:type="dxa"/>
              <w:end w:w="110" w:type="dxa"/>
            </w:tcMar>
            <w:vAlign w:val="center"/>
          </w:tcPr>
          <w:p>
            <w:pPr>
              <w:jc w:val="left"/>
            </w:pPr>
            <w:r>
              <w:rPr>
                <w:rFonts w:ascii="Aptos" w:hAnsi="Aptos" w:eastAsia="Aptos"/>
                <w:sz w:val="18"/>
              </w:rPr>
              <w:t>Reasons over closure, class, and drift</w:t>
            </w:r>
          </w:p>
        </w:tc>
        <w:tc>
          <w:tcPr>
            <w:tcW w:type="dxa" w:w="3168"/>
            <w:tcMar>
              <w:top w:w="85" w:type="dxa"/>
              <w:start w:w="110" w:type="dxa"/>
              <w:bottom w:w="85" w:type="dxa"/>
              <w:end w:w="110" w:type="dxa"/>
            </w:tcMar>
            <w:vAlign w:val="center"/>
          </w:tcPr>
          <w:p>
            <w:pPr>
              <w:jc w:val="left"/>
            </w:pPr>
            <w:r>
              <w:rPr>
                <w:rFonts w:ascii="Aptos" w:hAnsi="Aptos" w:eastAsia="Aptos"/>
                <w:sz w:val="18"/>
              </w:rPr>
              <w:t>Makes execution eligibility explicit and auditable</w:t>
            </w:r>
          </w:p>
        </w:tc>
      </w:tr>
      <w:tr>
        <w:tc>
          <w:tcPr>
            <w:tcW w:type="dxa" w:w="3168"/>
            <w:tcMar>
              <w:top w:w="85" w:type="dxa"/>
              <w:start w:w="110" w:type="dxa"/>
              <w:bottom w:w="85" w:type="dxa"/>
              <w:end w:w="110" w:type="dxa"/>
            </w:tcMar>
            <w:vAlign w:val="center"/>
          </w:tcPr>
          <w:p>
            <w:pPr>
              <w:jc w:val="left"/>
            </w:pPr>
            <w:r>
              <w:rPr>
                <w:rFonts w:ascii="Aptos" w:hAnsi="Aptos" w:eastAsia="Aptos"/>
                <w:sz w:val="18"/>
              </w:rPr>
              <w:t>Executor under policy</w:t>
            </w:r>
          </w:p>
        </w:tc>
        <w:tc>
          <w:tcPr>
            <w:tcW w:type="dxa" w:w="3168"/>
            <w:tcMar>
              <w:top w:w="85" w:type="dxa"/>
              <w:start w:w="110" w:type="dxa"/>
              <w:bottom w:w="85" w:type="dxa"/>
              <w:end w:w="110" w:type="dxa"/>
            </w:tcMar>
            <w:vAlign w:val="center"/>
          </w:tcPr>
          <w:p>
            <w:pPr>
              <w:jc w:val="left"/>
            </w:pPr>
            <w:r>
              <w:rPr>
                <w:rFonts w:ascii="Aptos" w:hAnsi="Aptos" w:eastAsia="Aptos"/>
                <w:sz w:val="18"/>
              </w:rPr>
              <w:t>Acts only when governance grants authority</w:t>
            </w:r>
          </w:p>
        </w:tc>
        <w:tc>
          <w:tcPr>
            <w:tcW w:type="dxa" w:w="3168"/>
            <w:tcMar>
              <w:top w:w="85" w:type="dxa"/>
              <w:start w:w="110" w:type="dxa"/>
              <w:bottom w:w="85" w:type="dxa"/>
              <w:end w:w="110" w:type="dxa"/>
            </w:tcMar>
            <w:vAlign w:val="center"/>
          </w:tcPr>
          <w:p>
            <w:pPr>
              <w:jc w:val="left"/>
            </w:pPr>
            <w:r>
              <w:rPr>
                <w:rFonts w:ascii="Aptos" w:hAnsi="Aptos" w:eastAsia="Aptos"/>
                <w:sz w:val="18"/>
              </w:rPr>
              <w:t>Prevents recognition from becoming uncontrolled actuation</w:t>
            </w:r>
          </w:p>
        </w:tc>
      </w:tr>
    </w:tbl>
    <w:p>
      <w:r>
        <w:t>This substrate is already more than speech recognition. It is a voice-native control substrate. Once the command lane became atlas-backed and live, the architecture crossed from proposal territory into operating-system territory.</w:t>
      </w:r>
    </w:p>
    <w:p>
      <w:pPr>
        <w:pStyle w:val="Heading1"/>
      </w:pPr>
      <w:r>
        <w:t>IV. Specialized tails and governed execution</w:t>
      </w:r>
    </w:p>
    <w:p>
      <w:r>
        <w:t>Parameterized commands forced the architecture to become typed. H3 therefore split the tail problem by parameter type instead of letting a single generic transcript engine decide everything. Numeric tails were specialized for commands like go to line &lt;n&gt;. Open tails were specialized for commands like go to &lt;target&gt; and open &lt;target&gt;.</w:t>
      </w:r>
    </w:p>
    <w:p>
      <w:r>
        <w:rPr>
          <w:b/>
        </w:rPr>
        <w:t>Tail specialization map</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fill="DCE6F1"/>
            <w:tcMar>
              <w:top w:w="80" w:type="dxa"/>
              <w:start w:w="110" w:type="dxa"/>
              <w:bottom w:w="80" w:type="dxa"/>
              <w:end w:w="110" w:type="dxa"/>
            </w:tcMar>
            <w:vAlign w:val="center"/>
          </w:tcPr>
          <w:p>
            <w:pPr>
              <w:jc w:val="center"/>
            </w:pPr>
            <w:r>
              <w:rPr>
                <w:rFonts w:ascii="Aptos" w:hAnsi="Aptos" w:eastAsia="Aptos"/>
                <w:b/>
                <w:sz w:val="19"/>
              </w:rPr>
              <w:t>Family</w:t>
            </w:r>
          </w:p>
        </w:tc>
        <w:tc>
          <w:tcPr>
            <w:tcW w:type="dxa" w:w="3168"/>
            <w:shd w:fill="DCE6F1"/>
            <w:tcMar>
              <w:top w:w="80" w:type="dxa"/>
              <w:start w:w="110" w:type="dxa"/>
              <w:bottom w:w="80" w:type="dxa"/>
              <w:end w:w="110" w:type="dxa"/>
            </w:tcMar>
            <w:vAlign w:val="center"/>
          </w:tcPr>
          <w:p>
            <w:pPr>
              <w:jc w:val="center"/>
            </w:pPr>
            <w:r>
              <w:rPr>
                <w:rFonts w:ascii="Aptos" w:hAnsi="Aptos" w:eastAsia="Aptos"/>
                <w:b/>
                <w:sz w:val="19"/>
              </w:rPr>
              <w:t>Examples</w:t>
            </w:r>
          </w:p>
        </w:tc>
        <w:tc>
          <w:tcPr>
            <w:tcW w:type="dxa" w:w="3168"/>
            <w:shd w:fill="DCE6F1"/>
            <w:tcMar>
              <w:top w:w="80" w:type="dxa"/>
              <w:start w:w="110" w:type="dxa"/>
              <w:bottom w:w="80" w:type="dxa"/>
              <w:end w:w="110" w:type="dxa"/>
            </w:tcMar>
            <w:vAlign w:val="center"/>
          </w:tcPr>
          <w:p>
            <w:pPr>
              <w:jc w:val="center"/>
            </w:pPr>
            <w:r>
              <w:rPr>
                <w:rFonts w:ascii="Aptos" w:hAnsi="Aptos" w:eastAsia="Aptos"/>
                <w:b/>
                <w:sz w:val="19"/>
              </w:rPr>
              <w:t>Current principle</w:t>
            </w:r>
          </w:p>
        </w:tc>
      </w:tr>
      <w:tr>
        <w:tc>
          <w:tcPr>
            <w:tcW w:type="dxa" w:w="3168"/>
            <w:tcMar>
              <w:top w:w="85" w:type="dxa"/>
              <w:start w:w="110" w:type="dxa"/>
              <w:bottom w:w="85" w:type="dxa"/>
              <w:end w:w="110" w:type="dxa"/>
            </w:tcMar>
            <w:vAlign w:val="center"/>
          </w:tcPr>
          <w:p>
            <w:pPr>
              <w:jc w:val="center"/>
            </w:pPr>
            <w:r>
              <w:rPr>
                <w:rFonts w:ascii="Aptos" w:hAnsi="Aptos" w:eastAsia="Aptos"/>
                <w:sz w:val="18"/>
              </w:rPr>
              <w:t>Numeric tail</w:t>
            </w:r>
          </w:p>
        </w:tc>
        <w:tc>
          <w:tcPr>
            <w:tcW w:type="dxa" w:w="3168"/>
            <w:tcMar>
              <w:top w:w="85" w:type="dxa"/>
              <w:start w:w="110" w:type="dxa"/>
              <w:bottom w:w="85" w:type="dxa"/>
              <w:end w:w="110" w:type="dxa"/>
            </w:tcMar>
            <w:vAlign w:val="center"/>
          </w:tcPr>
          <w:p>
            <w:pPr>
              <w:jc w:val="center"/>
            </w:pPr>
            <w:r>
              <w:rPr>
                <w:rFonts w:ascii="Aptos" w:hAnsi="Aptos" w:eastAsia="Aptos"/>
                <w:sz w:val="18"/>
              </w:rPr>
              <w:t>go to line 52</w:t>
            </w:r>
          </w:p>
        </w:tc>
        <w:tc>
          <w:tcPr>
            <w:tcW w:type="dxa" w:w="3168"/>
            <w:tcMar>
              <w:top w:w="85" w:type="dxa"/>
              <w:start w:w="110" w:type="dxa"/>
              <w:bottom w:w="85" w:type="dxa"/>
              <w:end w:w="110" w:type="dxa"/>
            </w:tcMar>
            <w:vAlign w:val="center"/>
          </w:tcPr>
          <w:p>
            <w:pPr>
              <w:jc w:val="left"/>
            </w:pPr>
            <w:r>
              <w:rPr>
                <w:rFonts w:ascii="Aptos" w:hAnsi="Aptos" w:eastAsia="Aptos"/>
                <w:sz w:val="18"/>
              </w:rPr>
              <w:t>Normalize to canonical integer form; reject malformed or zero/negative values</w:t>
            </w:r>
          </w:p>
        </w:tc>
      </w:tr>
      <w:tr>
        <w:tc>
          <w:tcPr>
            <w:tcW w:type="dxa" w:w="3168"/>
            <w:tcMar>
              <w:top w:w="85" w:type="dxa"/>
              <w:start w:w="110" w:type="dxa"/>
              <w:bottom w:w="85" w:type="dxa"/>
              <w:end w:w="110" w:type="dxa"/>
            </w:tcMar>
            <w:vAlign w:val="center"/>
          </w:tcPr>
          <w:p>
            <w:pPr>
              <w:jc w:val="center"/>
            </w:pPr>
            <w:r>
              <w:rPr>
                <w:rFonts w:ascii="Aptos" w:hAnsi="Aptos" w:eastAsia="Aptos"/>
                <w:sz w:val="18"/>
              </w:rPr>
              <w:t>Open tail</w:t>
            </w:r>
          </w:p>
        </w:tc>
        <w:tc>
          <w:tcPr>
            <w:tcW w:type="dxa" w:w="3168"/>
            <w:tcMar>
              <w:top w:w="85" w:type="dxa"/>
              <w:start w:w="110" w:type="dxa"/>
              <w:bottom w:w="85" w:type="dxa"/>
              <w:end w:w="110" w:type="dxa"/>
            </w:tcMar>
            <w:vAlign w:val="center"/>
          </w:tcPr>
          <w:p>
            <w:pPr>
              <w:jc w:val="left"/>
            </w:pPr>
            <w:r>
              <w:rPr>
                <w:rFonts w:ascii="Aptos" w:hAnsi="Aptos" w:eastAsia="Aptos"/>
                <w:sz w:val="18"/>
              </w:rPr>
              <w:t>go to wikipedia.org</w:t>
            </w:r>
          </w:p>
        </w:tc>
        <w:tc>
          <w:tcPr>
            <w:tcW w:type="dxa" w:w="3168"/>
            <w:tcMar>
              <w:top w:w="85" w:type="dxa"/>
              <w:start w:w="110" w:type="dxa"/>
              <w:bottom w:w="85" w:type="dxa"/>
              <w:end w:w="110" w:type="dxa"/>
            </w:tcMar>
            <w:vAlign w:val="center"/>
          </w:tcPr>
          <w:p>
            <w:pPr>
              <w:jc w:val="left"/>
            </w:pPr>
            <w:r>
              <w:rPr>
                <w:rFonts w:ascii="Aptos" w:hAnsi="Aptos" w:eastAsia="Aptos"/>
                <w:sz w:val="18"/>
              </w:rPr>
              <w:t>Normalize only when the target is structurally plausible; reject filler-only or malformed tails</w:t>
            </w:r>
          </w:p>
        </w:tc>
      </w:tr>
      <w:tr>
        <w:tc>
          <w:tcPr>
            <w:tcW w:type="dxa" w:w="3168"/>
            <w:tcMar>
              <w:top w:w="85" w:type="dxa"/>
              <w:start w:w="110" w:type="dxa"/>
              <w:bottom w:w="85" w:type="dxa"/>
              <w:end w:w="110" w:type="dxa"/>
            </w:tcMar>
            <w:vAlign w:val="center"/>
          </w:tcPr>
          <w:p>
            <w:pPr>
              <w:jc w:val="center"/>
            </w:pPr>
            <w:r>
              <w:rPr>
                <w:rFonts w:ascii="Aptos" w:hAnsi="Aptos" w:eastAsia="Aptos"/>
                <w:sz w:val="18"/>
              </w:rPr>
              <w:t>Open tail (open)</w:t>
            </w:r>
          </w:p>
        </w:tc>
        <w:tc>
          <w:tcPr>
            <w:tcW w:type="dxa" w:w="3168"/>
            <w:tcMar>
              <w:top w:w="85" w:type="dxa"/>
              <w:start w:w="110" w:type="dxa"/>
              <w:bottom w:w="85" w:type="dxa"/>
              <w:end w:w="110" w:type="dxa"/>
            </w:tcMar>
            <w:vAlign w:val="center"/>
          </w:tcPr>
          <w:p>
            <w:pPr>
              <w:jc w:val="center"/>
            </w:pPr>
            <w:r>
              <w:rPr>
                <w:rFonts w:ascii="Aptos" w:hAnsi="Aptos" w:eastAsia="Aptos"/>
                <w:sz w:val="18"/>
              </w:rPr>
              <w:t>open github.com</w:t>
            </w:r>
          </w:p>
        </w:tc>
        <w:tc>
          <w:tcPr>
            <w:tcW w:type="dxa" w:w="3168"/>
            <w:tcMar>
              <w:top w:w="85" w:type="dxa"/>
              <w:start w:w="110" w:type="dxa"/>
              <w:bottom w:w="85" w:type="dxa"/>
              <w:end w:w="110" w:type="dxa"/>
            </w:tcMar>
            <w:vAlign w:val="center"/>
          </w:tcPr>
          <w:p>
            <w:pPr>
              <w:jc w:val="left"/>
            </w:pPr>
            <w:r>
              <w:rPr>
                <w:rFonts w:ascii="Aptos" w:hAnsi="Aptos" w:eastAsia="Aptos"/>
                <w:sz w:val="18"/>
              </w:rPr>
              <w:t>Use conservative domain/text classification; keep execution behind explicit success path</w:t>
            </w:r>
          </w:p>
        </w:tc>
      </w:tr>
    </w:tbl>
    <w:p>
      <w:r>
        <w:t>Typed tails changed the system dramatically. They reduced unnecessary dependence on generic ASR behavior, made rejection paths more explicit, and aligned the command lane with the principle that different parameter types deserve different interpretive machinery.</w:t>
      </w:r>
    </w:p>
    <w:tbl>
      <w:tblPr>
        <w:tblW w:type="auto" w:w="0"/>
        <w:jc w:val="center"/>
        <w:tblLook w:firstColumn="1" w:firstRow="1" w:lastColumn="0" w:lastRow="0" w:noHBand="0" w:noVBand="1" w:val="04A0"/>
      </w:tblPr>
      <w:tblGrid>
        <w:gridCol w:w="9504"/>
      </w:tblGrid>
      <w:tr>
        <w:tc>
          <w:tcPr>
            <w:tcW w:type="dxa" w:w="9504"/>
            <w:shd w:fill="F6F8FB"/>
            <w:tcMar>
              <w:top w:w="110" w:type="dxa"/>
              <w:start w:w="150" w:type="dxa"/>
              <w:bottom w:w="110" w:type="dxa"/>
              <w:end w:w="150" w:type="dxa"/>
            </w:tcMar>
          </w:tcPr>
          <w:p>
            <w:r>
              <w:rPr>
                <w:rFonts w:ascii="Aptos" w:hAnsi="Aptos" w:eastAsia="Aptos"/>
                <w:b/>
                <w:color w:val="1F3B5B"/>
                <w:sz w:val="20"/>
              </w:rPr>
              <w:t xml:space="preserve">Core law. </w:t>
            </w:r>
            <w:r>
              <w:rPr>
                <w:rFonts w:ascii="Aptos" w:hAnsi="Aptos" w:eastAsia="Aptos"/>
                <w:sz w:val="20"/>
              </w:rPr>
              <w:t>Tail specialization may help complete the payload, but the geometric trigger remains sacred and execution still requires governance-qualified completion.</w:t>
            </w:r>
          </w:p>
        </w:tc>
      </w:tr>
    </w:tbl>
    <w:p>
      <w:pPr>
        <w:pStyle w:val="Heading1"/>
      </w:pPr>
      <w:r>
        <w:t>V. Voice memory and semantic addresses</w:t>
      </w:r>
    </w:p>
    <w:p>
      <w:r>
        <w:t>SAS / ArqonReflex integration elevated the command lane into a voice-memory substrate. Once a command family completed under governance, the successful command could be registered as a semantic address. Repeated commands could then produce warm hits, warm misses, and advisory warm assistance without ever bypassing H23/H24.</w:t>
      </w:r>
    </w:p>
    <w:p>
      <w:r>
        <w:rPr>
          <w:b/>
        </w:rPr>
        <w:t>Voice-memory rules</w:t>
      </w:r>
    </w:p>
    <w:tbl>
      <w:tblPr>
        <w:tblStyle w:val="TableGrid"/>
        <w:tblW w:type="auto" w:w="0"/>
        <w:jc w:val="center"/>
        <w:tblLook w:firstColumn="1" w:firstRow="1" w:lastColumn="0" w:lastRow="0" w:noHBand="0" w:noVBand="1" w:val="04A0"/>
      </w:tblPr>
      <w:tblGrid>
        <w:gridCol w:w="4752"/>
        <w:gridCol w:w="4752"/>
      </w:tblGrid>
      <w:tr>
        <w:tc>
          <w:tcPr>
            <w:tcW w:type="dxa" w:w="4752"/>
            <w:shd w:fill="DCE6F1"/>
            <w:tcMar>
              <w:top w:w="80" w:type="dxa"/>
              <w:start w:w="110" w:type="dxa"/>
              <w:bottom w:w="80" w:type="dxa"/>
              <w:end w:w="110" w:type="dxa"/>
            </w:tcMar>
            <w:vAlign w:val="center"/>
          </w:tcPr>
          <w:p>
            <w:pPr>
              <w:jc w:val="center"/>
            </w:pPr>
            <w:r>
              <w:rPr>
                <w:rFonts w:ascii="Aptos" w:hAnsi="Aptos" w:eastAsia="Aptos"/>
                <w:b/>
                <w:sz w:val="19"/>
              </w:rPr>
              <w:t>Rule</w:t>
            </w:r>
          </w:p>
        </w:tc>
        <w:tc>
          <w:tcPr>
            <w:tcW w:type="dxa" w:w="4752"/>
            <w:shd w:fill="DCE6F1"/>
            <w:tcMar>
              <w:top w:w="80" w:type="dxa"/>
              <w:start w:w="110" w:type="dxa"/>
              <w:bottom w:w="80" w:type="dxa"/>
              <w:end w:w="110" w:type="dxa"/>
            </w:tcMar>
            <w:vAlign w:val="center"/>
          </w:tcPr>
          <w:p>
            <w:pPr>
              <w:jc w:val="center"/>
            </w:pPr>
            <w:r>
              <w:rPr>
                <w:rFonts w:ascii="Aptos" w:hAnsi="Aptos" w:eastAsia="Aptos"/>
                <w:b/>
                <w:sz w:val="19"/>
              </w:rPr>
              <w:t>Meaning</w:t>
            </w:r>
          </w:p>
        </w:tc>
      </w:tr>
      <w:tr>
        <w:tc>
          <w:tcPr>
            <w:tcW w:type="dxa" w:w="4752"/>
            <w:tcMar>
              <w:top w:w="85" w:type="dxa"/>
              <w:start w:w="110" w:type="dxa"/>
              <w:bottom w:w="85" w:type="dxa"/>
              <w:end w:w="110" w:type="dxa"/>
            </w:tcMar>
            <w:vAlign w:val="center"/>
          </w:tcPr>
          <w:p>
            <w:pPr>
              <w:jc w:val="left"/>
            </w:pPr>
            <w:r>
              <w:rPr>
                <w:rFonts w:ascii="Aptos" w:hAnsi="Aptos" w:eastAsia="Aptos"/>
                <w:sz w:val="18"/>
              </w:rPr>
              <w:t>Registration after governed success only</w:t>
            </w:r>
          </w:p>
        </w:tc>
        <w:tc>
          <w:tcPr>
            <w:tcW w:type="dxa" w:w="4752"/>
            <w:tcMar>
              <w:top w:w="85" w:type="dxa"/>
              <w:start w:w="110" w:type="dxa"/>
              <w:bottom w:w="85" w:type="dxa"/>
              <w:end w:w="110" w:type="dxa"/>
            </w:tcMar>
            <w:vAlign w:val="center"/>
          </w:tcPr>
          <w:p>
            <w:pPr>
              <w:jc w:val="left"/>
            </w:pPr>
            <w:r>
              <w:rPr>
                <w:rFonts w:ascii="Aptos" w:hAnsi="Aptos" w:eastAsia="Aptos"/>
                <w:sz w:val="18"/>
              </w:rPr>
              <w:t>Memory is earned, not guessed</w:t>
            </w:r>
          </w:p>
        </w:tc>
      </w:tr>
      <w:tr>
        <w:tc>
          <w:tcPr>
            <w:tcW w:type="dxa" w:w="4752"/>
            <w:tcMar>
              <w:top w:w="85" w:type="dxa"/>
              <w:start w:w="110" w:type="dxa"/>
              <w:bottom w:w="85" w:type="dxa"/>
              <w:end w:w="110" w:type="dxa"/>
            </w:tcMar>
            <w:vAlign w:val="center"/>
          </w:tcPr>
          <w:p>
            <w:pPr>
              <w:jc w:val="left"/>
            </w:pPr>
            <w:r>
              <w:rPr>
                <w:rFonts w:ascii="Aptos" w:hAnsi="Aptos" w:eastAsia="Aptos"/>
                <w:sz w:val="18"/>
              </w:rPr>
              <w:t>Lookup is advisory-only</w:t>
            </w:r>
          </w:p>
        </w:tc>
        <w:tc>
          <w:tcPr>
            <w:tcW w:type="dxa" w:w="4752"/>
            <w:tcMar>
              <w:top w:w="85" w:type="dxa"/>
              <w:start w:w="110" w:type="dxa"/>
              <w:bottom w:w="85" w:type="dxa"/>
              <w:end w:w="110" w:type="dxa"/>
            </w:tcMar>
            <w:vAlign w:val="center"/>
          </w:tcPr>
          <w:p>
            <w:pPr>
              <w:jc w:val="left"/>
            </w:pPr>
            <w:r>
              <w:rPr>
                <w:rFonts w:ascii="Aptos" w:hAnsi="Aptos" w:eastAsia="Aptos"/>
                <w:sz w:val="18"/>
              </w:rPr>
              <w:t>Warm memory may accelerate but may not authorize</w:t>
            </w:r>
          </w:p>
        </w:tc>
      </w:tr>
      <w:tr>
        <w:tc>
          <w:tcPr>
            <w:tcW w:type="dxa" w:w="4752"/>
            <w:tcMar>
              <w:top w:w="85" w:type="dxa"/>
              <w:start w:w="110" w:type="dxa"/>
              <w:bottom w:w="85" w:type="dxa"/>
              <w:end w:w="110" w:type="dxa"/>
            </w:tcMar>
            <w:vAlign w:val="center"/>
          </w:tcPr>
          <w:p>
            <w:pPr>
              <w:jc w:val="left"/>
            </w:pPr>
            <w:r>
              <w:rPr>
                <w:rFonts w:ascii="Aptos" w:hAnsi="Aptos" w:eastAsia="Aptos"/>
                <w:sz w:val="18"/>
              </w:rPr>
              <w:t>Live geometry outranks memory</w:t>
            </w:r>
          </w:p>
        </w:tc>
        <w:tc>
          <w:tcPr>
            <w:tcW w:type="dxa" w:w="4752"/>
            <w:tcMar>
              <w:top w:w="85" w:type="dxa"/>
              <w:start w:w="110" w:type="dxa"/>
              <w:bottom w:w="85" w:type="dxa"/>
              <w:end w:w="110" w:type="dxa"/>
            </w:tcMar>
            <w:vAlign w:val="center"/>
          </w:tcPr>
          <w:p>
            <w:pPr>
              <w:jc w:val="left"/>
            </w:pPr>
            <w:r>
              <w:rPr>
                <w:rFonts w:ascii="Aptos" w:hAnsi="Aptos" w:eastAsia="Aptos"/>
                <w:sz w:val="18"/>
              </w:rPr>
              <w:t>Current evidence beats cached history</w:t>
            </w:r>
          </w:p>
        </w:tc>
      </w:tr>
      <w:tr>
        <w:tc>
          <w:tcPr>
            <w:tcW w:type="dxa" w:w="4752"/>
            <w:tcMar>
              <w:top w:w="85" w:type="dxa"/>
              <w:start w:w="110" w:type="dxa"/>
              <w:bottom w:w="85" w:type="dxa"/>
              <w:end w:w="110" w:type="dxa"/>
            </w:tcMar>
            <w:vAlign w:val="center"/>
          </w:tcPr>
          <w:p>
            <w:pPr>
              <w:jc w:val="left"/>
            </w:pPr>
            <w:r>
              <w:rPr>
                <w:rFonts w:ascii="Aptos" w:hAnsi="Aptos" w:eastAsia="Aptos"/>
                <w:sz w:val="18"/>
              </w:rPr>
              <w:t>Rejected outcomes never register</w:t>
            </w:r>
          </w:p>
        </w:tc>
        <w:tc>
          <w:tcPr>
            <w:tcW w:type="dxa" w:w="4752"/>
            <w:tcMar>
              <w:top w:w="85" w:type="dxa"/>
              <w:start w:w="110" w:type="dxa"/>
              <w:bottom w:w="85" w:type="dxa"/>
              <w:end w:w="110" w:type="dxa"/>
            </w:tcMar>
            <w:vAlign w:val="center"/>
          </w:tcPr>
          <w:p>
            <w:pPr>
              <w:jc w:val="left"/>
            </w:pPr>
            <w:r>
              <w:rPr>
                <w:rFonts w:ascii="Aptos" w:hAnsi="Aptos" w:eastAsia="Aptos"/>
                <w:sz w:val="18"/>
              </w:rPr>
              <w:t>No cache poisoning from failed or blocked commands</w:t>
            </w:r>
          </w:p>
        </w:tc>
      </w:tr>
    </w:tbl>
    <w:p>
      <w:r>
        <w:t>This is the first place where the architecture clearly becomes an Arqon substrate rather than just an H3 recognizer. Commands are no longer only recognized live; they are remembered, refreshed, and reused under governance.</w:t>
      </w:r>
    </w:p>
    <w:p>
      <w:pPr>
        <w:pStyle w:val="Heading1"/>
      </w:pPr>
      <w:r>
        <w:t>VI. Focus-conditioned command geometry</w:t>
      </w:r>
    </w:p>
    <w:p>
      <w:r>
        <w:t>The next major substrate is Focus. Focus is not mere metadata. It is a state-and-history envelope that conditions what a command means here, now, in this region, with this caret, after this sequence of actions. A focus-conditioned command system is not simply hearing speech; it is hearing speech inside a live task manifold.</w:t>
      </w:r>
    </w:p>
    <w:p>
      <w:r>
        <w:rPr>
          <w:b/>
        </w:rPr>
        <w:t>Context layers for focus-conditioned command geometry</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fill="DCE6F1"/>
            <w:tcMar>
              <w:top w:w="80" w:type="dxa"/>
              <w:start w:w="110" w:type="dxa"/>
              <w:bottom w:w="80" w:type="dxa"/>
              <w:end w:w="110" w:type="dxa"/>
            </w:tcMar>
            <w:vAlign w:val="center"/>
          </w:tcPr>
          <w:p>
            <w:pPr>
              <w:jc w:val="center"/>
            </w:pPr>
            <w:r>
              <w:rPr>
                <w:rFonts w:ascii="Aptos" w:hAnsi="Aptos" w:eastAsia="Aptos"/>
                <w:b/>
                <w:sz w:val="19"/>
              </w:rPr>
              <w:t>Layer</w:t>
            </w:r>
          </w:p>
        </w:tc>
        <w:tc>
          <w:tcPr>
            <w:tcW w:type="dxa" w:w="3168"/>
            <w:shd w:fill="DCE6F1"/>
            <w:tcMar>
              <w:top w:w="80" w:type="dxa"/>
              <w:start w:w="110" w:type="dxa"/>
              <w:bottom w:w="80" w:type="dxa"/>
              <w:end w:w="110" w:type="dxa"/>
            </w:tcMar>
            <w:vAlign w:val="center"/>
          </w:tcPr>
          <w:p>
            <w:pPr>
              <w:jc w:val="center"/>
            </w:pPr>
            <w:r>
              <w:rPr>
                <w:rFonts w:ascii="Aptos" w:hAnsi="Aptos" w:eastAsia="Aptos"/>
                <w:b/>
                <w:sz w:val="19"/>
              </w:rPr>
              <w:t>Examples</w:t>
            </w:r>
          </w:p>
        </w:tc>
        <w:tc>
          <w:tcPr>
            <w:tcW w:type="dxa" w:w="3168"/>
            <w:shd w:fill="DCE6F1"/>
            <w:tcMar>
              <w:top w:w="80" w:type="dxa"/>
              <w:start w:w="110" w:type="dxa"/>
              <w:bottom w:w="80" w:type="dxa"/>
              <w:end w:w="110" w:type="dxa"/>
            </w:tcMar>
            <w:vAlign w:val="center"/>
          </w:tcPr>
          <w:p>
            <w:pPr>
              <w:jc w:val="center"/>
            </w:pPr>
            <w:r>
              <w:rPr>
                <w:rFonts w:ascii="Aptos" w:hAnsi="Aptos" w:eastAsia="Aptos"/>
                <w:b/>
                <w:sz w:val="19"/>
              </w:rPr>
              <w:t>Use</w:t>
            </w:r>
          </w:p>
        </w:tc>
      </w:tr>
      <w:tr>
        <w:tc>
          <w:tcPr>
            <w:tcW w:type="dxa" w:w="3168"/>
            <w:tcMar>
              <w:top w:w="85" w:type="dxa"/>
              <w:start w:w="110" w:type="dxa"/>
              <w:bottom w:w="85" w:type="dxa"/>
              <w:end w:w="110" w:type="dxa"/>
            </w:tcMar>
            <w:vAlign w:val="center"/>
          </w:tcPr>
          <w:p>
            <w:pPr>
              <w:jc w:val="center"/>
            </w:pPr>
            <w:r>
              <w:rPr>
                <w:rFonts w:ascii="Aptos" w:hAnsi="Aptos" w:eastAsia="Aptos"/>
                <w:sz w:val="18"/>
              </w:rPr>
              <w:t>Focus snapshot</w:t>
            </w:r>
          </w:p>
        </w:tc>
        <w:tc>
          <w:tcPr>
            <w:tcW w:type="dxa" w:w="3168"/>
            <w:tcMar>
              <w:top w:w="85" w:type="dxa"/>
              <w:start w:w="110" w:type="dxa"/>
              <w:bottom w:w="85" w:type="dxa"/>
              <w:end w:w="110" w:type="dxa"/>
            </w:tcMar>
            <w:vAlign w:val="center"/>
          </w:tcPr>
          <w:p>
            <w:pPr>
              <w:jc w:val="left"/>
            </w:pPr>
            <w:r>
              <w:rPr>
                <w:rFonts w:ascii="Aptos" w:hAnsi="Aptos" w:eastAsia="Aptos"/>
                <w:sz w:val="18"/>
              </w:rPr>
              <w:t>app, window, region, control, caret, selection</w:t>
            </w:r>
          </w:p>
        </w:tc>
        <w:tc>
          <w:tcPr>
            <w:tcW w:type="dxa" w:w="3168"/>
            <w:tcMar>
              <w:top w:w="85" w:type="dxa"/>
              <w:start w:w="110" w:type="dxa"/>
              <w:bottom w:w="85" w:type="dxa"/>
              <w:end w:w="110" w:type="dxa"/>
            </w:tcMar>
            <w:vAlign w:val="center"/>
          </w:tcPr>
          <w:p>
            <w:pPr>
              <w:jc w:val="left"/>
            </w:pPr>
            <w:r>
              <w:rPr>
                <w:rFonts w:ascii="Aptos" w:hAnsi="Aptos" w:eastAsia="Aptos"/>
                <w:sz w:val="18"/>
              </w:rPr>
              <w:t>Defines current operational state</w:t>
            </w:r>
          </w:p>
        </w:tc>
      </w:tr>
      <w:tr>
        <w:tc>
          <w:tcPr>
            <w:tcW w:type="dxa" w:w="3168"/>
            <w:tcMar>
              <w:top w:w="85" w:type="dxa"/>
              <w:start w:w="110" w:type="dxa"/>
              <w:bottom w:w="85" w:type="dxa"/>
              <w:end w:w="110" w:type="dxa"/>
            </w:tcMar>
            <w:vAlign w:val="center"/>
          </w:tcPr>
          <w:p>
            <w:pPr>
              <w:jc w:val="center"/>
            </w:pPr>
            <w:r>
              <w:rPr>
                <w:rFonts w:ascii="Aptos" w:hAnsi="Aptos" w:eastAsia="Aptos"/>
                <w:sz w:val="18"/>
              </w:rPr>
              <w:t>Focus delta</w:t>
            </w:r>
          </w:p>
        </w:tc>
        <w:tc>
          <w:tcPr>
            <w:tcW w:type="dxa" w:w="3168"/>
            <w:tcMar>
              <w:top w:w="85" w:type="dxa"/>
              <w:start w:w="110" w:type="dxa"/>
              <w:bottom w:w="85" w:type="dxa"/>
              <w:end w:w="110" w:type="dxa"/>
            </w:tcMar>
            <w:vAlign w:val="center"/>
          </w:tcPr>
          <w:p>
            <w:pPr>
              <w:jc w:val="left"/>
            </w:pPr>
            <w:r>
              <w:rPr>
                <w:rFonts w:ascii="Aptos" w:hAnsi="Aptos" w:eastAsia="Aptos"/>
                <w:sz w:val="18"/>
              </w:rPr>
              <w:t>recent region change, selection movement, mode transition</w:t>
            </w:r>
          </w:p>
        </w:tc>
        <w:tc>
          <w:tcPr>
            <w:tcW w:type="dxa" w:w="3168"/>
            <w:tcMar>
              <w:top w:w="85" w:type="dxa"/>
              <w:start w:w="110" w:type="dxa"/>
              <w:bottom w:w="85" w:type="dxa"/>
              <w:end w:w="110" w:type="dxa"/>
            </w:tcMar>
            <w:vAlign w:val="center"/>
          </w:tcPr>
          <w:p>
            <w:pPr>
              <w:jc w:val="left"/>
            </w:pPr>
            <w:r>
              <w:rPr>
                <w:rFonts w:ascii="Aptos" w:hAnsi="Aptos" w:eastAsia="Aptos"/>
                <w:sz w:val="18"/>
              </w:rPr>
              <w:t>Captures what just changed</w:t>
            </w:r>
          </w:p>
        </w:tc>
      </w:tr>
      <w:tr>
        <w:tc>
          <w:tcPr>
            <w:tcW w:type="dxa" w:w="3168"/>
            <w:tcMar>
              <w:top w:w="85" w:type="dxa"/>
              <w:start w:w="110" w:type="dxa"/>
              <w:bottom w:w="85" w:type="dxa"/>
              <w:end w:w="110" w:type="dxa"/>
            </w:tcMar>
            <w:vAlign w:val="center"/>
          </w:tcPr>
          <w:p>
            <w:pPr>
              <w:jc w:val="left"/>
            </w:pPr>
            <w:r>
              <w:rPr>
                <w:rFonts w:ascii="Aptos" w:hAnsi="Aptos" w:eastAsia="Aptos"/>
                <w:sz w:val="18"/>
              </w:rPr>
              <w:t>Task history delta</w:t>
            </w:r>
          </w:p>
        </w:tc>
        <w:tc>
          <w:tcPr>
            <w:tcW w:type="dxa" w:w="3168"/>
            <w:tcMar>
              <w:top w:w="85" w:type="dxa"/>
              <w:start w:w="110" w:type="dxa"/>
              <w:bottom w:w="85" w:type="dxa"/>
              <w:end w:w="110" w:type="dxa"/>
            </w:tcMar>
            <w:vAlign w:val="center"/>
          </w:tcPr>
          <w:p>
            <w:pPr>
              <w:jc w:val="left"/>
            </w:pPr>
            <w:r>
              <w:rPr>
                <w:rFonts w:ascii="Aptos" w:hAnsi="Aptos" w:eastAsia="Aptos"/>
                <w:sz w:val="18"/>
              </w:rPr>
              <w:t>recent commands, recent actuation outcomes, recent undo/redo</w:t>
            </w:r>
          </w:p>
        </w:tc>
        <w:tc>
          <w:tcPr>
            <w:tcW w:type="dxa" w:w="3168"/>
            <w:tcMar>
              <w:top w:w="85" w:type="dxa"/>
              <w:start w:w="110" w:type="dxa"/>
              <w:bottom w:w="85" w:type="dxa"/>
              <w:end w:w="110" w:type="dxa"/>
            </w:tcMar>
            <w:vAlign w:val="center"/>
          </w:tcPr>
          <w:p>
            <w:pPr>
              <w:jc w:val="left"/>
            </w:pPr>
            <w:r>
              <w:rPr>
                <w:rFonts w:ascii="Aptos" w:hAnsi="Aptos" w:eastAsia="Aptos"/>
                <w:sz w:val="18"/>
              </w:rPr>
              <w:t>Supplies workflow trajectory</w:t>
            </w:r>
          </w:p>
        </w:tc>
      </w:tr>
    </w:tbl>
    <w:p>
      <w:r>
        <w:t>The purpose of Focus is not to replace geometry. The purpose of Focus is to shape ranking, legality, and interpretation while keeping governance sovereign. Voice proposes, focus contextualizes, memory supplies priors, and governance decides whether anything may execute.</w:t>
      </w:r>
    </w:p>
    <w:tbl>
      <w:tblPr>
        <w:tblW w:type="auto" w:w="0"/>
        <w:jc w:val="center"/>
        <w:tblLook w:firstColumn="1" w:firstRow="1" w:lastColumn="0" w:lastRow="0" w:noHBand="0" w:noVBand="1" w:val="04A0"/>
      </w:tblPr>
      <w:tblGrid>
        <w:gridCol w:w="9504"/>
      </w:tblGrid>
      <w:tr>
        <w:tc>
          <w:tcPr>
            <w:tcW w:type="dxa" w:w="9504"/>
            <w:shd w:fill="F6F8FB"/>
            <w:tcMar>
              <w:top w:w="110" w:type="dxa"/>
              <w:start w:w="150" w:type="dxa"/>
              <w:bottom w:w="110" w:type="dxa"/>
              <w:end w:w="150" w:type="dxa"/>
            </w:tcMar>
          </w:tcPr>
          <w:p>
            <w:r>
              <w:rPr>
                <w:rFonts w:ascii="Aptos" w:hAnsi="Aptos" w:eastAsia="Aptos"/>
                <w:b/>
                <w:color w:val="1F3B5B"/>
                <w:sz w:val="20"/>
              </w:rPr>
              <w:t xml:space="preserve">Discipline rule. </w:t>
            </w:r>
            <w:r>
              <w:rPr>
                <w:rFonts w:ascii="Aptos" w:hAnsi="Aptos" w:eastAsia="Aptos"/>
                <w:sz w:val="20"/>
              </w:rPr>
              <w:t>Focus may shape interpretation and legality, but focus may not bypass governance. The same rule that protected SAS must also protect context.</w:t>
            </w:r>
          </w:p>
        </w:tc>
      </w:tr>
    </w:tbl>
    <w:p>
      <w:pPr>
        <w:pStyle w:val="Heading1"/>
      </w:pPr>
      <w:r>
        <w:t>VII. Design principles</w:t>
      </w:r>
    </w:p>
    <w:p>
      <w:r>
        <w:t>1. Command truth should not be transcript-first.</w:t>
      </w:r>
    </w:p>
    <w:p>
      <w:r>
        <w:t>2. Governed closure is more important than raw transcript quality for the command lane.</w:t>
      </w:r>
    </w:p>
    <w:p>
      <w:r>
        <w:t>3. Speech should be interpreted as motion when the command set is bounded.</w:t>
      </w:r>
    </w:p>
    <w:p>
      <w:r>
        <w:t>4. Command vocabulary should be engineered as a geometry, not merely as a list of strings.</w:t>
      </w:r>
    </w:p>
    <w:p>
      <w:r>
        <w:t>5. Different tail types deserve different specialization paths.</w:t>
      </w:r>
    </w:p>
    <w:p>
      <w:r>
        <w:t>6. Warm memory may accelerate but may not authorize.</w:t>
      </w:r>
    </w:p>
    <w:p>
      <w:r>
        <w:t>7. Live geometric evidence outranks cache memory.</w:t>
      </w:r>
    </w:p>
    <w:p>
      <w:r>
        <w:t>8. Context may shape meaning but may not bypass governance.</w:t>
      </w:r>
    </w:p>
    <w:p>
      <w:r>
        <w:t>9. Rejection paths are part of the system, not signs of failure.</w:t>
      </w:r>
    </w:p>
    <w:p>
      <w:r>
        <w:t>10. High-risk actions deserve stronger agreement between geometry, memory, context, and policy.</w:t>
      </w:r>
    </w:p>
    <w:p>
      <w:r>
        <w:t>11. The command lane should be explainable in evidence, not just performant in practice.</w:t>
      </w:r>
    </w:p>
    <w:p>
      <w:r>
        <w:t>12. Optimization should follow doctrinal closure, not precede it.</w:t>
      </w:r>
    </w:p>
    <w:p>
      <w:r>
        <w:t>13. Every new superpower must preserve H23/H24 sovereignty.</w:t>
      </w:r>
    </w:p>
    <w:p>
      <w:r>
        <w:t>14. Bounded command intelligence scales best through typed structure, not generic language dependence.</w:t>
      </w:r>
    </w:p>
    <w:p>
      <w:r>
        <w:t>15. The architecture should be judged by whether it becomes a reusable substrate, not just by whether it recognizes commands.</w:t>
      </w:r>
    </w:p>
    <w:p>
      <w:pPr>
        <w:pStyle w:val="Heading1"/>
      </w:pPr>
      <w:r>
        <w:t>VIII. Evidence, maturity, and limits</w:t>
      </w:r>
    </w:p>
    <w:p>
      <w:r>
        <w:t>A principle is not worth teaching until it has survived implementation pressure. The architecture now has enough real closure to justify a first principles volume, but not enough to claim finality. This book is therefore Volume I: foundations. It describes what is stable enough to teach now.</w:t>
      </w:r>
    </w:p>
    <w:p>
      <w:r>
        <w:rPr>
          <w:b/>
        </w:rPr>
        <w:t>Proposal coverage map</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fill="DCE6F1"/>
            <w:tcMar>
              <w:top w:w="80" w:type="dxa"/>
              <w:start w:w="110" w:type="dxa"/>
              <w:bottom w:w="80" w:type="dxa"/>
              <w:end w:w="110" w:type="dxa"/>
            </w:tcMar>
            <w:vAlign w:val="center"/>
          </w:tcPr>
          <w:p>
            <w:pPr>
              <w:jc w:val="center"/>
            </w:pPr>
            <w:r>
              <w:rPr>
                <w:rFonts w:ascii="Aptos" w:hAnsi="Aptos" w:eastAsia="Aptos"/>
                <w:b/>
                <w:sz w:val="19"/>
              </w:rPr>
              <w:t>Feature area</w:t>
            </w:r>
          </w:p>
        </w:tc>
        <w:tc>
          <w:tcPr>
            <w:tcW w:type="dxa" w:w="3168"/>
            <w:shd w:fill="DCE6F1"/>
            <w:tcMar>
              <w:top w:w="80" w:type="dxa"/>
              <w:start w:w="110" w:type="dxa"/>
              <w:bottom w:w="80" w:type="dxa"/>
              <w:end w:w="110" w:type="dxa"/>
            </w:tcMar>
            <w:vAlign w:val="center"/>
          </w:tcPr>
          <w:p>
            <w:pPr>
              <w:jc w:val="center"/>
            </w:pPr>
            <w:r>
              <w:rPr>
                <w:rFonts w:ascii="Aptos" w:hAnsi="Aptos" w:eastAsia="Aptos"/>
                <w:b/>
                <w:sz w:val="19"/>
              </w:rPr>
              <w:t>State</w:t>
            </w:r>
          </w:p>
        </w:tc>
        <w:tc>
          <w:tcPr>
            <w:tcW w:type="dxa" w:w="3168"/>
            <w:shd w:fill="DCE6F1"/>
            <w:tcMar>
              <w:top w:w="80" w:type="dxa"/>
              <w:start w:w="110" w:type="dxa"/>
              <w:bottom w:w="80" w:type="dxa"/>
              <w:end w:w="110" w:type="dxa"/>
            </w:tcMar>
            <w:vAlign w:val="center"/>
          </w:tcPr>
          <w:p>
            <w:pPr>
              <w:jc w:val="center"/>
            </w:pPr>
            <w:r>
              <w:rPr>
                <w:rFonts w:ascii="Aptos" w:hAnsi="Aptos" w:eastAsia="Aptos"/>
                <w:b/>
                <w:sz w:val="19"/>
              </w:rPr>
              <w:t>Notes</w:t>
            </w:r>
          </w:p>
        </w:tc>
      </w:tr>
      <w:tr>
        <w:tc>
          <w:tcPr>
            <w:tcW w:type="dxa" w:w="3168"/>
            <w:tcMar>
              <w:top w:w="85" w:type="dxa"/>
              <w:start w:w="110" w:type="dxa"/>
              <w:bottom w:w="85" w:type="dxa"/>
              <w:end w:w="110" w:type="dxa"/>
            </w:tcMar>
            <w:vAlign w:val="center"/>
          </w:tcPr>
          <w:p>
            <w:pPr>
              <w:jc w:val="left"/>
            </w:pPr>
            <w:r>
              <w:rPr>
                <w:rFonts w:ascii="Aptos" w:hAnsi="Aptos" w:eastAsia="Aptos"/>
                <w:sz w:val="18"/>
              </w:rPr>
              <w:t>Spectral lift + rail deltas</w:t>
            </w:r>
          </w:p>
        </w:tc>
        <w:tc>
          <w:tcPr>
            <w:tcW w:type="dxa" w:w="3168"/>
            <w:tcMar>
              <w:top w:w="85" w:type="dxa"/>
              <w:start w:w="110" w:type="dxa"/>
              <w:bottom w:w="85" w:type="dxa"/>
              <w:end w:w="110" w:type="dxa"/>
            </w:tcMar>
            <w:vAlign w:val="center"/>
          </w:tcPr>
          <w:p>
            <w:pPr>
              <w:jc w:val="left"/>
            </w:pPr>
            <w:r>
              <w:rPr>
                <w:rFonts w:ascii="Aptos" w:hAnsi="Aptos" w:eastAsia="Aptos"/>
                <w:sz w:val="18"/>
              </w:rPr>
              <w:t>🟢 Built foundation</w:t>
            </w:r>
          </w:p>
        </w:tc>
        <w:tc>
          <w:tcPr>
            <w:tcW w:type="dxa" w:w="3168"/>
            <w:tcMar>
              <w:top w:w="85" w:type="dxa"/>
              <w:start w:w="110" w:type="dxa"/>
              <w:bottom w:w="85" w:type="dxa"/>
              <w:end w:w="110" w:type="dxa"/>
            </w:tcMar>
            <w:vAlign w:val="center"/>
          </w:tcPr>
          <w:p>
            <w:pPr>
              <w:jc w:val="left"/>
            </w:pPr>
            <w:r>
              <w:rPr>
                <w:rFonts w:ascii="Aptos" w:hAnsi="Aptos" w:eastAsia="Aptos"/>
                <w:sz w:val="18"/>
              </w:rPr>
              <w:t>Core to H3 ontology</w:t>
            </w:r>
          </w:p>
        </w:tc>
      </w:tr>
      <w:tr>
        <w:tc>
          <w:tcPr>
            <w:tcW w:type="dxa" w:w="3168"/>
            <w:tcMar>
              <w:top w:w="85" w:type="dxa"/>
              <w:start w:w="110" w:type="dxa"/>
              <w:bottom w:w="85" w:type="dxa"/>
              <w:end w:w="110" w:type="dxa"/>
            </w:tcMar>
            <w:vAlign w:val="center"/>
          </w:tcPr>
          <w:p>
            <w:pPr>
              <w:jc w:val="left"/>
            </w:pPr>
            <w:r>
              <w:rPr>
                <w:rFonts w:ascii="Aptos" w:hAnsi="Aptos" w:eastAsia="Aptos"/>
                <w:sz w:val="18"/>
              </w:rPr>
              <w:t>Atlas-backed governor</w:t>
            </w:r>
          </w:p>
        </w:tc>
        <w:tc>
          <w:tcPr>
            <w:tcW w:type="dxa" w:w="3168"/>
            <w:tcMar>
              <w:top w:w="85" w:type="dxa"/>
              <w:start w:w="110" w:type="dxa"/>
              <w:bottom w:w="85" w:type="dxa"/>
              <w:end w:w="110" w:type="dxa"/>
            </w:tcMar>
            <w:vAlign w:val="center"/>
          </w:tcPr>
          <w:p>
            <w:pPr>
              <w:jc w:val="center"/>
            </w:pPr>
            <w:r>
              <w:rPr>
                <w:rFonts w:ascii="Aptos" w:hAnsi="Aptos" w:eastAsia="Aptos"/>
                <w:sz w:val="18"/>
              </w:rPr>
              <w:t>🟢 Implemented</w:t>
            </w:r>
          </w:p>
        </w:tc>
        <w:tc>
          <w:tcPr>
            <w:tcW w:type="dxa" w:w="3168"/>
            <w:tcMar>
              <w:top w:w="85" w:type="dxa"/>
              <w:start w:w="110" w:type="dxa"/>
              <w:bottom w:w="85" w:type="dxa"/>
              <w:end w:w="110" w:type="dxa"/>
            </w:tcMar>
            <w:vAlign w:val="center"/>
          </w:tcPr>
          <w:p>
            <w:pPr>
              <w:jc w:val="left"/>
            </w:pPr>
            <w:r>
              <w:rPr>
                <w:rFonts w:ascii="Aptos" w:hAnsi="Aptos" w:eastAsia="Aptos"/>
                <w:sz w:val="18"/>
              </w:rPr>
              <w:t>Live command lane established</w:t>
            </w:r>
          </w:p>
        </w:tc>
      </w:tr>
      <w:tr>
        <w:tc>
          <w:tcPr>
            <w:tcW w:type="dxa" w:w="3168"/>
            <w:tcMar>
              <w:top w:w="85" w:type="dxa"/>
              <w:start w:w="110" w:type="dxa"/>
              <w:bottom w:w="85" w:type="dxa"/>
              <w:end w:w="110" w:type="dxa"/>
            </w:tcMar>
            <w:vAlign w:val="center"/>
          </w:tcPr>
          <w:p>
            <w:pPr>
              <w:jc w:val="center"/>
            </w:pPr>
            <w:r>
              <w:rPr>
                <w:rFonts w:ascii="Aptos" w:hAnsi="Aptos" w:eastAsia="Aptos"/>
                <w:sz w:val="18"/>
              </w:rPr>
              <w:t>Numeric tails</w:t>
            </w:r>
          </w:p>
        </w:tc>
        <w:tc>
          <w:tcPr>
            <w:tcW w:type="dxa" w:w="3168"/>
            <w:tcMar>
              <w:top w:w="85" w:type="dxa"/>
              <w:start w:w="110" w:type="dxa"/>
              <w:bottom w:w="85" w:type="dxa"/>
              <w:end w:w="110" w:type="dxa"/>
            </w:tcMar>
            <w:vAlign w:val="center"/>
          </w:tcPr>
          <w:p>
            <w:pPr>
              <w:jc w:val="center"/>
            </w:pPr>
            <w:r>
              <w:rPr>
                <w:rFonts w:ascii="Aptos" w:hAnsi="Aptos" w:eastAsia="Aptos"/>
                <w:sz w:val="18"/>
              </w:rPr>
              <w:t>🟢 Implemented</w:t>
            </w:r>
          </w:p>
        </w:tc>
        <w:tc>
          <w:tcPr>
            <w:tcW w:type="dxa" w:w="3168"/>
            <w:tcMar>
              <w:top w:w="85" w:type="dxa"/>
              <w:start w:w="110" w:type="dxa"/>
              <w:bottom w:w="85" w:type="dxa"/>
              <w:end w:w="110" w:type="dxa"/>
            </w:tcMar>
            <w:vAlign w:val="center"/>
          </w:tcPr>
          <w:p>
            <w:pPr>
              <w:jc w:val="left"/>
            </w:pPr>
            <w:r>
              <w:rPr>
                <w:rFonts w:ascii="Aptos" w:hAnsi="Aptos" w:eastAsia="Aptos"/>
                <w:sz w:val="18"/>
              </w:rPr>
              <w:t>go to line family closed</w:t>
            </w:r>
          </w:p>
        </w:tc>
      </w:tr>
      <w:tr>
        <w:tc>
          <w:tcPr>
            <w:tcW w:type="dxa" w:w="3168"/>
            <w:tcMar>
              <w:top w:w="85" w:type="dxa"/>
              <w:start w:w="110" w:type="dxa"/>
              <w:bottom w:w="85" w:type="dxa"/>
              <w:end w:w="110" w:type="dxa"/>
            </w:tcMar>
            <w:vAlign w:val="center"/>
          </w:tcPr>
          <w:p>
            <w:pPr>
              <w:jc w:val="left"/>
            </w:pPr>
            <w:r>
              <w:rPr>
                <w:rFonts w:ascii="Aptos" w:hAnsi="Aptos" w:eastAsia="Aptos"/>
                <w:sz w:val="18"/>
              </w:rPr>
              <w:t>Open tails for go to</w:t>
            </w:r>
          </w:p>
        </w:tc>
        <w:tc>
          <w:tcPr>
            <w:tcW w:type="dxa" w:w="3168"/>
            <w:tcMar>
              <w:top w:w="85" w:type="dxa"/>
              <w:start w:w="110" w:type="dxa"/>
              <w:bottom w:w="85" w:type="dxa"/>
              <w:end w:w="110" w:type="dxa"/>
            </w:tcMar>
            <w:vAlign w:val="center"/>
          </w:tcPr>
          <w:p>
            <w:pPr>
              <w:jc w:val="center"/>
            </w:pPr>
            <w:r>
              <w:rPr>
                <w:rFonts w:ascii="Aptos" w:hAnsi="Aptos" w:eastAsia="Aptos"/>
                <w:sz w:val="18"/>
              </w:rPr>
              <w:t>🟢 Implemented</w:t>
            </w:r>
          </w:p>
        </w:tc>
        <w:tc>
          <w:tcPr>
            <w:tcW w:type="dxa" w:w="3168"/>
            <w:tcMar>
              <w:top w:w="85" w:type="dxa"/>
              <w:start w:w="110" w:type="dxa"/>
              <w:bottom w:w="85" w:type="dxa"/>
              <w:end w:w="110" w:type="dxa"/>
            </w:tcMar>
            <w:vAlign w:val="center"/>
          </w:tcPr>
          <w:p>
            <w:pPr>
              <w:jc w:val="left"/>
            </w:pPr>
            <w:r>
              <w:rPr>
                <w:rFonts w:ascii="Aptos" w:hAnsi="Aptos" w:eastAsia="Aptos"/>
                <w:sz w:val="18"/>
              </w:rPr>
              <w:t>Target family closed</w:t>
            </w:r>
          </w:p>
        </w:tc>
      </w:tr>
      <w:tr>
        <w:tc>
          <w:tcPr>
            <w:tcW w:type="dxa" w:w="3168"/>
            <w:tcMar>
              <w:top w:w="85" w:type="dxa"/>
              <w:start w:w="110" w:type="dxa"/>
              <w:bottom w:w="85" w:type="dxa"/>
              <w:end w:w="110" w:type="dxa"/>
            </w:tcMar>
            <w:vAlign w:val="center"/>
          </w:tcPr>
          <w:p>
            <w:pPr>
              <w:jc w:val="left"/>
            </w:pPr>
            <w:r>
              <w:rPr>
                <w:rFonts w:ascii="Aptos" w:hAnsi="Aptos" w:eastAsia="Aptos"/>
                <w:sz w:val="18"/>
              </w:rPr>
              <w:t>Open tails for open</w:t>
            </w:r>
          </w:p>
        </w:tc>
        <w:tc>
          <w:tcPr>
            <w:tcW w:type="dxa" w:w="3168"/>
            <w:tcMar>
              <w:top w:w="85" w:type="dxa"/>
              <w:start w:w="110" w:type="dxa"/>
              <w:bottom w:w="85" w:type="dxa"/>
              <w:end w:w="110" w:type="dxa"/>
            </w:tcMar>
            <w:vAlign w:val="center"/>
          </w:tcPr>
          <w:p>
            <w:pPr>
              <w:jc w:val="center"/>
            </w:pPr>
            <w:r>
              <w:rPr>
                <w:rFonts w:ascii="Aptos" w:hAnsi="Aptos" w:eastAsia="Aptos"/>
                <w:sz w:val="18"/>
              </w:rPr>
              <w:t>🟢 Implemented</w:t>
            </w:r>
          </w:p>
        </w:tc>
        <w:tc>
          <w:tcPr>
            <w:tcW w:type="dxa" w:w="3168"/>
            <w:tcMar>
              <w:top w:w="85" w:type="dxa"/>
              <w:start w:w="110" w:type="dxa"/>
              <w:bottom w:w="85" w:type="dxa"/>
              <w:end w:w="110" w:type="dxa"/>
            </w:tcMar>
            <w:vAlign w:val="center"/>
          </w:tcPr>
          <w:p>
            <w:pPr>
              <w:jc w:val="left"/>
            </w:pPr>
            <w:r>
              <w:rPr>
                <w:rFonts w:ascii="Aptos" w:hAnsi="Aptos" w:eastAsia="Aptos"/>
                <w:sz w:val="18"/>
              </w:rPr>
              <w:t>Target family closed</w:t>
            </w:r>
          </w:p>
        </w:tc>
      </w:tr>
      <w:tr>
        <w:tc>
          <w:tcPr>
            <w:tcW w:type="dxa" w:w="3168"/>
            <w:tcMar>
              <w:top w:w="85" w:type="dxa"/>
              <w:start w:w="110" w:type="dxa"/>
              <w:bottom w:w="85" w:type="dxa"/>
              <w:end w:w="110" w:type="dxa"/>
            </w:tcMar>
            <w:vAlign w:val="center"/>
          </w:tcPr>
          <w:p>
            <w:pPr>
              <w:jc w:val="left"/>
            </w:pPr>
            <w:r>
              <w:rPr>
                <w:rFonts w:ascii="Aptos" w:hAnsi="Aptos" w:eastAsia="Aptos"/>
                <w:sz w:val="18"/>
              </w:rPr>
              <w:t>SAS / voice memory foundation</w:t>
            </w:r>
          </w:p>
        </w:tc>
        <w:tc>
          <w:tcPr>
            <w:tcW w:type="dxa" w:w="3168"/>
            <w:tcMar>
              <w:top w:w="85" w:type="dxa"/>
              <w:start w:w="110" w:type="dxa"/>
              <w:bottom w:w="85" w:type="dxa"/>
              <w:end w:w="110" w:type="dxa"/>
            </w:tcMar>
            <w:vAlign w:val="center"/>
          </w:tcPr>
          <w:p>
            <w:pPr>
              <w:jc w:val="left"/>
            </w:pPr>
            <w:r>
              <w:rPr>
                <w:rFonts w:ascii="Aptos" w:hAnsi="Aptos" w:eastAsia="Aptos"/>
                <w:sz w:val="18"/>
              </w:rPr>
              <w:t>🟢 Implemented in bounded form</w:t>
            </w:r>
          </w:p>
        </w:tc>
        <w:tc>
          <w:tcPr>
            <w:tcW w:type="dxa" w:w="3168"/>
            <w:tcMar>
              <w:top w:w="85" w:type="dxa"/>
              <w:start w:w="110" w:type="dxa"/>
              <w:bottom w:w="85" w:type="dxa"/>
              <w:end w:w="110" w:type="dxa"/>
            </w:tcMar>
            <w:vAlign w:val="center"/>
          </w:tcPr>
          <w:p>
            <w:pPr>
              <w:jc w:val="left"/>
            </w:pPr>
            <w:r>
              <w:rPr>
                <w:rFonts w:ascii="Aptos" w:hAnsi="Aptos" w:eastAsia="Aptos"/>
                <w:sz w:val="18"/>
              </w:rPr>
              <w:t>Registration and advisory lookup proven</w:t>
            </w:r>
          </w:p>
        </w:tc>
      </w:tr>
      <w:tr>
        <w:tc>
          <w:tcPr>
            <w:tcW w:type="dxa" w:w="3168"/>
            <w:tcMar>
              <w:top w:w="85" w:type="dxa"/>
              <w:start w:w="110" w:type="dxa"/>
              <w:bottom w:w="85" w:type="dxa"/>
              <w:end w:w="110" w:type="dxa"/>
            </w:tcMar>
            <w:vAlign w:val="center"/>
          </w:tcPr>
          <w:p>
            <w:pPr>
              <w:jc w:val="left"/>
            </w:pPr>
            <w:r>
              <w:rPr>
                <w:rFonts w:ascii="Aptos" w:hAnsi="Aptos" w:eastAsia="Aptos"/>
                <w:sz w:val="18"/>
              </w:rPr>
              <w:t>Focus-conditioned command geometry</w:t>
            </w:r>
          </w:p>
        </w:tc>
        <w:tc>
          <w:tcPr>
            <w:tcW w:type="dxa" w:w="3168"/>
            <w:tcMar>
              <w:top w:w="85" w:type="dxa"/>
              <w:start w:w="110" w:type="dxa"/>
              <w:bottom w:w="85" w:type="dxa"/>
              <w:end w:w="110" w:type="dxa"/>
            </w:tcMar>
            <w:vAlign w:val="center"/>
          </w:tcPr>
          <w:p>
            <w:pPr>
              <w:jc w:val="left"/>
            </w:pPr>
            <w:r>
              <w:rPr>
                <w:rFonts w:ascii="Aptos" w:hAnsi="Aptos" w:eastAsia="Aptos"/>
                <w:sz w:val="18"/>
              </w:rPr>
              <w:t>🟡 Emerging substrate</w:t>
            </w:r>
          </w:p>
        </w:tc>
        <w:tc>
          <w:tcPr>
            <w:tcW w:type="dxa" w:w="3168"/>
            <w:tcMar>
              <w:top w:w="85" w:type="dxa"/>
              <w:start w:w="110" w:type="dxa"/>
              <w:bottom w:w="85" w:type="dxa"/>
              <w:end w:w="110" w:type="dxa"/>
            </w:tcMar>
            <w:vAlign w:val="center"/>
          </w:tcPr>
          <w:p>
            <w:pPr>
              <w:jc w:val="left"/>
            </w:pPr>
            <w:r>
              <w:rPr>
                <w:rFonts w:ascii="Aptos" w:hAnsi="Aptos" w:eastAsia="Aptos"/>
                <w:sz w:val="18"/>
              </w:rPr>
              <w:t>Planned next frontier</w:t>
            </w:r>
          </w:p>
        </w:tc>
      </w:tr>
      <w:tr>
        <w:tc>
          <w:tcPr>
            <w:tcW w:type="dxa" w:w="3168"/>
            <w:tcMar>
              <w:top w:w="85" w:type="dxa"/>
              <w:start w:w="110" w:type="dxa"/>
              <w:bottom w:w="85" w:type="dxa"/>
              <w:end w:w="110" w:type="dxa"/>
            </w:tcMar>
            <w:vAlign w:val="center"/>
          </w:tcPr>
          <w:p>
            <w:pPr>
              <w:jc w:val="left"/>
            </w:pPr>
            <w:r>
              <w:rPr>
                <w:rFonts w:ascii="Aptos" w:hAnsi="Aptos" w:eastAsia="Aptos"/>
                <w:sz w:val="18"/>
              </w:rPr>
              <w:t>Turbo / Tight / Ultra runtime wiring</w:t>
            </w:r>
          </w:p>
        </w:tc>
        <w:tc>
          <w:tcPr>
            <w:tcW w:type="dxa" w:w="3168"/>
            <w:tcMar>
              <w:top w:w="85" w:type="dxa"/>
              <w:start w:w="110" w:type="dxa"/>
              <w:bottom w:w="85" w:type="dxa"/>
              <w:end w:w="110" w:type="dxa"/>
            </w:tcMar>
            <w:vAlign w:val="center"/>
          </w:tcPr>
          <w:p>
            <w:pPr>
              <w:jc w:val="left"/>
            </w:pPr>
            <w:r>
              <w:rPr>
                <w:rFonts w:ascii="Aptos" w:hAnsi="Aptos" w:eastAsia="Aptos"/>
                <w:sz w:val="18"/>
              </w:rPr>
              <w:t>🟡 Proposal acknowledged</w:t>
            </w:r>
          </w:p>
        </w:tc>
        <w:tc>
          <w:tcPr>
            <w:tcW w:type="dxa" w:w="3168"/>
            <w:tcMar>
              <w:top w:w="85" w:type="dxa"/>
              <w:start w:w="110" w:type="dxa"/>
              <w:bottom w:w="85" w:type="dxa"/>
              <w:end w:w="110" w:type="dxa"/>
            </w:tcMar>
            <w:vAlign w:val="center"/>
          </w:tcPr>
          <w:p>
            <w:pPr>
              <w:jc w:val="left"/>
            </w:pPr>
            <w:r>
              <w:rPr>
                <w:rFonts w:ascii="Aptos" w:hAnsi="Aptos" w:eastAsia="Aptos"/>
                <w:sz w:val="18"/>
              </w:rPr>
              <w:t>Not yet a major runtime feature</w:t>
            </w:r>
          </w:p>
        </w:tc>
      </w:tr>
      <w:tr>
        <w:tc>
          <w:tcPr>
            <w:tcW w:type="dxa" w:w="3168"/>
            <w:tcMar>
              <w:top w:w="85" w:type="dxa"/>
              <w:start w:w="110" w:type="dxa"/>
              <w:bottom w:w="85" w:type="dxa"/>
              <w:end w:w="110" w:type="dxa"/>
            </w:tcMar>
            <w:vAlign w:val="center"/>
          </w:tcPr>
          <w:p>
            <w:pPr>
              <w:jc w:val="left"/>
            </w:pPr>
            <w:r>
              <w:rPr>
                <w:rFonts w:ascii="Aptos" w:hAnsi="Aptos" w:eastAsia="Aptos"/>
                <w:sz w:val="18"/>
              </w:rPr>
              <w:t>Tier 1 micro-models</w:t>
            </w:r>
          </w:p>
        </w:tc>
        <w:tc>
          <w:tcPr>
            <w:tcW w:type="dxa" w:w="3168"/>
            <w:tcMar>
              <w:top w:w="85" w:type="dxa"/>
              <w:start w:w="110" w:type="dxa"/>
              <w:bottom w:w="85" w:type="dxa"/>
              <w:end w:w="110" w:type="dxa"/>
            </w:tcMar>
            <w:vAlign w:val="center"/>
          </w:tcPr>
          <w:p>
            <w:pPr>
              <w:jc w:val="left"/>
            </w:pPr>
            <w:r>
              <w:rPr>
                <w:rFonts w:ascii="Aptos" w:hAnsi="Aptos" w:eastAsia="Aptos"/>
                <w:sz w:val="18"/>
              </w:rPr>
              <w:t>🔴 Not yet realized as formal feature</w:t>
            </w:r>
          </w:p>
        </w:tc>
        <w:tc>
          <w:tcPr>
            <w:tcW w:type="dxa" w:w="3168"/>
            <w:tcMar>
              <w:top w:w="85" w:type="dxa"/>
              <w:start w:w="110" w:type="dxa"/>
              <w:bottom w:w="85" w:type="dxa"/>
              <w:end w:w="110" w:type="dxa"/>
            </w:tcMar>
            <w:vAlign w:val="center"/>
          </w:tcPr>
          <w:p>
            <w:pPr>
              <w:jc w:val="center"/>
            </w:pPr>
            <w:r>
              <w:rPr>
                <w:rFonts w:ascii="Aptos" w:hAnsi="Aptos" w:eastAsia="Aptos"/>
                <w:sz w:val="18"/>
              </w:rPr>
              <w:t>Still open</w:t>
            </w:r>
          </w:p>
        </w:tc>
      </w:tr>
      <w:tr>
        <w:tc>
          <w:tcPr>
            <w:tcW w:type="dxa" w:w="3168"/>
            <w:tcMar>
              <w:top w:w="85" w:type="dxa"/>
              <w:start w:w="110" w:type="dxa"/>
              <w:bottom w:w="85" w:type="dxa"/>
              <w:end w:w="110" w:type="dxa"/>
            </w:tcMar>
            <w:vAlign w:val="center"/>
          </w:tcPr>
          <w:p>
            <w:pPr>
              <w:jc w:val="left"/>
            </w:pPr>
            <w:r>
              <w:rPr>
                <w:rFonts w:ascii="Aptos" w:hAnsi="Aptos" w:eastAsia="Aptos"/>
                <w:sz w:val="18"/>
              </w:rPr>
              <w:t>Multi-speaker calibration</w:t>
            </w:r>
          </w:p>
        </w:tc>
        <w:tc>
          <w:tcPr>
            <w:tcW w:type="dxa" w:w="3168"/>
            <w:tcMar>
              <w:top w:w="85" w:type="dxa"/>
              <w:start w:w="110" w:type="dxa"/>
              <w:bottom w:w="85" w:type="dxa"/>
              <w:end w:w="110" w:type="dxa"/>
            </w:tcMar>
            <w:vAlign w:val="center"/>
          </w:tcPr>
          <w:p>
            <w:pPr>
              <w:jc w:val="center"/>
            </w:pPr>
            <w:r>
              <w:rPr>
                <w:rFonts w:ascii="Aptos" w:hAnsi="Aptos" w:eastAsia="Aptos"/>
                <w:sz w:val="18"/>
              </w:rPr>
              <w:t>🔴 Open</w:t>
            </w:r>
          </w:p>
        </w:tc>
        <w:tc>
          <w:tcPr>
            <w:tcW w:type="dxa" w:w="3168"/>
            <w:tcMar>
              <w:top w:w="85" w:type="dxa"/>
              <w:start w:w="110" w:type="dxa"/>
              <w:bottom w:w="85" w:type="dxa"/>
              <w:end w:w="110" w:type="dxa"/>
            </w:tcMar>
            <w:vAlign w:val="center"/>
          </w:tcPr>
          <w:p>
            <w:pPr>
              <w:jc w:val="center"/>
            </w:pPr>
            <w:r>
              <w:rPr>
                <w:rFonts w:ascii="Aptos" w:hAnsi="Aptos" w:eastAsia="Aptos"/>
                <w:sz w:val="18"/>
              </w:rPr>
              <w:t>Still future work</w:t>
            </w:r>
          </w:p>
        </w:tc>
      </w:tr>
    </w:tbl>
    <w:p>
      <w:r>
        <w:t>The architecture still has real ceilings: region separability, tail ambiguity, cache truthfulness, context quality, and human speech variability. Those ceilings do not invalidate the substrate. They define the frontier where later volumes must do more work.</w:t>
      </w:r>
    </w:p>
    <w:p>
      <w:pPr>
        <w:pStyle w:val="Heading1"/>
      </w:pPr>
      <w:r>
        <w:t>IX. Roadmap and frontiers</w:t>
      </w:r>
    </w:p>
    <w:p>
      <w:r>
        <w:t>The roadmap ahead is no longer just a backlog. It is a map of superpowers. Some of these were already anticipated in the proposal; others emerged only after implementation proved the spine. The most important remaining frontiers are dynamic precision escalation, multi-resolution atlas structure, policy-shaped atlas shards, counterfactual command reasoning, repair-aware command interpretation, memory-conditioned perception, and compositional semantic-address workflows.</w:t>
      </w:r>
    </w:p>
    <w:p>
      <w:r>
        <w:rPr>
          <w:b/>
        </w:rPr>
        <w:t>Frontier map</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fill="DCE6F1"/>
            <w:tcMar>
              <w:top w:w="80" w:type="dxa"/>
              <w:start w:w="110" w:type="dxa"/>
              <w:bottom w:w="80" w:type="dxa"/>
              <w:end w:w="110" w:type="dxa"/>
            </w:tcMar>
            <w:vAlign w:val="center"/>
          </w:tcPr>
          <w:p>
            <w:pPr>
              <w:jc w:val="center"/>
            </w:pPr>
            <w:r>
              <w:rPr>
                <w:rFonts w:ascii="Aptos" w:hAnsi="Aptos" w:eastAsia="Aptos"/>
                <w:b/>
                <w:sz w:val="19"/>
              </w:rPr>
              <w:t>Frontier</w:t>
            </w:r>
          </w:p>
        </w:tc>
        <w:tc>
          <w:tcPr>
            <w:tcW w:type="dxa" w:w="3168"/>
            <w:shd w:fill="DCE6F1"/>
            <w:tcMar>
              <w:top w:w="80" w:type="dxa"/>
              <w:start w:w="110" w:type="dxa"/>
              <w:bottom w:w="80" w:type="dxa"/>
              <w:end w:w="110" w:type="dxa"/>
            </w:tcMar>
            <w:vAlign w:val="center"/>
          </w:tcPr>
          <w:p>
            <w:pPr>
              <w:jc w:val="center"/>
            </w:pPr>
            <w:r>
              <w:rPr>
                <w:rFonts w:ascii="Aptos" w:hAnsi="Aptos" w:eastAsia="Aptos"/>
                <w:b/>
                <w:sz w:val="19"/>
              </w:rPr>
              <w:t>Why it matters</w:t>
            </w:r>
          </w:p>
        </w:tc>
        <w:tc>
          <w:tcPr>
            <w:tcW w:type="dxa" w:w="3168"/>
            <w:shd w:fill="DCE6F1"/>
            <w:tcMar>
              <w:top w:w="80" w:type="dxa"/>
              <w:start w:w="110" w:type="dxa"/>
              <w:bottom w:w="80" w:type="dxa"/>
              <w:end w:w="110" w:type="dxa"/>
            </w:tcMar>
            <w:vAlign w:val="center"/>
          </w:tcPr>
          <w:p>
            <w:pPr>
              <w:jc w:val="center"/>
            </w:pPr>
            <w:r>
              <w:rPr>
                <w:rFonts w:ascii="Aptos" w:hAnsi="Aptos" w:eastAsia="Aptos"/>
                <w:b/>
                <w:sz w:val="19"/>
              </w:rPr>
              <w:t>Priority reading in Volume I</w:t>
            </w:r>
          </w:p>
        </w:tc>
      </w:tr>
      <w:tr>
        <w:tc>
          <w:tcPr>
            <w:tcW w:type="dxa" w:w="3168"/>
            <w:tcMar>
              <w:top w:w="85" w:type="dxa"/>
              <w:start w:w="110" w:type="dxa"/>
              <w:bottom w:w="85" w:type="dxa"/>
              <w:end w:w="110" w:type="dxa"/>
            </w:tcMar>
            <w:vAlign w:val="center"/>
          </w:tcPr>
          <w:p>
            <w:pPr>
              <w:jc w:val="left"/>
            </w:pPr>
            <w:r>
              <w:rPr>
                <w:rFonts w:ascii="Aptos" w:hAnsi="Aptos" w:eastAsia="Aptos"/>
                <w:sz w:val="18"/>
              </w:rPr>
              <w:t>Dynamic Turbo / Tight / Ultra switching</w:t>
            </w:r>
          </w:p>
        </w:tc>
        <w:tc>
          <w:tcPr>
            <w:tcW w:type="dxa" w:w="3168"/>
            <w:tcMar>
              <w:top w:w="85" w:type="dxa"/>
              <w:start w:w="110" w:type="dxa"/>
              <w:bottom w:w="85" w:type="dxa"/>
              <w:end w:w="110" w:type="dxa"/>
            </w:tcMar>
            <w:vAlign w:val="center"/>
          </w:tcPr>
          <w:p>
            <w:pPr>
              <w:jc w:val="left"/>
            </w:pPr>
            <w:r>
              <w:rPr>
                <w:rFonts w:ascii="Aptos" w:hAnsi="Aptos" w:eastAsia="Aptos"/>
                <w:sz w:val="18"/>
              </w:rPr>
              <w:t>Adaptive speed and fidelity during the utterance</w:t>
            </w:r>
          </w:p>
        </w:tc>
        <w:tc>
          <w:tcPr>
            <w:tcW w:type="dxa" w:w="3168"/>
            <w:tcMar>
              <w:top w:w="85" w:type="dxa"/>
              <w:start w:w="110" w:type="dxa"/>
              <w:bottom w:w="85" w:type="dxa"/>
              <w:end w:w="110" w:type="dxa"/>
            </w:tcMar>
            <w:vAlign w:val="center"/>
          </w:tcPr>
          <w:p>
            <w:pPr>
              <w:jc w:val="left"/>
            </w:pPr>
            <w:r>
              <w:rPr>
                <w:rFonts w:ascii="Aptos" w:hAnsi="Aptos" w:eastAsia="Aptos"/>
                <w:sz w:val="18"/>
              </w:rPr>
              <w:t>Proposal depth feature</w:t>
            </w:r>
          </w:p>
        </w:tc>
      </w:tr>
      <w:tr>
        <w:tc>
          <w:tcPr>
            <w:tcW w:type="dxa" w:w="3168"/>
            <w:tcMar>
              <w:top w:w="85" w:type="dxa"/>
              <w:start w:w="110" w:type="dxa"/>
              <w:bottom w:w="85" w:type="dxa"/>
              <w:end w:w="110" w:type="dxa"/>
            </w:tcMar>
            <w:vAlign w:val="center"/>
          </w:tcPr>
          <w:p>
            <w:pPr>
              <w:jc w:val="left"/>
            </w:pPr>
            <w:r>
              <w:rPr>
                <w:rFonts w:ascii="Aptos" w:hAnsi="Aptos" w:eastAsia="Aptos"/>
                <w:sz w:val="18"/>
              </w:rPr>
              <w:t>Multi-resolution atlas</w:t>
            </w:r>
          </w:p>
        </w:tc>
        <w:tc>
          <w:tcPr>
            <w:tcW w:type="dxa" w:w="3168"/>
            <w:tcMar>
              <w:top w:w="85" w:type="dxa"/>
              <w:start w:w="110" w:type="dxa"/>
              <w:bottom w:w="85" w:type="dxa"/>
              <w:end w:w="110" w:type="dxa"/>
            </w:tcMar>
            <w:vAlign w:val="center"/>
          </w:tcPr>
          <w:p>
            <w:pPr>
              <w:jc w:val="left"/>
            </w:pPr>
            <w:r>
              <w:rPr>
                <w:rFonts w:ascii="Aptos" w:hAnsi="Aptos" w:eastAsia="Aptos"/>
                <w:sz w:val="18"/>
              </w:rPr>
              <w:t>Scalable family -&gt; prefix -&gt; tail decomposition</w:t>
            </w:r>
          </w:p>
        </w:tc>
        <w:tc>
          <w:tcPr>
            <w:tcW w:type="dxa" w:w="3168"/>
            <w:tcMar>
              <w:top w:w="85" w:type="dxa"/>
              <w:start w:w="110" w:type="dxa"/>
              <w:bottom w:w="85" w:type="dxa"/>
              <w:end w:w="110" w:type="dxa"/>
            </w:tcMar>
            <w:vAlign w:val="center"/>
          </w:tcPr>
          <w:p>
            <w:pPr>
              <w:jc w:val="left"/>
            </w:pPr>
            <w:r>
              <w:rPr>
                <w:rFonts w:ascii="Aptos" w:hAnsi="Aptos" w:eastAsia="Aptos"/>
                <w:sz w:val="18"/>
              </w:rPr>
              <w:t>Architecture scaling feature</w:t>
            </w:r>
          </w:p>
        </w:tc>
      </w:tr>
      <w:tr>
        <w:tc>
          <w:tcPr>
            <w:tcW w:type="dxa" w:w="3168"/>
            <w:tcMar>
              <w:top w:w="85" w:type="dxa"/>
              <w:start w:w="110" w:type="dxa"/>
              <w:bottom w:w="85" w:type="dxa"/>
              <w:end w:w="110" w:type="dxa"/>
            </w:tcMar>
            <w:vAlign w:val="center"/>
          </w:tcPr>
          <w:p>
            <w:pPr>
              <w:jc w:val="left"/>
            </w:pPr>
            <w:r>
              <w:rPr>
                <w:rFonts w:ascii="Aptos" w:hAnsi="Aptos" w:eastAsia="Aptos"/>
                <w:sz w:val="18"/>
              </w:rPr>
              <w:t>Policy-shaped atlas shards</w:t>
            </w:r>
          </w:p>
        </w:tc>
        <w:tc>
          <w:tcPr>
            <w:tcW w:type="dxa" w:w="3168"/>
            <w:tcMar>
              <w:top w:w="85" w:type="dxa"/>
              <w:start w:w="110" w:type="dxa"/>
              <w:bottom w:w="85" w:type="dxa"/>
              <w:end w:w="110" w:type="dxa"/>
            </w:tcMar>
            <w:vAlign w:val="center"/>
          </w:tcPr>
          <w:p>
            <w:pPr>
              <w:jc w:val="left"/>
            </w:pPr>
            <w:r>
              <w:rPr>
                <w:rFonts w:ascii="Aptos" w:hAnsi="Aptos" w:eastAsia="Aptos"/>
                <w:sz w:val="18"/>
              </w:rPr>
              <w:t>Context-conditioned command geography</w:t>
            </w:r>
          </w:p>
        </w:tc>
        <w:tc>
          <w:tcPr>
            <w:tcW w:type="dxa" w:w="3168"/>
            <w:tcMar>
              <w:top w:w="85" w:type="dxa"/>
              <w:start w:w="110" w:type="dxa"/>
              <w:bottom w:w="85" w:type="dxa"/>
              <w:end w:w="110" w:type="dxa"/>
            </w:tcMar>
            <w:vAlign w:val="center"/>
          </w:tcPr>
          <w:p>
            <w:pPr>
              <w:jc w:val="left"/>
            </w:pPr>
            <w:r>
              <w:rPr>
                <w:rFonts w:ascii="Aptos" w:hAnsi="Aptos" w:eastAsia="Aptos"/>
                <w:sz w:val="18"/>
              </w:rPr>
              <w:t>Practical high-value feature</w:t>
            </w:r>
          </w:p>
        </w:tc>
      </w:tr>
      <w:tr>
        <w:tc>
          <w:tcPr>
            <w:tcW w:type="dxa" w:w="3168"/>
            <w:tcMar>
              <w:top w:w="85" w:type="dxa"/>
              <w:start w:w="110" w:type="dxa"/>
              <w:bottom w:w="85" w:type="dxa"/>
              <w:end w:w="110" w:type="dxa"/>
            </w:tcMar>
            <w:vAlign w:val="center"/>
          </w:tcPr>
          <w:p>
            <w:pPr>
              <w:jc w:val="left"/>
            </w:pPr>
            <w:r>
              <w:rPr>
                <w:rFonts w:ascii="Aptos" w:hAnsi="Aptos" w:eastAsia="Aptos"/>
                <w:sz w:val="18"/>
              </w:rPr>
              <w:t>Counterfactual reasoning</w:t>
            </w:r>
          </w:p>
        </w:tc>
        <w:tc>
          <w:tcPr>
            <w:tcW w:type="dxa" w:w="3168"/>
            <w:tcMar>
              <w:top w:w="85" w:type="dxa"/>
              <w:start w:w="110" w:type="dxa"/>
              <w:bottom w:w="85" w:type="dxa"/>
              <w:end w:w="110" w:type="dxa"/>
            </w:tcMar>
            <w:vAlign w:val="center"/>
          </w:tcPr>
          <w:p>
            <w:pPr>
              <w:jc w:val="left"/>
            </w:pPr>
            <w:r>
              <w:rPr>
                <w:rFonts w:ascii="Aptos" w:hAnsi="Aptos" w:eastAsia="Aptos"/>
                <w:sz w:val="18"/>
              </w:rPr>
              <w:t>Safety, ambiguity handling, explainability</w:t>
            </w:r>
          </w:p>
        </w:tc>
        <w:tc>
          <w:tcPr>
            <w:tcW w:type="dxa" w:w="3168"/>
            <w:tcMar>
              <w:top w:w="85" w:type="dxa"/>
              <w:start w:w="110" w:type="dxa"/>
              <w:bottom w:w="85" w:type="dxa"/>
              <w:end w:w="110" w:type="dxa"/>
            </w:tcMar>
            <w:vAlign w:val="center"/>
          </w:tcPr>
          <w:p>
            <w:pPr>
              <w:jc w:val="left"/>
            </w:pPr>
            <w:r>
              <w:rPr>
                <w:rFonts w:ascii="Aptos" w:hAnsi="Aptos" w:eastAsia="Aptos"/>
                <w:sz w:val="18"/>
              </w:rPr>
              <w:t>Governance strengthening feature</w:t>
            </w:r>
          </w:p>
        </w:tc>
      </w:tr>
      <w:tr>
        <w:tc>
          <w:tcPr>
            <w:tcW w:type="dxa" w:w="3168"/>
            <w:tcMar>
              <w:top w:w="85" w:type="dxa"/>
              <w:start w:w="110" w:type="dxa"/>
              <w:bottom w:w="85" w:type="dxa"/>
              <w:end w:w="110" w:type="dxa"/>
            </w:tcMar>
            <w:vAlign w:val="center"/>
          </w:tcPr>
          <w:p>
            <w:pPr>
              <w:jc w:val="left"/>
            </w:pPr>
            <w:r>
              <w:rPr>
                <w:rFonts w:ascii="Aptos" w:hAnsi="Aptos" w:eastAsia="Aptos"/>
                <w:sz w:val="18"/>
              </w:rPr>
              <w:t>Repair-aware trajectory handling</w:t>
            </w:r>
          </w:p>
        </w:tc>
        <w:tc>
          <w:tcPr>
            <w:tcW w:type="dxa" w:w="3168"/>
            <w:tcMar>
              <w:top w:w="85" w:type="dxa"/>
              <w:start w:w="110" w:type="dxa"/>
              <w:bottom w:w="85" w:type="dxa"/>
              <w:end w:w="110" w:type="dxa"/>
            </w:tcMar>
            <w:vAlign w:val="center"/>
          </w:tcPr>
          <w:p>
            <w:pPr>
              <w:jc w:val="left"/>
            </w:pPr>
            <w:r>
              <w:rPr>
                <w:rFonts w:ascii="Aptos" w:hAnsi="Aptos" w:eastAsia="Aptos"/>
                <w:sz w:val="18"/>
              </w:rPr>
              <w:t>Human self-correction without chaos</w:t>
            </w:r>
          </w:p>
        </w:tc>
        <w:tc>
          <w:tcPr>
            <w:tcW w:type="dxa" w:w="3168"/>
            <w:tcMar>
              <w:top w:w="85" w:type="dxa"/>
              <w:start w:w="110" w:type="dxa"/>
              <w:bottom w:w="85" w:type="dxa"/>
              <w:end w:w="110" w:type="dxa"/>
            </w:tcMar>
            <w:vAlign w:val="center"/>
          </w:tcPr>
          <w:p>
            <w:pPr>
              <w:jc w:val="left"/>
            </w:pPr>
            <w:r>
              <w:rPr>
                <w:rFonts w:ascii="Aptos" w:hAnsi="Aptos" w:eastAsia="Aptos"/>
                <w:sz w:val="18"/>
              </w:rPr>
              <w:t>UX and resilience feature</w:t>
            </w:r>
          </w:p>
        </w:tc>
      </w:tr>
      <w:tr>
        <w:tc>
          <w:tcPr>
            <w:tcW w:type="dxa" w:w="3168"/>
            <w:tcMar>
              <w:top w:w="85" w:type="dxa"/>
              <w:start w:w="110" w:type="dxa"/>
              <w:bottom w:w="85" w:type="dxa"/>
              <w:end w:w="110" w:type="dxa"/>
            </w:tcMar>
            <w:vAlign w:val="center"/>
          </w:tcPr>
          <w:p>
            <w:pPr>
              <w:jc w:val="left"/>
            </w:pPr>
            <w:r>
              <w:rPr>
                <w:rFonts w:ascii="Aptos" w:hAnsi="Aptos" w:eastAsia="Aptos"/>
                <w:sz w:val="18"/>
              </w:rPr>
              <w:t>Memory-conditioned perception</w:t>
            </w:r>
          </w:p>
        </w:tc>
        <w:tc>
          <w:tcPr>
            <w:tcW w:type="dxa" w:w="3168"/>
            <w:tcMar>
              <w:top w:w="85" w:type="dxa"/>
              <w:start w:w="110" w:type="dxa"/>
              <w:bottom w:w="85" w:type="dxa"/>
              <w:end w:w="110" w:type="dxa"/>
            </w:tcMar>
            <w:vAlign w:val="center"/>
          </w:tcPr>
          <w:p>
            <w:pPr>
              <w:jc w:val="left"/>
            </w:pPr>
            <w:r>
              <w:rPr>
                <w:rFonts w:ascii="Aptos" w:hAnsi="Aptos" w:eastAsia="Aptos"/>
                <w:sz w:val="18"/>
              </w:rPr>
              <w:t>Warm priors without cache sovereignty</w:t>
            </w:r>
          </w:p>
        </w:tc>
        <w:tc>
          <w:tcPr>
            <w:tcW w:type="dxa" w:w="3168"/>
            <w:tcMar>
              <w:top w:w="85" w:type="dxa"/>
              <w:start w:w="110" w:type="dxa"/>
              <w:bottom w:w="85" w:type="dxa"/>
              <w:end w:w="110" w:type="dxa"/>
            </w:tcMar>
            <w:vAlign w:val="center"/>
          </w:tcPr>
          <w:p>
            <w:pPr>
              <w:jc w:val="left"/>
            </w:pPr>
            <w:r>
              <w:rPr>
                <w:rFonts w:ascii="Aptos" w:hAnsi="Aptos" w:eastAsia="Aptos"/>
                <w:sz w:val="18"/>
              </w:rPr>
              <w:t>SAS deepening feature</w:t>
            </w:r>
          </w:p>
        </w:tc>
      </w:tr>
      <w:tr>
        <w:tc>
          <w:tcPr>
            <w:tcW w:type="dxa" w:w="3168"/>
            <w:tcMar>
              <w:top w:w="85" w:type="dxa"/>
              <w:start w:w="110" w:type="dxa"/>
              <w:bottom w:w="85" w:type="dxa"/>
              <w:end w:w="110" w:type="dxa"/>
            </w:tcMar>
            <w:vAlign w:val="center"/>
          </w:tcPr>
          <w:p>
            <w:pPr>
              <w:jc w:val="left"/>
            </w:pPr>
            <w:r>
              <w:rPr>
                <w:rFonts w:ascii="Aptos" w:hAnsi="Aptos" w:eastAsia="Aptos"/>
                <w:sz w:val="18"/>
              </w:rPr>
              <w:t>Compositional semantic-address workflows</w:t>
            </w:r>
          </w:p>
        </w:tc>
        <w:tc>
          <w:tcPr>
            <w:tcW w:type="dxa" w:w="3168"/>
            <w:tcMar>
              <w:top w:w="85" w:type="dxa"/>
              <w:start w:w="110" w:type="dxa"/>
              <w:bottom w:w="85" w:type="dxa"/>
              <w:end w:w="110" w:type="dxa"/>
            </w:tcMar>
            <w:vAlign w:val="center"/>
          </w:tcPr>
          <w:p>
            <w:pPr>
              <w:jc w:val="left"/>
            </w:pPr>
            <w:r>
              <w:rPr>
                <w:rFonts w:ascii="Aptos" w:hAnsi="Aptos" w:eastAsia="Aptos"/>
                <w:sz w:val="18"/>
              </w:rPr>
              <w:t>Voice-native macro and workflow memory</w:t>
            </w:r>
          </w:p>
        </w:tc>
        <w:tc>
          <w:tcPr>
            <w:tcW w:type="dxa" w:w="3168"/>
            <w:tcMar>
              <w:top w:w="85" w:type="dxa"/>
              <w:start w:w="110" w:type="dxa"/>
              <w:bottom w:w="85" w:type="dxa"/>
              <w:end w:w="110" w:type="dxa"/>
            </w:tcMar>
            <w:vAlign w:val="center"/>
          </w:tcPr>
          <w:p>
            <w:pPr>
              <w:jc w:val="left"/>
            </w:pPr>
            <w:r>
              <w:rPr>
                <w:rFonts w:ascii="Aptos" w:hAnsi="Aptos" w:eastAsia="Aptos"/>
                <w:sz w:val="18"/>
              </w:rPr>
              <w:t>Automation superpower</w:t>
            </w:r>
          </w:p>
        </w:tc>
      </w:tr>
      <w:tr>
        <w:tc>
          <w:tcPr>
            <w:tcW w:type="dxa" w:w="3168"/>
            <w:tcMar>
              <w:top w:w="85" w:type="dxa"/>
              <w:start w:w="110" w:type="dxa"/>
              <w:bottom w:w="85" w:type="dxa"/>
              <w:end w:w="110" w:type="dxa"/>
            </w:tcMar>
            <w:vAlign w:val="center"/>
          </w:tcPr>
          <w:p>
            <w:pPr>
              <w:jc w:val="left"/>
            </w:pPr>
            <w:r>
              <w:rPr>
                <w:rFonts w:ascii="Aptos" w:hAnsi="Aptos" w:eastAsia="Aptos"/>
                <w:sz w:val="18"/>
              </w:rPr>
              <w:t>Focus-conditioned command geometry</w:t>
            </w:r>
          </w:p>
        </w:tc>
        <w:tc>
          <w:tcPr>
            <w:tcW w:type="dxa" w:w="3168"/>
            <w:tcMar>
              <w:top w:w="85" w:type="dxa"/>
              <w:start w:w="110" w:type="dxa"/>
              <w:bottom w:w="85" w:type="dxa"/>
              <w:end w:w="110" w:type="dxa"/>
            </w:tcMar>
            <w:vAlign w:val="center"/>
          </w:tcPr>
          <w:p>
            <w:pPr>
              <w:jc w:val="left"/>
            </w:pPr>
            <w:r>
              <w:rPr>
                <w:rFonts w:ascii="Aptos" w:hAnsi="Aptos" w:eastAsia="Aptos"/>
                <w:sz w:val="18"/>
              </w:rPr>
              <w:t>Situated command intelligence</w:t>
            </w:r>
          </w:p>
        </w:tc>
        <w:tc>
          <w:tcPr>
            <w:tcW w:type="dxa" w:w="3168"/>
            <w:tcMar>
              <w:top w:w="85" w:type="dxa"/>
              <w:start w:w="110" w:type="dxa"/>
              <w:bottom w:w="85" w:type="dxa"/>
              <w:end w:w="110" w:type="dxa"/>
            </w:tcMar>
            <w:vAlign w:val="center"/>
          </w:tcPr>
          <w:p>
            <w:pPr>
              <w:jc w:val="left"/>
            </w:pPr>
            <w:r>
              <w:rPr>
                <w:rFonts w:ascii="Aptos" w:hAnsi="Aptos" w:eastAsia="Aptos"/>
                <w:sz w:val="18"/>
              </w:rPr>
              <w:t>Next major substrate</w:t>
            </w:r>
          </w:p>
        </w:tc>
      </w:tr>
    </w:tbl>
    <w:p>
      <w:r>
        <w:t>A later volume may become a full discipline manual. This first volume is more precise: it documents the foundations of a governed geometric command substrate and the principles that seem stable enough to survive further expansion.</w:t>
      </w:r>
    </w:p>
    <w:p>
      <w:pPr>
        <w:pStyle w:val="Heading1"/>
      </w:pPr>
      <w:r>
        <w:t>Appendix A. Stage map</w:t>
      </w:r>
    </w:p>
    <w:p>
      <w:r>
        <w:rPr>
          <w:b/>
        </w:rPr>
        <w:t>Stage map through this manuscript</w:t>
      </w:r>
    </w:p>
    <w:tbl>
      <w:tblPr>
        <w:tblStyle w:val="TableGrid"/>
        <w:tblW w:type="auto" w:w="0"/>
        <w:jc w:val="center"/>
        <w:tblLook w:firstColumn="1" w:firstRow="1" w:lastColumn="0" w:lastRow="0" w:noHBand="0" w:noVBand="1" w:val="04A0"/>
      </w:tblPr>
      <w:tblGrid>
        <w:gridCol w:w="4752"/>
        <w:gridCol w:w="4752"/>
      </w:tblGrid>
      <w:tr>
        <w:tc>
          <w:tcPr>
            <w:tcW w:type="dxa" w:w="4752"/>
            <w:shd w:fill="DCE6F1"/>
            <w:tcMar>
              <w:top w:w="80" w:type="dxa"/>
              <w:start w:w="110" w:type="dxa"/>
              <w:bottom w:w="80" w:type="dxa"/>
              <w:end w:w="110" w:type="dxa"/>
            </w:tcMar>
            <w:vAlign w:val="center"/>
          </w:tcPr>
          <w:p>
            <w:pPr>
              <w:jc w:val="center"/>
            </w:pPr>
            <w:r>
              <w:rPr>
                <w:rFonts w:ascii="Aptos" w:hAnsi="Aptos" w:eastAsia="Aptos"/>
                <w:b/>
                <w:sz w:val="19"/>
              </w:rPr>
              <w:t>Stage</w:t>
            </w:r>
          </w:p>
        </w:tc>
        <w:tc>
          <w:tcPr>
            <w:tcW w:type="dxa" w:w="4752"/>
            <w:shd w:fill="DCE6F1"/>
            <w:tcMar>
              <w:top w:w="80" w:type="dxa"/>
              <w:start w:w="110" w:type="dxa"/>
              <w:bottom w:w="80" w:type="dxa"/>
              <w:end w:w="110" w:type="dxa"/>
            </w:tcMar>
            <w:vAlign w:val="center"/>
          </w:tcPr>
          <w:p>
            <w:pPr>
              <w:jc w:val="center"/>
            </w:pPr>
            <w:r>
              <w:rPr>
                <w:rFonts w:ascii="Aptos" w:hAnsi="Aptos" w:eastAsia="Aptos"/>
                <w:b/>
                <w:sz w:val="19"/>
              </w:rPr>
              <w:t>Meaning</w:t>
            </w:r>
          </w:p>
        </w:tc>
      </w:tr>
      <w:tr>
        <w:tc>
          <w:tcPr>
            <w:tcW w:type="dxa" w:w="4752"/>
            <w:tcMar>
              <w:top w:w="85" w:type="dxa"/>
              <w:start w:w="110" w:type="dxa"/>
              <w:bottom w:w="85" w:type="dxa"/>
              <w:end w:w="110" w:type="dxa"/>
            </w:tcMar>
            <w:vAlign w:val="center"/>
          </w:tcPr>
          <w:p>
            <w:pPr>
              <w:jc w:val="center"/>
            </w:pPr>
            <w:r>
              <w:rPr>
                <w:rFonts w:ascii="Aptos" w:hAnsi="Aptos" w:eastAsia="Aptos"/>
                <w:sz w:val="18"/>
              </w:rPr>
              <w:t>Stage 2</w:t>
            </w:r>
          </w:p>
        </w:tc>
        <w:tc>
          <w:tcPr>
            <w:tcW w:type="dxa" w:w="4752"/>
            <w:tcMar>
              <w:top w:w="85" w:type="dxa"/>
              <w:start w:w="110" w:type="dxa"/>
              <w:bottom w:w="85" w:type="dxa"/>
              <w:end w:w="110" w:type="dxa"/>
            </w:tcMar>
            <w:vAlign w:val="center"/>
          </w:tcPr>
          <w:p>
            <w:pPr>
              <w:jc w:val="left"/>
            </w:pPr>
            <w:r>
              <w:rPr>
                <w:rFonts w:ascii="Aptos" w:hAnsi="Aptos" w:eastAsia="Aptos"/>
                <w:sz w:val="18"/>
              </w:rPr>
              <w:t>Geometric-triggered hybrid routing became real</w:t>
            </w:r>
          </w:p>
        </w:tc>
      </w:tr>
      <w:tr>
        <w:tc>
          <w:tcPr>
            <w:tcW w:type="dxa" w:w="4752"/>
            <w:tcMar>
              <w:top w:w="85" w:type="dxa"/>
              <w:start w:w="110" w:type="dxa"/>
              <w:bottom w:w="85" w:type="dxa"/>
              <w:end w:w="110" w:type="dxa"/>
            </w:tcMar>
            <w:vAlign w:val="center"/>
          </w:tcPr>
          <w:p>
            <w:pPr>
              <w:jc w:val="center"/>
            </w:pPr>
            <w:r>
              <w:rPr>
                <w:rFonts w:ascii="Aptos" w:hAnsi="Aptos" w:eastAsia="Aptos"/>
                <w:sz w:val="18"/>
              </w:rPr>
              <w:t>Stage 2.5</w:t>
            </w:r>
          </w:p>
        </w:tc>
        <w:tc>
          <w:tcPr>
            <w:tcW w:type="dxa" w:w="4752"/>
            <w:tcMar>
              <w:top w:w="85" w:type="dxa"/>
              <w:start w:w="110" w:type="dxa"/>
              <w:bottom w:w="85" w:type="dxa"/>
              <w:end w:w="110" w:type="dxa"/>
            </w:tcMar>
            <w:vAlign w:val="center"/>
          </w:tcPr>
          <w:p>
            <w:pPr>
              <w:jc w:val="left"/>
            </w:pPr>
            <w:r>
              <w:rPr>
                <w:rFonts w:ascii="Aptos" w:hAnsi="Aptos" w:eastAsia="Aptos"/>
                <w:sz w:val="18"/>
              </w:rPr>
              <w:t>Freeze, evidence, regression, and benchmark scaffolding</w:t>
            </w:r>
          </w:p>
        </w:tc>
      </w:tr>
      <w:tr>
        <w:tc>
          <w:tcPr>
            <w:tcW w:type="dxa" w:w="4752"/>
            <w:tcMar>
              <w:top w:w="85" w:type="dxa"/>
              <w:start w:w="110" w:type="dxa"/>
              <w:bottom w:w="85" w:type="dxa"/>
              <w:end w:w="110" w:type="dxa"/>
            </w:tcMar>
            <w:vAlign w:val="center"/>
          </w:tcPr>
          <w:p>
            <w:pPr>
              <w:jc w:val="center"/>
            </w:pPr>
            <w:r>
              <w:rPr>
                <w:rFonts w:ascii="Aptos" w:hAnsi="Aptos" w:eastAsia="Aptos"/>
                <w:sz w:val="18"/>
              </w:rPr>
              <w:t>Stage 3A</w:t>
            </w:r>
          </w:p>
        </w:tc>
        <w:tc>
          <w:tcPr>
            <w:tcW w:type="dxa" w:w="4752"/>
            <w:tcMar>
              <w:top w:w="85" w:type="dxa"/>
              <w:start w:w="110" w:type="dxa"/>
              <w:bottom w:w="85" w:type="dxa"/>
              <w:end w:w="110" w:type="dxa"/>
            </w:tcMar>
            <w:vAlign w:val="center"/>
          </w:tcPr>
          <w:p>
            <w:pPr>
              <w:jc w:val="left"/>
            </w:pPr>
            <w:r>
              <w:rPr>
                <w:rFonts w:ascii="Aptos" w:hAnsi="Aptos" w:eastAsia="Aptos"/>
                <w:sz w:val="18"/>
              </w:rPr>
              <w:t>Atlas-backed live geometric lane</w:t>
            </w:r>
          </w:p>
        </w:tc>
      </w:tr>
      <w:tr>
        <w:tc>
          <w:tcPr>
            <w:tcW w:type="dxa" w:w="4752"/>
            <w:tcMar>
              <w:top w:w="85" w:type="dxa"/>
              <w:start w:w="110" w:type="dxa"/>
              <w:bottom w:w="85" w:type="dxa"/>
              <w:end w:w="110" w:type="dxa"/>
            </w:tcMar>
            <w:vAlign w:val="center"/>
          </w:tcPr>
          <w:p>
            <w:pPr>
              <w:jc w:val="center"/>
            </w:pPr>
            <w:r>
              <w:rPr>
                <w:rFonts w:ascii="Aptos" w:hAnsi="Aptos" w:eastAsia="Aptos"/>
                <w:sz w:val="18"/>
              </w:rPr>
              <w:t>Stage 3B1</w:t>
            </w:r>
          </w:p>
        </w:tc>
        <w:tc>
          <w:tcPr>
            <w:tcW w:type="dxa" w:w="4752"/>
            <w:tcMar>
              <w:top w:w="85" w:type="dxa"/>
              <w:start w:w="110" w:type="dxa"/>
              <w:bottom w:w="85" w:type="dxa"/>
              <w:end w:w="110" w:type="dxa"/>
            </w:tcMar>
            <w:vAlign w:val="center"/>
          </w:tcPr>
          <w:p>
            <w:pPr>
              <w:jc w:val="left"/>
            </w:pPr>
            <w:r>
              <w:rPr>
                <w:rFonts w:ascii="Aptos" w:hAnsi="Aptos" w:eastAsia="Aptos"/>
                <w:sz w:val="18"/>
              </w:rPr>
              <w:t>Numeric tail specialization</w:t>
            </w:r>
          </w:p>
        </w:tc>
      </w:tr>
      <w:tr>
        <w:tc>
          <w:tcPr>
            <w:tcW w:type="dxa" w:w="4752"/>
            <w:tcMar>
              <w:top w:w="85" w:type="dxa"/>
              <w:start w:w="110" w:type="dxa"/>
              <w:bottom w:w="85" w:type="dxa"/>
              <w:end w:w="110" w:type="dxa"/>
            </w:tcMar>
            <w:vAlign w:val="center"/>
          </w:tcPr>
          <w:p>
            <w:pPr>
              <w:jc w:val="center"/>
            </w:pPr>
            <w:r>
              <w:rPr>
                <w:rFonts w:ascii="Aptos" w:hAnsi="Aptos" w:eastAsia="Aptos"/>
                <w:sz w:val="18"/>
              </w:rPr>
              <w:t>Stage 3B2A</w:t>
            </w:r>
          </w:p>
        </w:tc>
        <w:tc>
          <w:tcPr>
            <w:tcW w:type="dxa" w:w="4752"/>
            <w:tcMar>
              <w:top w:w="85" w:type="dxa"/>
              <w:start w:w="110" w:type="dxa"/>
              <w:bottom w:w="85" w:type="dxa"/>
              <w:end w:w="110" w:type="dxa"/>
            </w:tcMar>
            <w:vAlign w:val="center"/>
          </w:tcPr>
          <w:p>
            <w:pPr>
              <w:jc w:val="left"/>
            </w:pPr>
            <w:r>
              <w:rPr>
                <w:rFonts w:ascii="Aptos" w:hAnsi="Aptos" w:eastAsia="Aptos"/>
                <w:sz w:val="18"/>
              </w:rPr>
              <w:t>Open-tail specialization for go to &lt;target&gt;</w:t>
            </w:r>
          </w:p>
        </w:tc>
      </w:tr>
      <w:tr>
        <w:tc>
          <w:tcPr>
            <w:tcW w:type="dxa" w:w="4752"/>
            <w:tcMar>
              <w:top w:w="85" w:type="dxa"/>
              <w:start w:w="110" w:type="dxa"/>
              <w:bottom w:w="85" w:type="dxa"/>
              <w:end w:w="110" w:type="dxa"/>
            </w:tcMar>
            <w:vAlign w:val="center"/>
          </w:tcPr>
          <w:p>
            <w:pPr>
              <w:jc w:val="center"/>
            </w:pPr>
            <w:r>
              <w:rPr>
                <w:rFonts w:ascii="Aptos" w:hAnsi="Aptos" w:eastAsia="Aptos"/>
                <w:sz w:val="18"/>
              </w:rPr>
              <w:t>Stage 3B2B</w:t>
            </w:r>
          </w:p>
        </w:tc>
        <w:tc>
          <w:tcPr>
            <w:tcW w:type="dxa" w:w="4752"/>
            <w:tcMar>
              <w:top w:w="85" w:type="dxa"/>
              <w:start w:w="110" w:type="dxa"/>
              <w:bottom w:w="85" w:type="dxa"/>
              <w:end w:w="110" w:type="dxa"/>
            </w:tcMar>
            <w:vAlign w:val="center"/>
          </w:tcPr>
          <w:p>
            <w:pPr>
              <w:jc w:val="left"/>
            </w:pPr>
            <w:r>
              <w:rPr>
                <w:rFonts w:ascii="Aptos" w:hAnsi="Aptos" w:eastAsia="Aptos"/>
                <w:sz w:val="18"/>
              </w:rPr>
              <w:t>Open-tail specialization for open &lt;target&gt;</w:t>
            </w:r>
          </w:p>
        </w:tc>
      </w:tr>
      <w:tr>
        <w:tc>
          <w:tcPr>
            <w:tcW w:type="dxa" w:w="4752"/>
            <w:tcMar>
              <w:top w:w="85" w:type="dxa"/>
              <w:start w:w="110" w:type="dxa"/>
              <w:bottom w:w="85" w:type="dxa"/>
              <w:end w:w="110" w:type="dxa"/>
            </w:tcMar>
            <w:vAlign w:val="center"/>
          </w:tcPr>
          <w:p>
            <w:pPr>
              <w:jc w:val="center"/>
            </w:pPr>
            <w:r>
              <w:rPr>
                <w:rFonts w:ascii="Aptos" w:hAnsi="Aptos" w:eastAsia="Aptos"/>
                <w:sz w:val="18"/>
              </w:rPr>
              <w:t>Stage 3D1</w:t>
            </w:r>
          </w:p>
        </w:tc>
        <w:tc>
          <w:tcPr>
            <w:tcW w:type="dxa" w:w="4752"/>
            <w:tcMar>
              <w:top w:w="85" w:type="dxa"/>
              <w:start w:w="110" w:type="dxa"/>
              <w:bottom w:w="85" w:type="dxa"/>
              <w:end w:w="110" w:type="dxa"/>
            </w:tcMar>
            <w:vAlign w:val="center"/>
          </w:tcPr>
          <w:p>
            <w:pPr>
              <w:jc w:val="left"/>
            </w:pPr>
            <w:r>
              <w:rPr>
                <w:rFonts w:ascii="Aptos" w:hAnsi="Aptos" w:eastAsia="Aptos"/>
                <w:sz w:val="18"/>
              </w:rPr>
              <w:t>Voice semantic-address registration and proof</w:t>
            </w:r>
          </w:p>
        </w:tc>
      </w:tr>
      <w:tr>
        <w:tc>
          <w:tcPr>
            <w:tcW w:type="dxa" w:w="4752"/>
            <w:tcMar>
              <w:top w:w="85" w:type="dxa"/>
              <w:start w:w="110" w:type="dxa"/>
              <w:bottom w:w="85" w:type="dxa"/>
              <w:end w:w="110" w:type="dxa"/>
            </w:tcMar>
            <w:vAlign w:val="center"/>
          </w:tcPr>
          <w:p>
            <w:pPr>
              <w:jc w:val="center"/>
            </w:pPr>
            <w:r>
              <w:rPr>
                <w:rFonts w:ascii="Aptos" w:hAnsi="Aptos" w:eastAsia="Aptos"/>
                <w:sz w:val="18"/>
              </w:rPr>
              <w:t>Stage 3D2</w:t>
            </w:r>
          </w:p>
        </w:tc>
        <w:tc>
          <w:tcPr>
            <w:tcW w:type="dxa" w:w="4752"/>
            <w:tcMar>
              <w:top w:w="85" w:type="dxa"/>
              <w:start w:w="110" w:type="dxa"/>
              <w:bottom w:w="85" w:type="dxa"/>
              <w:end w:w="110" w:type="dxa"/>
            </w:tcMar>
            <w:vAlign w:val="center"/>
          </w:tcPr>
          <w:p>
            <w:pPr>
              <w:jc w:val="left"/>
            </w:pPr>
            <w:r>
              <w:rPr>
                <w:rFonts w:ascii="Aptos" w:hAnsi="Aptos" w:eastAsia="Aptos"/>
                <w:sz w:val="18"/>
              </w:rPr>
              <w:t>Warm-path exploitation planning and bounded advancement</w:t>
            </w:r>
          </w:p>
        </w:tc>
      </w:tr>
      <w:tr>
        <w:tc>
          <w:tcPr>
            <w:tcW w:type="dxa" w:w="4752"/>
            <w:tcMar>
              <w:top w:w="85" w:type="dxa"/>
              <w:start w:w="110" w:type="dxa"/>
              <w:bottom w:w="85" w:type="dxa"/>
              <w:end w:w="110" w:type="dxa"/>
            </w:tcMar>
            <w:vAlign w:val="center"/>
          </w:tcPr>
          <w:p>
            <w:pPr>
              <w:jc w:val="center"/>
            </w:pPr>
            <w:r>
              <w:rPr>
                <w:rFonts w:ascii="Aptos" w:hAnsi="Aptos" w:eastAsia="Aptos"/>
                <w:sz w:val="18"/>
              </w:rPr>
              <w:t>Stage 3E1</w:t>
            </w:r>
          </w:p>
        </w:tc>
        <w:tc>
          <w:tcPr>
            <w:tcW w:type="dxa" w:w="4752"/>
            <w:tcMar>
              <w:top w:w="85" w:type="dxa"/>
              <w:start w:w="110" w:type="dxa"/>
              <w:bottom w:w="85" w:type="dxa"/>
              <w:end w:w="110" w:type="dxa"/>
            </w:tcMar>
            <w:vAlign w:val="center"/>
          </w:tcPr>
          <w:p>
            <w:pPr>
              <w:jc w:val="left"/>
            </w:pPr>
            <w:r>
              <w:rPr>
                <w:rFonts w:ascii="Aptos" w:hAnsi="Aptos" w:eastAsia="Aptos"/>
                <w:sz w:val="18"/>
              </w:rPr>
              <w:t>Focus-conditioned command geometry (planned substrate)</w:t>
            </w:r>
          </w:p>
        </w:tc>
      </w:tr>
    </w:tbl>
    <w:p>
      <w:pPr>
        <w:pStyle w:val="Heading1"/>
      </w:pPr>
      <w:r>
        <w:t>Appendix B. Glossary</w:t>
      </w:r>
    </w:p>
    <w:p>
      <w:r>
        <w:rPr>
          <w:b/>
        </w:rPr>
        <w:t>Glossary</w:t>
      </w:r>
    </w:p>
    <w:tbl>
      <w:tblPr>
        <w:tblStyle w:val="TableGrid"/>
        <w:tblW w:type="auto" w:w="0"/>
        <w:jc w:val="center"/>
        <w:tblLook w:firstColumn="1" w:firstRow="1" w:lastColumn="0" w:lastRow="0" w:noHBand="0" w:noVBand="1" w:val="04A0"/>
      </w:tblPr>
      <w:tblGrid>
        <w:gridCol w:w="4752"/>
        <w:gridCol w:w="4752"/>
      </w:tblGrid>
      <w:tr>
        <w:tc>
          <w:tcPr>
            <w:tcW w:type="dxa" w:w="4752"/>
            <w:shd w:fill="DCE6F1"/>
            <w:tcMar>
              <w:top w:w="80" w:type="dxa"/>
              <w:start w:w="110" w:type="dxa"/>
              <w:bottom w:w="80" w:type="dxa"/>
              <w:end w:w="110" w:type="dxa"/>
            </w:tcMar>
            <w:vAlign w:val="center"/>
          </w:tcPr>
          <w:p>
            <w:pPr>
              <w:jc w:val="center"/>
            </w:pPr>
            <w:r>
              <w:rPr>
                <w:rFonts w:ascii="Aptos" w:hAnsi="Aptos" w:eastAsia="Aptos"/>
                <w:b/>
                <w:sz w:val="19"/>
              </w:rPr>
              <w:t>Term</w:t>
            </w:r>
          </w:p>
        </w:tc>
        <w:tc>
          <w:tcPr>
            <w:tcW w:type="dxa" w:w="4752"/>
            <w:shd w:fill="DCE6F1"/>
            <w:tcMar>
              <w:top w:w="80" w:type="dxa"/>
              <w:start w:w="110" w:type="dxa"/>
              <w:bottom w:w="80" w:type="dxa"/>
              <w:end w:w="110" w:type="dxa"/>
            </w:tcMar>
            <w:vAlign w:val="center"/>
          </w:tcPr>
          <w:p>
            <w:pPr>
              <w:jc w:val="center"/>
            </w:pPr>
            <w:r>
              <w:rPr>
                <w:rFonts w:ascii="Aptos" w:hAnsi="Aptos" w:eastAsia="Aptos"/>
                <w:b/>
                <w:sz w:val="19"/>
              </w:rPr>
              <w:t>Definition</w:t>
            </w:r>
          </w:p>
        </w:tc>
      </w:tr>
      <w:tr>
        <w:tc>
          <w:tcPr>
            <w:tcW w:type="dxa" w:w="4752"/>
            <w:tcMar>
              <w:top w:w="85" w:type="dxa"/>
              <w:start w:w="110" w:type="dxa"/>
              <w:bottom w:w="85" w:type="dxa"/>
              <w:end w:w="110" w:type="dxa"/>
            </w:tcMar>
            <w:vAlign w:val="center"/>
          </w:tcPr>
          <w:p>
            <w:pPr>
              <w:jc w:val="center"/>
            </w:pPr>
            <w:r>
              <w:rPr>
                <w:rFonts w:ascii="Aptos" w:hAnsi="Aptos" w:eastAsia="Aptos"/>
                <w:sz w:val="18"/>
              </w:rPr>
              <w:t>Spectral lift</w:t>
            </w:r>
          </w:p>
        </w:tc>
        <w:tc>
          <w:tcPr>
            <w:tcW w:type="dxa" w:w="4752"/>
            <w:tcMar>
              <w:top w:w="85" w:type="dxa"/>
              <w:start w:w="110" w:type="dxa"/>
              <w:bottom w:w="85" w:type="dxa"/>
              <w:end w:w="110" w:type="dxa"/>
            </w:tcMar>
            <w:vAlign w:val="center"/>
          </w:tcPr>
          <w:p>
            <w:pPr>
              <w:jc w:val="left"/>
            </w:pPr>
            <w:r>
              <w:rPr>
                <w:rFonts w:ascii="Aptos" w:hAnsi="Aptos" w:eastAsia="Aptos"/>
                <w:sz w:val="18"/>
              </w:rPr>
              <w:t>Transformation of raw audio into cylinder-manifold deltas.</w:t>
            </w:r>
          </w:p>
        </w:tc>
      </w:tr>
      <w:tr>
        <w:tc>
          <w:tcPr>
            <w:tcW w:type="dxa" w:w="4752"/>
            <w:tcMar>
              <w:top w:w="85" w:type="dxa"/>
              <w:start w:w="110" w:type="dxa"/>
              <w:bottom w:w="85" w:type="dxa"/>
              <w:end w:w="110" w:type="dxa"/>
            </w:tcMar>
            <w:vAlign w:val="center"/>
          </w:tcPr>
          <w:p>
            <w:pPr>
              <w:jc w:val="center"/>
            </w:pPr>
            <w:r>
              <w:rPr>
                <w:rFonts w:ascii="Aptos" w:hAnsi="Aptos" w:eastAsia="Aptos"/>
                <w:sz w:val="18"/>
              </w:rPr>
              <w:t>Rail deltas</w:t>
            </w:r>
          </w:p>
        </w:tc>
        <w:tc>
          <w:tcPr>
            <w:tcW w:type="dxa" w:w="4752"/>
            <w:tcMar>
              <w:top w:w="85" w:type="dxa"/>
              <w:start w:w="110" w:type="dxa"/>
              <w:bottom w:w="85" w:type="dxa"/>
              <w:end w:w="110" w:type="dxa"/>
            </w:tcMar>
            <w:vAlign w:val="center"/>
          </w:tcPr>
          <w:p>
            <w:pPr>
              <w:jc w:val="left"/>
            </w:pPr>
            <w:r>
              <w:rPr>
                <w:rFonts w:ascii="Aptos" w:hAnsi="Aptos" w:eastAsia="Aptos"/>
                <w:sz w:val="18"/>
              </w:rPr>
              <w:t>The stream of manifold deltas the governor reasons over.</w:t>
            </w:r>
          </w:p>
        </w:tc>
      </w:tr>
      <w:tr>
        <w:tc>
          <w:tcPr>
            <w:tcW w:type="dxa" w:w="4752"/>
            <w:tcMar>
              <w:top w:w="85" w:type="dxa"/>
              <w:start w:w="110" w:type="dxa"/>
              <w:bottom w:w="85" w:type="dxa"/>
              <w:end w:w="110" w:type="dxa"/>
            </w:tcMar>
            <w:vAlign w:val="center"/>
          </w:tcPr>
          <w:p>
            <w:pPr>
              <w:jc w:val="left"/>
            </w:pPr>
            <w:r>
              <w:rPr>
                <w:rFonts w:ascii="Aptos" w:hAnsi="Aptos" w:eastAsia="Aptos"/>
                <w:sz w:val="18"/>
              </w:rPr>
              <w:t>Command trajectory</w:t>
            </w:r>
          </w:p>
        </w:tc>
        <w:tc>
          <w:tcPr>
            <w:tcW w:type="dxa" w:w="4752"/>
            <w:tcMar>
              <w:top w:w="85" w:type="dxa"/>
              <w:start w:w="110" w:type="dxa"/>
              <w:bottom w:w="85" w:type="dxa"/>
              <w:end w:w="110" w:type="dxa"/>
            </w:tcMar>
            <w:vAlign w:val="center"/>
          </w:tcPr>
          <w:p>
            <w:pPr>
              <w:jc w:val="left"/>
            </w:pPr>
            <w:r>
              <w:rPr>
                <w:rFonts w:ascii="Aptos" w:hAnsi="Aptos" w:eastAsia="Aptos"/>
                <w:sz w:val="18"/>
              </w:rPr>
              <w:t>The motion history formed by rail deltas during an utterance.</w:t>
            </w:r>
          </w:p>
        </w:tc>
      </w:tr>
      <w:tr>
        <w:tc>
          <w:tcPr>
            <w:tcW w:type="dxa" w:w="4752"/>
            <w:tcMar>
              <w:top w:w="85" w:type="dxa"/>
              <w:start w:w="110" w:type="dxa"/>
              <w:bottom w:w="85" w:type="dxa"/>
              <w:end w:w="110" w:type="dxa"/>
            </w:tcMar>
            <w:vAlign w:val="center"/>
          </w:tcPr>
          <w:p>
            <w:pPr>
              <w:jc w:val="center"/>
            </w:pPr>
            <w:r>
              <w:rPr>
                <w:rFonts w:ascii="Aptos" w:hAnsi="Aptos" w:eastAsia="Aptos"/>
                <w:sz w:val="18"/>
              </w:rPr>
              <w:t>Command atlas</w:t>
            </w:r>
          </w:p>
        </w:tc>
        <w:tc>
          <w:tcPr>
            <w:tcW w:type="dxa" w:w="4752"/>
            <w:tcMar>
              <w:top w:w="85" w:type="dxa"/>
              <w:start w:w="110" w:type="dxa"/>
              <w:bottom w:w="85" w:type="dxa"/>
              <w:end w:w="110" w:type="dxa"/>
            </w:tcMar>
            <w:vAlign w:val="center"/>
          </w:tcPr>
          <w:p>
            <w:pPr>
              <w:jc w:val="left"/>
            </w:pPr>
            <w:r>
              <w:rPr>
                <w:rFonts w:ascii="Aptos" w:hAnsi="Aptos" w:eastAsia="Aptos"/>
                <w:sz w:val="18"/>
              </w:rPr>
              <w:t>The region map of command vocabulary on the manifold.</w:t>
            </w:r>
          </w:p>
        </w:tc>
      </w:tr>
      <w:tr>
        <w:tc>
          <w:tcPr>
            <w:tcW w:type="dxa" w:w="4752"/>
            <w:tcMar>
              <w:top w:w="85" w:type="dxa"/>
              <w:start w:w="110" w:type="dxa"/>
              <w:bottom w:w="85" w:type="dxa"/>
              <w:end w:w="110" w:type="dxa"/>
            </w:tcMar>
            <w:vAlign w:val="center"/>
          </w:tcPr>
          <w:p>
            <w:pPr>
              <w:jc w:val="left"/>
            </w:pPr>
            <w:r>
              <w:rPr>
                <w:rFonts w:ascii="Aptos" w:hAnsi="Aptos" w:eastAsia="Aptos"/>
                <w:sz w:val="18"/>
              </w:rPr>
              <w:t>Geometric governor</w:t>
            </w:r>
          </w:p>
        </w:tc>
        <w:tc>
          <w:tcPr>
            <w:tcW w:type="dxa" w:w="4752"/>
            <w:tcMar>
              <w:top w:w="85" w:type="dxa"/>
              <w:start w:w="110" w:type="dxa"/>
              <w:bottom w:w="85" w:type="dxa"/>
              <w:end w:w="110" w:type="dxa"/>
            </w:tcMar>
            <w:vAlign w:val="center"/>
          </w:tcPr>
          <w:p>
            <w:pPr>
              <w:jc w:val="left"/>
            </w:pPr>
            <w:r>
              <w:rPr>
                <w:rFonts w:ascii="Aptos" w:hAnsi="Aptos" w:eastAsia="Aptos"/>
                <w:sz w:val="18"/>
              </w:rPr>
              <w:t>The component that reasons over trajectory, closure, class, and drift.</w:t>
            </w:r>
          </w:p>
        </w:tc>
      </w:tr>
      <w:tr>
        <w:tc>
          <w:tcPr>
            <w:tcW w:type="dxa" w:w="4752"/>
            <w:tcMar>
              <w:top w:w="85" w:type="dxa"/>
              <w:start w:w="110" w:type="dxa"/>
              <w:bottom w:w="85" w:type="dxa"/>
              <w:end w:w="110" w:type="dxa"/>
            </w:tcMar>
            <w:vAlign w:val="center"/>
          </w:tcPr>
          <w:p>
            <w:pPr>
              <w:jc w:val="left"/>
            </w:pPr>
            <w:r>
              <w:rPr>
                <w:rFonts w:ascii="Aptos" w:hAnsi="Aptos" w:eastAsia="Aptos"/>
                <w:sz w:val="18"/>
              </w:rPr>
              <w:t>Tail specialization</w:t>
            </w:r>
          </w:p>
        </w:tc>
        <w:tc>
          <w:tcPr>
            <w:tcW w:type="dxa" w:w="4752"/>
            <w:tcMar>
              <w:top w:w="85" w:type="dxa"/>
              <w:start w:w="110" w:type="dxa"/>
              <w:bottom w:w="85" w:type="dxa"/>
              <w:end w:w="110" w:type="dxa"/>
            </w:tcMar>
            <w:vAlign w:val="center"/>
          </w:tcPr>
          <w:p>
            <w:pPr>
              <w:jc w:val="left"/>
            </w:pPr>
            <w:r>
              <w:rPr>
                <w:rFonts w:ascii="Aptos" w:hAnsi="Aptos" w:eastAsia="Aptos"/>
                <w:sz w:val="18"/>
              </w:rPr>
              <w:t>Typed interpretation path for numeric or open parameter tails.</w:t>
            </w:r>
          </w:p>
        </w:tc>
      </w:tr>
      <w:tr>
        <w:tc>
          <w:tcPr>
            <w:tcW w:type="dxa" w:w="4752"/>
            <w:tcMar>
              <w:top w:w="85" w:type="dxa"/>
              <w:start w:w="110" w:type="dxa"/>
              <w:bottom w:w="85" w:type="dxa"/>
              <w:end w:w="110" w:type="dxa"/>
            </w:tcMar>
            <w:vAlign w:val="center"/>
          </w:tcPr>
          <w:p>
            <w:pPr>
              <w:jc w:val="center"/>
            </w:pPr>
            <w:r>
              <w:rPr>
                <w:rFonts w:ascii="Aptos" w:hAnsi="Aptos" w:eastAsia="Aptos"/>
                <w:sz w:val="18"/>
              </w:rPr>
              <w:t>Semantic address</w:t>
            </w:r>
          </w:p>
        </w:tc>
        <w:tc>
          <w:tcPr>
            <w:tcW w:type="dxa" w:w="4752"/>
            <w:tcMar>
              <w:top w:w="85" w:type="dxa"/>
              <w:start w:w="110" w:type="dxa"/>
              <w:bottom w:w="85" w:type="dxa"/>
              <w:end w:w="110" w:type="dxa"/>
            </w:tcMar>
            <w:vAlign w:val="center"/>
          </w:tcPr>
          <w:p>
            <w:pPr>
              <w:jc w:val="left"/>
            </w:pPr>
            <w:r>
              <w:rPr>
                <w:rFonts w:ascii="Aptos" w:hAnsi="Aptos" w:eastAsia="Aptos"/>
                <w:sz w:val="18"/>
              </w:rPr>
              <w:t>A SAS / ArqonReflex-style reusable memory object representing a successful governed command outcome.</w:t>
            </w:r>
          </w:p>
        </w:tc>
      </w:tr>
      <w:tr>
        <w:tc>
          <w:tcPr>
            <w:tcW w:type="dxa" w:w="4752"/>
            <w:tcMar>
              <w:top w:w="85" w:type="dxa"/>
              <w:start w:w="110" w:type="dxa"/>
              <w:bottom w:w="85" w:type="dxa"/>
              <w:end w:w="110" w:type="dxa"/>
            </w:tcMar>
            <w:vAlign w:val="center"/>
          </w:tcPr>
          <w:p>
            <w:pPr>
              <w:jc w:val="center"/>
            </w:pPr>
            <w:r>
              <w:rPr>
                <w:rFonts w:ascii="Aptos" w:hAnsi="Aptos" w:eastAsia="Aptos"/>
                <w:sz w:val="18"/>
              </w:rPr>
              <w:t>Warm hit</w:t>
            </w:r>
          </w:p>
        </w:tc>
        <w:tc>
          <w:tcPr>
            <w:tcW w:type="dxa" w:w="4752"/>
            <w:tcMar>
              <w:top w:w="85" w:type="dxa"/>
              <w:start w:w="110" w:type="dxa"/>
              <w:bottom w:w="85" w:type="dxa"/>
              <w:end w:w="110" w:type="dxa"/>
            </w:tcMar>
            <w:vAlign w:val="center"/>
          </w:tcPr>
          <w:p>
            <w:pPr>
              <w:jc w:val="left"/>
            </w:pPr>
            <w:r>
              <w:rPr>
                <w:rFonts w:ascii="Aptos" w:hAnsi="Aptos" w:eastAsia="Aptos"/>
                <w:sz w:val="18"/>
              </w:rPr>
              <w:t>Advisory cache match that may accelerate but may not authorize.</w:t>
            </w:r>
          </w:p>
        </w:tc>
      </w:tr>
      <w:tr>
        <w:tc>
          <w:tcPr>
            <w:tcW w:type="dxa" w:w="4752"/>
            <w:tcMar>
              <w:top w:w="85" w:type="dxa"/>
              <w:start w:w="110" w:type="dxa"/>
              <w:bottom w:w="85" w:type="dxa"/>
              <w:end w:w="110" w:type="dxa"/>
            </w:tcMar>
            <w:vAlign w:val="center"/>
          </w:tcPr>
          <w:p>
            <w:pPr>
              <w:jc w:val="center"/>
            </w:pPr>
            <w:r>
              <w:rPr>
                <w:rFonts w:ascii="Aptos" w:hAnsi="Aptos" w:eastAsia="Aptos"/>
                <w:sz w:val="18"/>
              </w:rPr>
              <w:t>H23/H24</w:t>
            </w:r>
          </w:p>
        </w:tc>
        <w:tc>
          <w:tcPr>
            <w:tcW w:type="dxa" w:w="4752"/>
            <w:tcMar>
              <w:top w:w="85" w:type="dxa"/>
              <w:start w:w="110" w:type="dxa"/>
              <w:bottom w:w="85" w:type="dxa"/>
              <w:end w:w="110" w:type="dxa"/>
            </w:tcMar>
            <w:vAlign w:val="center"/>
          </w:tcPr>
          <w:p>
            <w:pPr>
              <w:jc w:val="left"/>
            </w:pPr>
            <w:r>
              <w:rPr>
                <w:rFonts w:ascii="Aptos" w:hAnsi="Aptos" w:eastAsia="Aptos"/>
                <w:sz w:val="18"/>
              </w:rPr>
              <w:t>The preserved governance and proof pipeline that remains sovereign over execution.</w:t>
            </w:r>
          </w:p>
        </w:tc>
      </w:tr>
      <w:tr>
        <w:tc>
          <w:tcPr>
            <w:tcW w:type="dxa" w:w="4752"/>
            <w:tcMar>
              <w:top w:w="85" w:type="dxa"/>
              <w:start w:w="110" w:type="dxa"/>
              <w:bottom w:w="85" w:type="dxa"/>
              <w:end w:w="110" w:type="dxa"/>
            </w:tcMar>
            <w:vAlign w:val="center"/>
          </w:tcPr>
          <w:p>
            <w:pPr>
              <w:jc w:val="left"/>
            </w:pPr>
            <w:r>
              <w:rPr>
                <w:rFonts w:ascii="Aptos" w:hAnsi="Aptos" w:eastAsia="Aptos"/>
                <w:sz w:val="18"/>
              </w:rPr>
              <w:t>Focus-conditioned command geometry</w:t>
            </w:r>
          </w:p>
        </w:tc>
        <w:tc>
          <w:tcPr>
            <w:tcW w:type="dxa" w:w="4752"/>
            <w:tcMar>
              <w:top w:w="85" w:type="dxa"/>
              <w:start w:w="110" w:type="dxa"/>
              <w:bottom w:w="85" w:type="dxa"/>
              <w:end w:w="110" w:type="dxa"/>
            </w:tcMar>
            <w:vAlign w:val="center"/>
          </w:tcPr>
          <w:p>
            <w:pPr>
              <w:jc w:val="left"/>
            </w:pPr>
            <w:r>
              <w:rPr>
                <w:rFonts w:ascii="Aptos" w:hAnsi="Aptos" w:eastAsia="Aptos"/>
                <w:sz w:val="18"/>
              </w:rPr>
              <w:t>The idea that focus snapshot, focus delta, and task history delta condition command interpretation without bypassing governance.</w:t>
            </w:r>
          </w:p>
        </w:tc>
      </w:tr>
    </w:tbl>
    <w:p>
      <w:pPr>
        <w:pStyle w:val="Heading1"/>
      </w:pPr>
      <w:r>
        <w:t>Source note</w:t>
      </w:r>
    </w:p>
    <w:p>
      <w:r>
        <w:t>This volume is grounded in the original H3 proposal, the implementation narrative through Stage 3D2 planning, and the milestone updates supplied during the H-series work. It is honest about what is already built, clear about what remains frontier work, and intentionally written as Volume I so later volumes can expand the doctrine without erasing the original thread of logic.</w:t>
      </w:r>
    </w:p>
    <w:p>
      <w:pPr>
        <w:pStyle w:val="Heading1"/>
      </w:pPr>
      <w:r>
        <w:t>Implementation Update (April 2, 2026)</w:t>
      </w:r>
    </w:p>
    <w:p>
      <w:pPr>
        <w:pStyle w:val="ListBullet"/>
      </w:pPr>
      <w:r>
        <w:t>Stage 3E1 is formally closed (S1-S6 complete), including advisory focus-context ranking, deictic legality shaping, and task-history momentum metadata propagation.</w:t>
      </w:r>
    </w:p>
    <w:p>
      <w:pPr>
        <w:pStyle w:val="ListBullet"/>
      </w:pPr>
      <w:r>
        <w:t>Stage 3E2 has started and S1/S2 are implemented: policy-shaped atlas shard hints and bounded shard-aware ranking (advisory only).</w:t>
      </w:r>
    </w:p>
    <w:p>
      <w:pPr>
        <w:pStyle w:val="ListBullet"/>
      </w:pPr>
      <w:r>
        <w:t>All local validation gates passed after integration: TypeScript typecheck, targeted Jest suites, and the H3 timing validator in helios-gpu-118.</w:t>
      </w:r>
    </w:p>
    <w:p>
      <w:pPr>
        <w:pStyle w:val="ListBullet"/>
      </w:pPr>
      <w:r>
        <w:t>Core doctrine remains preserved: warm/focus/shard signals may accelerate but may not authorize; live geometric and tail-normalized truth remain authoritative; no H23/H24 bypass.</w:t>
      </w:r>
    </w:p>
    <w:p>
      <w:pPr>
        <w:pStyle w:val="ListBullet"/>
      </w:pPr>
      <w:r>
        <w:t>Next planned slice: Stage 3E2-S3 (bounded policy-conditioned lookup narrowing pilot).</w:t>
      </w:r>
    </w:p>
    <w:p/>
    <w:p>
      <w:pPr>
        <w:pStyle w:val="Heading2"/>
      </w:pPr>
      <w:r>
        <w:t>Implementation Update (April 2, 2026, Late)</w:t>
      </w:r>
    </w:p>
    <w:p>
      <w:r>
        <w:t>Branch: feature/h3-stage3d2-alignment-pack</w:t>
      </w:r>
    </w:p>
    <w:p>
      <w:pPr>
        <w:pStyle w:val="ListBullet"/>
      </w:pPr>
      <w:r>
        <w:t>Completed since last update:</w:t>
      </w:r>
    </w:p>
    <w:p>
      <w:pPr>
        <w:pStyle w:val="ListBullet2"/>
      </w:pPr>
      <w:r>
        <w:t>Stage 3E2 closed (S4 docs closure + validation report).</w:t>
      </w:r>
    </w:p>
    <w:p>
      <w:pPr>
        <w:pStyle w:val="ListBullet2"/>
      </w:pPr>
      <w:r>
        <w:t>Stage 3F-S1 completed: multi-resolution atlas observational contract (coarse -&gt; family -&gt; prefix band -&gt; tail strategy).</w:t>
      </w:r>
    </w:p>
    <w:p>
      <w:pPr>
        <w:pStyle w:val="ListBullet2"/>
      </w:pPr>
      <w:r>
        <w:t>Stage 3F-S2 completed: bounded advisory family-atlas routing boost in warm lookup scoring.</w:t>
      </w:r>
    </w:p>
    <w:p>
      <w:pPr>
        <w:pStyle w:val="ListBullet"/>
      </w:pPr>
      <w:r>
        <w:t>Latest merged branch commits:</w:t>
      </w:r>
    </w:p>
    <w:p>
      <w:pPr>
        <w:pStyle w:val="ListBullet2"/>
      </w:pPr>
      <w:r>
        <w:t>67609ac - H3 Stage 3F-S2: advisory family-atlas routing pilot</w:t>
      </w:r>
    </w:p>
    <w:p>
      <w:pPr>
        <w:pStyle w:val="ListBullet2"/>
      </w:pPr>
      <w:r>
        <w:t>ae09787 - H3 Stage 3F-S1: multi-resolution atlas observational contract</w:t>
      </w:r>
    </w:p>
    <w:p>
      <w:pPr>
        <w:pStyle w:val="ListBullet2"/>
      </w:pPr>
      <w:r>
        <w:t>c982755 - H3 Stage 3E2-S4: closure plan and validation report</w:t>
      </w:r>
    </w:p>
    <w:p>
      <w:pPr>
        <w:pStyle w:val="ListBullet"/>
      </w:pPr>
      <w:r>
        <w:t>Validation status:</w:t>
      </w:r>
    </w:p>
    <w:p>
      <w:pPr>
        <w:pStyle w:val="ListBullet2"/>
      </w:pPr>
      <w:r>
        <w:t>Typecheck: PASS (npx tsc --noEmit)</w:t>
      </w:r>
    </w:p>
    <w:p>
      <w:pPr>
        <w:pStyle w:val="ListBullet2"/>
      </w:pPr>
      <w:r>
        <w:t>Targeted Jest gate: PASS (9 suites, 71 tests)</w:t>
      </w:r>
    </w:p>
    <w:p>
      <w:pPr>
        <w:pStyle w:val="ListBullet2"/>
      </w:pPr>
      <w:r>
        <w:t>Timing validator: PASS (Stage 3D2 warm-path checks still green)</w:t>
      </w:r>
    </w:p>
    <w:p>
      <w:pPr>
        <w:pStyle w:val="ListBullet"/>
      </w:pPr>
      <w:r>
        <w:t>Doctrine preserved:</w:t>
      </w:r>
    </w:p>
    <w:p>
      <w:pPr>
        <w:pStyle w:val="ListBullet2"/>
      </w:pPr>
      <w:r>
        <w:t>Warm path remains advisory-only; no authorization from cache.</w:t>
      </w:r>
    </w:p>
    <w:p>
      <w:pPr>
        <w:pStyle w:val="ListBullet2"/>
      </w:pPr>
      <w:r>
        <w:t>Live geometric evidence outranks cache memory.</w:t>
      </w:r>
    </w:p>
    <w:p>
      <w:pPr>
        <w:pStyle w:val="ListBullet2"/>
      </w:pPr>
      <w:r>
        <w:t>No H23/H24 bypass; no Stage 3A activation drift.</w:t>
      </w:r>
    </w:p>
    <w:p>
      <w:pPr>
        <w:pStyle w:val="ListBullet2"/>
      </w:pPr>
      <w:r>
        <w:t>No persistence/distributed cache; no Turbo/Tight/Ultra expansion.</w:t>
      </w:r>
    </w:p>
    <w:p>
      <w:pPr>
        <w:pStyle w:val="ListBullet"/>
      </w:pPr>
      <w:r>
        <w:t>Next planned slice:</w:t>
      </w:r>
    </w:p>
    <w:p>
      <w:pPr>
        <w:pStyle w:val="ListBullet2"/>
      </w:pPr>
      <w:r>
        <w:t>Stage 3F-S3 - prefix-band routing pilot (bounded, advisory, no authority change).</w:t>
      </w:r>
    </w:p>
    <w:p/>
    <w:p>
      <w:pPr>
        <w:pStyle w:val="Heading2"/>
      </w:pPr>
      <w:r>
        <w:t>Implementation Update (April 3, 2026)</w:t>
      </w:r>
    </w:p>
    <w:p>
      <w:r>
        <w:t>Branch: feature/h3-stage3d2-alignment-pack</w:t>
      </w:r>
    </w:p>
    <w:p>
      <w:pPr>
        <w:pStyle w:val="ListBullet"/>
      </w:pPr>
      <w:r>
        <w:t>Stage status:</w:t>
      </w:r>
    </w:p>
    <w:p>
      <w:pPr>
        <w:pStyle w:val="ListBullet2"/>
      </w:pPr>
      <w:r>
        <w:t>Stage 3F is now formally closed (S1-S5).</w:t>
      </w:r>
    </w:p>
    <w:p>
      <w:pPr>
        <w:pStyle w:val="ListBullet2"/>
      </w:pPr>
      <w:r>
        <w:t>Stage 3G has started with S1: Counterfactual + Repair Intelligence observational contract.</w:t>
      </w:r>
    </w:p>
    <w:p>
      <w:pPr>
        <w:pStyle w:val="ListBullet"/>
      </w:pPr>
      <w:r>
        <w:t>What was added in Stage 3G-S1:</w:t>
      </w:r>
    </w:p>
    <w:p>
      <w:pPr>
        <w:pStyle w:val="ListBullet2"/>
      </w:pPr>
      <w:r>
        <w:t>Counterfactual/repair observational runtime module and bounded evidence fields.</w:t>
      </w:r>
    </w:p>
    <w:p>
      <w:pPr>
        <w:pStyle w:val="ListBullet2"/>
      </w:pPr>
      <w:r>
        <w:t>Nearest-alternative and repair-signal derivation fields emitted in H3 runtime evidence.</w:t>
      </w:r>
    </w:p>
    <w:p>
      <w:pPr>
        <w:pStyle w:val="ListBullet2"/>
      </w:pPr>
      <w:r>
        <w:t>No repair actuation path and no authority changes (observational only).</w:t>
      </w:r>
    </w:p>
    <w:p>
      <w:pPr>
        <w:pStyle w:val="ListBullet"/>
      </w:pPr>
      <w:r>
        <w:t>Validation posture:</w:t>
      </w:r>
    </w:p>
    <w:p>
      <w:pPr>
        <w:pStyle w:val="ListBullet2"/>
      </w:pPr>
      <w:r>
        <w:t>Continue enforcing: tsc, targeted Jest gate, and timing validator on real repo.</w:t>
      </w:r>
    </w:p>
    <w:p>
      <w:pPr>
        <w:pStyle w:val="ListBullet2"/>
      </w:pPr>
      <w:r>
        <w:t>Doctrine remains intact: advisory-only accelerators, live geometry precedence, and H23/H24 authority.</w:t>
      </w:r>
    </w:p>
    <w:p>
      <w:pPr>
        <w:pStyle w:val="ListBullet"/>
      </w:pPr>
      <w:r>
        <w:t>Next bounded slice:</w:t>
      </w:r>
    </w:p>
    <w:p>
      <w:pPr>
        <w:pStyle w:val="ListBullet2"/>
      </w:pPr>
      <w:r>
        <w:t>Stage 3G-S2 — nearest-alternative ambiguity pilot.</w:t>
      </w:r>
    </w:p>
    <w:p>
      <w:pPr>
        <w:pStyle w:val="Heading1"/>
      </w:pPr>
      <w:r>
        <w:t>Implementation Update (April 3, 2026, Stage 3G-S1)</w:t>
      </w:r>
    </w:p>
    <w:p>
      <w:r>
        <w:t>Status: Stage 3G-S1 integrated into ArqonMaestro on feature/h3-stage3d2-alignment-pack; local compile/tests/timing gates validated.</w:t>
      </w:r>
    </w:p>
    <w:p>
      <w:r>
        <w:t>What was integrated:</w:t>
      </w:r>
    </w:p>
    <w:p>
      <w:pPr>
        <w:pStyle w:val="ListBullet"/>
      </w:pPr>
      <w:r>
        <w:t>New observational contract module: counterfactual-repair-intelligence.ts.</w:t>
      </w:r>
    </w:p>
    <w:p>
      <w:pPr>
        <w:pStyle w:val="ListBullet"/>
      </w:pPr>
      <w:r>
        <w:t>Chunk-manager evidence propagation for counterfactual/repair fields.</w:t>
      </w:r>
    </w:p>
    <w:p>
      <w:pPr>
        <w:pStyle w:val="ListBullet"/>
      </w:pPr>
      <w:r>
        <w:t>Runtime evidence schema extension for counterfactual/repair telemetry.</w:t>
      </w:r>
    </w:p>
    <w:p>
      <w:pPr>
        <w:pStyle w:val="ListBullet"/>
      </w:pPr>
      <w:r>
        <w:t>New targeted tests for contract derivation and chunk-level evidence emission.</w:t>
      </w:r>
    </w:p>
    <w:p>
      <w:pPr>
        <w:pStyle w:val="ListBullet"/>
      </w:pPr>
      <w:r>
        <w:t>Stage 3G plan doc added and marked S1 implemented (observational only).</w:t>
      </w:r>
    </w:p>
    <w:p>
      <w:r>
        <w:t>Validation gates run locally (real repo/toolchain):</w:t>
      </w:r>
    </w:p>
    <w:p>
      <w:pPr>
        <w:pStyle w:val="ListBullet"/>
      </w:pPr>
      <w:r>
        <w:t>npx tsc --noEmit: PASS</w:t>
      </w:r>
    </w:p>
    <w:p>
      <w:pPr>
        <w:pStyle w:val="ListBullet"/>
      </w:pPr>
      <w:r>
        <w:t>Targeted Jest suites (11 files, run individually): PASS</w:t>
      </w:r>
    </w:p>
    <w:p>
      <w:pPr>
        <w:pStyle w:val="ListBullet"/>
      </w:pPr>
      <w:r>
        <w:t>conda run -n helios-gpu-118 python3 scripts/h3_stage3d2_validate_timing.py: PASS</w:t>
      </w:r>
    </w:p>
    <w:p>
      <w:r>
        <w:t>PM AI hardening notes (important):</w:t>
      </w:r>
    </w:p>
    <w:p>
      <w:pPr>
        <w:pStyle w:val="ListBullet"/>
      </w:pPr>
      <w:r>
        <w:t>Avoid injecting emitH3Evidence override expressions into non-emit call sites; this caused chunk-manager corruption.</w:t>
      </w:r>
    </w:p>
    <w:p>
      <w:pPr>
        <w:pStyle w:val="ListBullet"/>
      </w:pPr>
      <w:r>
        <w:t>When extending h3-runtime-evidence.ts interface, always add corresponding defaults in buildDefaultEvent().</w:t>
      </w:r>
    </w:p>
    <w:p>
      <w:pPr>
        <w:pStyle w:val="ListBullet"/>
      </w:pPr>
      <w:r>
        <w:t>Keep narrowing-count optional fields as undefined for warm lookup state compatibility (not null where the target type is optional).</w:t>
      </w:r>
    </w:p>
    <w:p>
      <w:pPr>
        <w:pStyle w:val="ListBullet"/>
      </w:pPr>
      <w:r>
        <w:t>Bundle verifier can pass while TypeScript fails; always run repo-native tsc/jest gates after copy-integration.</w:t>
      </w:r>
    </w:p>
    <w:p>
      <w:pPr>
        <w:pStyle w:val="ListBullet"/>
      </w:pPr>
      <w:r>
        <w:t>For large multi-suite Jest runs, isolated per-suite execution can avoid cross-suite instability and gives reliable gate reporting.</w:t>
      </w:r>
    </w:p>
    <w:p>
      <w:r>
        <w:br w:type="page"/>
      </w:r>
    </w:p>
    <w:p>
      <w:pPr>
        <w:pStyle w:val="Heading1"/>
      </w:pPr>
      <w:r>
        <w:t>Stage 3G-S2 Repair Addendum (2026-04-03)</w:t>
      </w:r>
    </w:p>
    <w:p>
      <w:r>
        <w:t>Status: Integrated and stabilized on feature/h3 after repair loop with full local gate pass.</w:t>
      </w:r>
    </w:p>
    <w:p>
      <w:pPr>
        <w:pStyle w:val="Heading2"/>
      </w:pPr>
      <w:r>
        <w:t>Scope</w:t>
      </w:r>
    </w:p>
    <w:p>
      <w:r>
        <w:t>Repair and stabilization of Stage 3G-S2 counterfactual/repair integration after initial bundle failures, while preserving advisory-only doctrine and governance authority boundaries.</w:t>
      </w:r>
    </w:p>
    <w:p>
      <w:pPr>
        <w:pStyle w:val="Heading2"/>
      </w:pPr>
      <w:r>
        <w:t>Final Baseline and Commit</w:t>
      </w:r>
    </w:p>
    <w:p>
      <w:pPr>
        <w:pStyle w:val="ListBullet"/>
      </w:pPr>
      <w:r>
        <w:t>Branch: feature/h3</w:t>
      </w:r>
    </w:p>
    <w:p>
      <w:pPr>
        <w:pStyle w:val="ListBullet"/>
      </w:pPr>
      <w:r>
        <w:t>Stabilized commit: d94c55b0470b86160d5fec8cfccb57ce674ea54b</w:t>
      </w:r>
    </w:p>
    <w:p>
      <w:pPr>
        <w:pStyle w:val="ListBullet"/>
      </w:pPr>
      <w:r>
        <w:t>Previous validated S1.5 baseline checkpoint: 23616aed13f7ee72836a1eedfee33140c9b3c051</w:t>
      </w:r>
    </w:p>
    <w:p>
      <w:pPr>
        <w:pStyle w:val="Heading2"/>
      </w:pPr>
      <w:r>
        <w:t>Artifacts</w:t>
      </w:r>
    </w:p>
    <w:p>
      <w:pPr>
        <w:pStyle w:val="ListBullet"/>
      </w:pPr>
      <w:r>
        <w:t>Input bundle: tmp/h3_stage3g_s2_fix2_bundle_20260403.zip</w:t>
      </w:r>
    </w:p>
    <w:p>
      <w:pPr>
        <w:pStyle w:val="ListBullet"/>
      </w:pPr>
      <w:r>
        <w:t>Repaired handoff patch: tmp/h3_stage3g_s2_repair_patch_20260403.zip</w:t>
      </w:r>
    </w:p>
    <w:p>
      <w:pPr>
        <w:pStyle w:val="Heading2"/>
      </w:pPr>
      <w:r>
        <w:t>Problems Encountered</w:t>
      </w:r>
    </w:p>
    <w:p>
      <w:pPr>
        <w:pStyle w:val="ListBullet"/>
      </w:pPr>
      <w:r>
        <w:t>Gate 1 null-vs-undefined mismatches were addressed by fix2 chunk-manager patch.</w:t>
      </w:r>
    </w:p>
    <w:p>
      <w:pPr>
        <w:pStyle w:val="ListBullet"/>
      </w:pPr>
      <w:r>
        <w:t>Gate 2 then failed across multiple suites due to two issues: (a) DEAD-path stress classification mismatch in counterfactual logic and (b) test harness module/mock leakage in chunk-manager counterfactual spec.</w:t>
      </w:r>
    </w:p>
    <w:p>
      <w:pPr>
        <w:pStyle w:val="Heading2"/>
      </w:pPr>
      <w:r>
        <w:t>Repairs Applied</w:t>
      </w:r>
    </w:p>
    <w:p>
      <w:pPr>
        <w:pStyle w:val="ListBullet"/>
      </w:pPr>
      <w:r>
        <w:t>counterfactual-repair-intelligence.ts: removed DEAD-only auto-counterexample minting so trajectory restart/reversal remains repair-observation unless actual failure/rejection evidence exists.</w:t>
      </w:r>
    </w:p>
    <w:p>
      <w:pPr>
        <w:pStyle w:val="ListBullet"/>
      </w:pPr>
      <w:r>
        <w:t>chunk-manager-h3-counterfactual-repair.unit.spec.ts: converted to isolated module loading with local CFH mock (jest.isolateModules + jest.doMock) and module reset to prevent cross-suite contamination.</w:t>
      </w:r>
    </w:p>
    <w:p>
      <w:pPr>
        <w:pStyle w:val="ListBullet"/>
      </w:pPr>
      <w:r>
        <w:t>chunk-manager.ts remained on fix2 payload with no authority-path changes.</w:t>
      </w:r>
    </w:p>
    <w:p>
      <w:pPr>
        <w:pStyle w:val="Heading2"/>
      </w:pPr>
      <w:r>
        <w:t>Validation Gates (Final)</w:t>
      </w:r>
    </w:p>
    <w:p>
      <w:pPr>
        <w:pStyle w:val="ListBullet"/>
      </w:pPr>
      <w:r>
        <w:t>Gate 1: cd maestro/client &amp;&amp; npx tsc --noEmit -&gt; PASS</w:t>
      </w:r>
    </w:p>
    <w:p>
      <w:pPr>
        <w:pStyle w:val="ListBullet"/>
      </w:pPr>
      <w:r>
        <w:t>Gate 2: required 11-suite Jest run (runInBand) -&gt; PASS (11/11 suites, 87/87 tests)</w:t>
      </w:r>
    </w:p>
    <w:p>
      <w:pPr>
        <w:pStyle w:val="ListBullet"/>
      </w:pPr>
      <w:r>
        <w:t>Gate 3: conda run -n helios-gpu-118 python3 scripts/h3_stage3d2_validate_timing.py -&gt; PASS</w:t>
      </w:r>
    </w:p>
    <w:p>
      <w:pPr>
        <w:pStyle w:val="Heading2"/>
      </w:pPr>
      <w:r>
        <w:t>Timing Validator Summary</w:t>
      </w:r>
    </w:p>
    <w:p>
      <w:pPr>
        <w:pStyle w:val="ListBullet"/>
      </w:pPr>
      <w:r>
        <w:t>reflex_improves: true</w:t>
      </w:r>
    </w:p>
    <w:p>
      <w:pPr>
        <w:pStyle w:val="ListBullet"/>
      </w:pPr>
      <w:r>
        <w:t>numeric_improves: true</w:t>
      </w:r>
    </w:p>
    <w:p>
      <w:pPr>
        <w:pStyle w:val="ListBullet"/>
      </w:pPr>
      <w:r>
        <w:t>warm_miss_non_authorizing: true</w:t>
      </w:r>
    </w:p>
    <w:p>
      <w:pPr>
        <w:pStyle w:val="ListBullet"/>
      </w:pPr>
      <w:r>
        <w:t>warm_miss_uses_baseline_path: true</w:t>
      </w:r>
    </w:p>
    <w:p>
      <w:pPr>
        <w:pStyle w:val="Heading2"/>
      </w:pPr>
      <w:r>
        <w:t>Doctrine Integrity Check</w:t>
      </w:r>
    </w:p>
    <w:p>
      <w:pPr>
        <w:pStyle w:val="ListBullet"/>
      </w:pPr>
      <w:r>
        <w:t>No authority change: preserved</w:t>
      </w:r>
    </w:p>
    <w:p>
      <w:pPr>
        <w:pStyle w:val="ListBullet"/>
      </w:pPr>
      <w:r>
        <w:t>No H23/H24 bypass: preserved</w:t>
      </w:r>
    </w:p>
    <w:p>
      <w:pPr>
        <w:pStyle w:val="ListBullet"/>
      </w:pPr>
      <w:r>
        <w:t>No Stage 3A activation drift: preserved</w:t>
      </w:r>
    </w:p>
    <w:p>
      <w:pPr>
        <w:pStyle w:val="ListBullet"/>
      </w:pPr>
      <w:r>
        <w:t>No persistence/distributed cache introduced: preserved</w:t>
      </w:r>
    </w:p>
    <w:p>
      <w:pPr>
        <w:pStyle w:val="ListBullet"/>
      </w:pPr>
      <w:r>
        <w:t>No Turbo/Tight/Ultra leakage: preserved</w:t>
      </w:r>
    </w:p>
    <w:p>
      <w:pPr>
        <w:pStyle w:val="Heading2"/>
      </w:pPr>
      <w:r>
        <w:t>PM AI Implementation Notes</w:t>
      </w:r>
    </w:p>
    <w:p>
      <w:pPr>
        <w:pStyle w:val="ListBullet"/>
      </w:pPr>
      <w:r>
        <w:t>If a future 3G bundle edits both runtime semantics and spec harnesses, apply as an atomic set; one-file fixes can pass typecheck but still fail integrated suite behavior.</w:t>
      </w:r>
    </w:p>
    <w:p>
      <w:pPr>
        <w:pStyle w:val="ListBullet"/>
      </w:pPr>
      <w:r>
        <w:t>Counterexample capture should remain tied to explicit failure/rejection evidence; DEAD/restart hints alone should not be promoted to failure semantics.</w:t>
      </w:r>
    </w:p>
    <w:p>
      <w:pPr>
        <w:pStyle w:val="ListBullet"/>
      </w:pPr>
      <w:r>
        <w:t>Use isolated module mocking for chunk-manager specs that touch global runtime modules to avoid bleed-through into unrelated H3 suites.</w:t>
      </w:r>
    </w:p>
    <w:p>
      <w:r>
        <w:t>Updated at: 2026-04-03T15:08:48</w:t>
      </w:r>
    </w:p>
    <w:sectPr w:rsidR="00FC693F" w:rsidRPr="0006063C" w:rsidSect="00034616">
      <w:footerReference w:type="default" r:id="rId9"/>
      <w:pgSz w:w="12240" w:h="15840"/>
      <w:pgMar w:top="1152" w:right="1368" w:bottom="1080"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Accent">
    <w:name w:val="Title Accent"/>
    <w:rPr>
      <w:rFonts w:ascii="Aptos Display" w:hAnsi="Aptos Display" w:eastAsia="Aptos Display"/>
      <w:b/>
      <w:sz w:val="52"/>
    </w:rPr>
  </w:style>
  <w:style w:type="paragraph" w:customStyle="1" w:styleId="SubtitleAccent">
    <w:name w:val="Subtitle Accent"/>
    <w:rPr>
      <w:rFonts w:ascii="Aptos" w:hAnsi="Aptos" w:eastAsia="Aptos"/>
      <w:i/>
      <w:color w:val="4A576A"/>
      <w:sz w:val="26"/>
    </w:rPr>
  </w:style>
  <w:style w:type="paragraph" w:customStyle="1" w:styleId="BodySmall">
    <w:name w:val="Body Small"/>
    <w:rPr>
      <w:rFonts w:ascii="Aptos" w:hAnsi="Aptos" w:eastAsia="Aptos"/>
      <w:sz w:val="18"/>
    </w:rPr>
  </w:style>
  <w:style w:type="paragraph" w:customStyle="1" w:styleId="MonoBox">
    <w:name w:val="Mono Box"/>
    <w:rPr>
      <w:rFonts w:ascii="Courier New" w:hAnsi="Courier New" w:eastAsia="Courier New"/>
      <w:sz w:val="18"/>
    </w:rPr>
  </w:style>
  <w:style w:type="paragraph" w:customStyle="1" w:styleId="Callout">
    <w:name w:val="Callout"/>
    <w:rPr>
      <w:rFonts w:ascii="Aptos" w:hAnsi="Aptos" w:eastAsia="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