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360" w:lineRule="auto"/>
      </w:pPr>
      <w:r>
        <w:rPr>
          <w:rFonts w:ascii="Times New Roman" w:hAnsi="Times New Roman" w:eastAsia="宋体"/>
          <w:b/>
          <w:sz w:val="32"/>
        </w:rPr>
        <w:t>跨文化翻译操作细则：译者盲性、回译比对、认知访谈、论文英文材料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8"/>
        </w:rPr>
        <w:t>一、双人正向译者要不要完全不了解研究目标？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不需要、也不建议“完全不知情”。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正确做法是分层知情：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应当告知：材料在测什么构念（知识断言、撤回、风险抬升、反证证据）、谁是施测对象、要保持自然口语与概念等价。不懂构念的纯字面翻译，反而容易把 know / stand by your claim 译歪。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不应当告知：具体方向性假说与预期结果（例如“我们预期风险条件撤回率显著高于中性”）。避免译者无意识把措辞写得更容易出效应。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必须严格盲的是回译者：回译者绝不能看英文原文，也不能被告知“这是 Shurakov/Dinges 银行案例的译文”。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实务建议：正向译者给“构念说明书 + 原文”，不给“假说/预测”；回译者只给“定稿中文”，不给原文、不给假说。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8"/>
        </w:rPr>
        <w:t>二、回译英文具体怎么比对？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回译稿不是要发表的英文版，而是查错工具。比对单位是“意群/句子”，不是追求用词一模一样。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2.1 准备三栏对照表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列1：英文原文（Shurakov/D&amp;Z）</w:t>
        <w:br/>
        <w:t>列2：中文定稿候选</w:t>
        <w:br/>
        <w:t>列3：盲回译英文</w:t>
        <w:br/>
        <w:t>列4：差异等级与处理决定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2.2 差异等级（建议编码）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A 等价：意思相同，仅文体/同义差异（stand by ≈ continue to maintain）→ 通常不改中文。</w:t>
        <w:br/>
        <w:t>B 轻微偏移：语气强弱略变，但不改构念（disaster → very bad）→ 讨论是否恢复原强度。</w:t>
        <w:br/>
        <w:t>C 构念偏移：know/believe、坚持说法/改变计划、证据/风险混淆 → 必须改中文后重译或局部再回译。</w:t>
        <w:br/>
        <w:t>D 信息增减：漏译“three weeks”、误加新证据、风险写进证据条件 → 必须改。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2.3 关键必核句（本范式）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I know / I don’t know</w:t>
        <w:br/>
        <w:t>stand by your previous claim</w:t>
        <w:br/>
        <w:t>I do / I don’t</w:t>
        <w:br/>
        <w:t>paycheck deposited by Saturday / important bill / disaster</w:t>
        <w:br/>
        <w:t>no longer opens on Saturdays / similar sign / can’t properly read</w:t>
        <w:br/>
        <w:t>第三人称：Oh, so you know… / Peter knows…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2.4 决策规则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发现差异时，默认修订中文，而不是把回译改得像原文。</w:t>
        <w:br/>
        <w:t>若中文自然且专家判断与原文概念等价，即使回译措辞不同，也可保留中文（记录为“可接受的语言变体”）。</w:t>
        <w:br/>
        <w:t>不要为了让回译逐字贴近原文，而把中文改得生硬；那是回译设计的经典陷阱。</w:t>
        <w:br/>
        <w:t>C/D 级差异改完后，对该段再做一次独立回译（迭代 1 轮通常够）。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2.5 谁来比对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至少：1 名研究者 + 1 名未参与正向翻译的双语者/专家。可用简表给每句打 A–D，并写“改中文 / 不改 / 需认知访谈确认”。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8"/>
        </w:rPr>
        <w:t>三、认知访谈怎么做？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目的：检查目标读者是否按你意图理解故事与题目，不是再做一次正式实验。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3.1 样本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目标人群 5–8 人（中国成人母语者即可；可覆盖学生与非学生）。不用哲学专业者。一人约 30–45 分钟。录音（经同意）并做笔记。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3.2 两种常用技术（可并用）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出声思考（think-aloud）：请对方边读边说“脑子里在想什么”。</w:t>
        <w:br/>
        <w:t>口头追问（verbal probing，Willis 认知访谈）：答完关键题后再追问理解。对撤回范式，追问通常更稳，因为 vignette 较长。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3.3 推荐流程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1) 说明“我们在改问卷措辞，没有标准答案”。</w:t>
        <w:br/>
        <w:t>2) 呈现一种条件（建议至少覆盖 STAKES 与 EVIDENCE；可人与人间轮换）。</w:t>
        <w:br/>
        <w:t>3) 按正式顺序作答（背书→续写→撤回→信心→注意力）。</w:t>
        <w:br/>
        <w:t>4) 立刻追问（见下）。</w:t>
        <w:br/>
        <w:t>5) 汇总误解类型，改中文，必要时再访 2–3 人确认。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3.4 本范式的核心追问示例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读完设置后：彼得问你什么？你凭什么说“我知道”？</w:t>
        <w:br/>
        <w:t>STAKES：电话后什么变了？是证据变了，还是事情变得更要紧了？“灾难/还不上”有多严重？</w:t>
        <w:br/>
        <w:t>EVIDENCE：你现在多了一条什么信息？你是否确定网点改时间了，还是只是可能？</w:t>
        <w:br/>
        <w:t>撤回题：“坚持/不坚持”指的是坚持那句‘我知道’，还是坚持明天去银行的计划？</w:t>
        <w:br/>
        <w:t>若你选不坚持：是觉得自己其实不知道了，还是觉得现在不该这么说/不该据此行动？</w:t>
        <w:br/>
        <w:t>（若你后续加了私密知道题）这两题你觉得一样吗？差别在哪？</w:t>
        <w:br/>
        <w:t>整体：有没有哪里读着别扭、像翻译腔、或不符合中国日常？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6"/>
        </w:rPr>
        <w:t>3.5 怎样算“要通过”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多数受访者能区分风险抬升 vs 反证证据；</w:t>
        <w:br/>
        <w:t>把 I do/I don’t 理解成对知识断言的坚持/撤回，而不是单纯“回家还是去银行”；</w:t>
        <w:br/>
        <w:t>无明显文化硬伤（如默认“银行周六一定开门”导致故事不可信）。</w:t>
        <w:br/>
        <w:t>若多人把撤回理解成行动计划，必须改题干（明确“还坚持刚才那句‘我知道…’吗”）。</w:t>
      </w:r>
    </w:p>
    <w:p>
      <w:pPr>
        <w:spacing w:after="160" w:line="360" w:lineRule="auto"/>
      </w:pPr>
      <w:r>
        <w:rPr>
          <w:rFonts w:ascii="Times New Roman" w:hAnsi="Times New Roman" w:eastAsia="宋体"/>
          <w:b/>
          <w:sz w:val="28"/>
        </w:rPr>
        <w:t>四、最终英文论文里的材料，要不要和回译英文相同？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不必相同；通常也不应该直接拿盲回译当论文正文材料。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三者分工：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1) 施测版 = 最终中文（真正收集数据的版本；补充材料必须提供）。</w:t>
        <w:br/>
        <w:t>2) 盲回译英文 = 过程文件（方法部分可简述“做了盲回译与差异修订”，一般不把生回译全文当正式材料）。</w:t>
        <w:br/>
        <w:t>3) 论文呈现用英文 = 在中文定稿之后，由研究团队（或双语作者）撰写的“与最终中文对应的英文转述/对照稿”，要求准确反映中文含义与适配点，并便于读者阅读。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若目标是跨文化复现 Shurakov：正文可先给出英文源材料要点，再明确列出中文版相对原文的适配（如风险改为房租自动扣款、周六营业设定等）；附录给中英对照（英列为“English rendering of the administered Chinese text”，不是 raw back-translation）。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分析层面：统计的是中文条件下被试反应；不存在“用回译英文再分析一遍材料”的必要。材料等价性靠翻译过程+操纵检验论证，不靠回译文本与原文字面一致。</w:t>
      </w:r>
    </w:p>
    <w:p>
      <w:pPr>
        <w:spacing w:after="160" w:line="360" w:lineRule="auto"/>
      </w:pPr>
      <w:r>
        <w:rPr>
          <w:rFonts w:ascii="Times New Roman" w:hAnsi="Times New Roman" w:eastAsia="宋体"/>
          <w:b w:val="0"/>
          <w:sz w:val="24"/>
        </w:rPr>
        <w:t>一句话：回译用于质检；论文英文用于沟通；中文才是研究材料本体。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